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19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1582-2016, promovido por doña Julia Nicolás Medrano y don José Luis Antonio Díaz Alonso, representados por la Procuradora de los Tribunales doña Amalia Ruiz García y asistidos por el Abogado don Ángel Aramayo Lasaga, contra el Auto de 29 de enero de 2016 de la Sección Primera de la Audiencia Provincial de La Rioja, dictado en el recurso de apelación núm. 63-2015, dimanante del Auto, de fecha de 17 de octubre de 2013, dictado por el Juzgado de Primera Instancia núm. 2 de Logroño en la pieza de oposición a la ejecución hipotecaria núm. 3-2013, y contra la providencia, de fecha de 19 de febrero de 2016, de esa misma Audiencia, inadmitiendo el incidente excepcional de nulidad de actuaciones. Ha intervenido el Ministerio Fiscal.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marzo de 2016, la Procuradora de los Tribunales doña Amalia Ruiz García, en nombre y representación de doña Julia Nicolás Medrano y don José Luis Antonio Díaz Alonso,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bancaria Bankia, S.A., en fecha 15 de diciembre de 2012, presentó demanda de ejecución hipotecaria, contra la mercantil Excavaciones Díaz Nicolás, S.L., como prestataria y frente a los hoy demandantes de amparo, Sres. Nicolás Medrano y Díaz Alonso, como hipotecantes no deudores, que tramitó el Juzgado de Primera Instancia núm. 2 de Logroño con el número de autos 1521-2012.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28 de enero de 2013, el Juzgado dictó Auto, despachando la ejecución y requiriendo de pago a los ejecutados, quienes formularon oposición a la ejecución, por diversos motivos, siendo el relevante para el objeto de este amparo, la solicitud de nulidad de diversas cláusulas de la escritura de préstamo hipotecario por ser abusivas y contrarias a la buena fe, al perjudicar el justo equilibrio de los derechos y obligaciones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17 de octubre de 2013, se desestimaron todos los motivos de oposición a la ejecución alegados por los demandantes de amparo y respecto a la abusividad de las cláusulas contractuales denunciadas, el órgano judicial razonó que “no puede considerarse a estos efectos que sea aplicable la normativa de consumidores y de usuarios, puesto que los hipotecantes avalistas lo son de una mercantil —la sociedad ejecutada— en una operación crediticia de la sociedad con finalidad mercantil ... Por tanto, no considerándose consumidores y no tratándose de un préstamo hipotecario para la adquisición de la vivienda habitual, aunque el objeto de la hipoteca sea la vivienda habitual de dos ejecutados, no puede considerarse que los intereses moratorios pactados sean abusivos, siendo la sanción pactada por el incumplimiento”. A pie de esta resolución se instruía que frente a ella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la nueva redacción del artículo 695.4 de la Ley de enjuiciamiento civil, dada por el Real Decreto-ley 11/2014, de 5 de septiembre, de medidas urgentes en materia concursal, los hoy recurrentes en amparo presentaron, en fecha 7 de octubre de 2014, recurso de apelación contra el citado Auto del Juzgado de Primera Instancia núm. 2 de Logroño, volviendo a plantear la abusividad de determinadas cláusulas del contrato en aplicación de la normativa de protección de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fecha 29 de enero de 2016, la Sección Primera de la Audiencia Provincial de La Rioja, tras analizar la jurisprudencia del Tribunal Supremo y de otras Audiencia Provinciales, desestimó el recurso de apelación, razonando para ello que los recurrentes, aun siendo personas físicas, no ostentan la condición de consumidores, ya que garantizaron mediante hipoteca un crédito concertado en beneficio de una sociedad mercantil y, en consecuencia, no le es aplicable el control de abusividad de las cláusulas contractuales impuesto en la Directiva 93/13/CEE del Consejo, de 5 de abril de 1993, sobre cláusulas abusivas en los contratos celebrados con consumidores (en adelante, Directiva 93/13/CEE), ni en la Ley de condiciones generales de la contratación, que indica claramente que el concepto de abusividad queda circunscrito a los contratos celebrados con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anterior resolución, por escrito de fecha 17 de febrero de 2016, se instó incidente excepcional de nulidad de actuaciones, en el que se invocaba la vulneración del derecho a la tutela judicial efectiva (art. 24.1 CE), en relación con los artículos 10.2 CE y 93 CE y con el principio de primacía del derecho de la Unión Europea. Los demandantes de amparo sostenían que el Auto impugnado había dejado de aplicar la reciente doctrina sentada por la Sala Sexta del Tribunal de Justicia de la Unión Europea, en su Auto de fecha 19 de noviembre de 2015, dictado en el asunto Dimitri Tarcãu, C-74/2015, en el que, resolviendo una cuestión prejudicial planteada por un tribunal rumano, había delimitado claramente el concepto de consumidor a los efectos de los artículos 1, apartado 1, y 2, letra b) de la Directiva 93/13/CEE. Así, exponían que en dicha resolución judicial europea se declara que tales normas comunitarias “deben interpretarse en el sentido de que dicha Directiva puede aplicarse a un contrato de garantía inmobiliaria o de fianza celebrado entre una persona física y una entidad de crédito para garantizar las obligaciones que una sociedad mercantil ha asumido contractualmente frente a la referida entidad en el marco de un contrato de crédito, cuando esa persona física actúe con un propósito ajeno a su actividad profesional y carezca de vínculos funcionales con la citada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de amparo, dado que al menos la recurrente era ama de casa, ajena por completo a la sociedad ejecutada, recayendo además la garantía sobre su vivienda habitual, el órgano judicial, al no examinar sus circunstancias personales, obvió la doctrina del Tribunal de Justicia de la Unión Europea y la mencionada Directiva comunitaria, vulnerando con ello su derecho a la selección razonable de la norma aplicable y al sistema de fuentes (art. 24 CE). En apoyo de su pretensión, los recurrentes transcribían a continuación la STC 145/2012, de 2 de julio, FJ 5, relativa al mencionado derecho fundamental en relación con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19 de diciembre de 2015, la Sección Primera de la Audiencia Provincial de La Rioja inadmitió a trámite el incidente de nulidad de actuaciones, con la siguiente motivación: “la jurisprudencia viene atribuyendo un carácter excepcional y extraordinario a este tipo de incidentes, entendiendo que la viabilidad del mismo procede tan solo en supuestos especialmente anómalos o insólitos y estableciendo que este incidente debe ser interpretado de forma restrictiva, al incidir sobre el derecho a la tutela judicial efectiva, en su manifestación de inmodificabilidad de las resoluciones judiciales firmes. En el escrito instando la nulidad de actuaciones se alega una motivación del auto de 29 de enero de 2016 contrario a la doctrina del Tribunal de Justicia de la Unión Europea acerca de la condición de consumidores de los fiadores, frente al criterio sostenido por esta Sala, en el referido auto y para el caso que se enjuicia; en fin, la parte instante del incidente en su escrito de 17 de febrero de 2016 alega su discrepancia con los razonamientos jurídicos del auto señalado y pretende una inadmisible, nueva y distinta valoración jurídica, conforme a sus pretensiones, que no puede ser atendida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24 de febrero de 2016, la Sección Primera de la Audiencia Provincial de La Rioja corrigió el error padecido en la anterior resolución, indicando que contra la misma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parte actora imputa al Auto de 29 de enero de 2016 y a la providencia de 19 de febrero de 2016, ambos dictados por la Sección Primera de la Audiencia Provincial de La Rioja, la vulneración del derecho a la tutela judicial efectiva (art. 24.1 CE), en su vertiente de derecho a la motivación de las resoluciones judiciales, en relación con el principio de primacía del Derecho comunitario y a la selección razonable de la norma aplicable (arts. 10.2 y 93 CE). Para los demandantes de amparo, el órgano judicial debió aplicar la Directiva 93/13/CEE, concretamente por lo que respecta al concepto de consumidor y a su interpretación, dada por el Tribunal de Justicia de la Unión Europea en el Auto de la Sala Sexta, de fecha 19 de noviembre de 2015, dictado en el asunto Dumitru Tarcãu, C-74/2015 y, de este modo, haber declarado la condición de consumidor de los recurrentes, por lo que, de conformidad con lo establecido en la STC 145/2102, de 2 de julio, se ha vulnerado así el sistema de fuentes incurriendo en una arbitraria selección de la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lo anterior se subraya que en el citado Auto del Tribunal de Justicia de la Unión Europea se aclara que los artículos 1.1 y 2 b) de la Directiva 93/13/CEE deben interpretarse en el sentido de que dicha Directiva puede aplicarse a un contrato de garantía inmobiliaria o de fianza celebrado entre una persona física y una entidad de crédito para garantizar las obligaciones asumidas por una sociedad mercantil en el marco de un contrato de crédito, cuando esa persona física actúe con un propósito ajeno a su actividad profesional y carezca de vínculos funcionales con ella. Por tanto, la calidad en la que la persona física ha tomado parte en el contrato de garantía que pueda entrar dentro del ámbito de aplicación de la Directiva 93/13/CEE debe ser examinada por el juez nacional para verificar, teniendo en cuenta todas las circunstancias del caso y el conjunto de las pruebas, si el contratante de que se trata puede calificarse de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Audiencia Provincial de La Rioja, basándose tan solo en el hecho de que la operación crediticia se realizó a favor de la mercantil Excavaciones Díaz Nicolás, S.L., se limitó a declarar la inaplicabilidad de la normativa de consumidores a los hipotecantes no deudores, sin determinar si tales garantes actuaron en el marco de una actividad profesional y si tenían vínculos funcionales con la sociedad deudora garantizada. Al no examinar las circunstancias concretas del caso enjuiciado, la parte actora entiende que el órgano judicial ha vulnerado su derecho a la tutela judicial efectiva, por no seleccionar razonablemente la norma aplicable al proceso, como en este caso era la Directiva 93/13, obviando así la doctrina sentada por el Tribunal de Justicia de la Unión Europea, de aplicación preferente e ineludible, dado el sistema de fuentes establecido, por los jueces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apuntan que el Tribunal Constitucional en la STC 145/2012, de 2 de julio, declaró que “el principio de primacía del Derecho comunitario obliga a los Jueces y Tribunales a no aplicar las disposiciones nacionales incompatibles con el Derecho de la Unión Europea, con independencia de su rango y ya sean posteriores o anteriores, permitiendo así un control desconcentrado del Derecho interno con el de la Unión Europea, extendiéndose dicha facultad de inaplicación a las Administraciones públicas (SSTJUE asuntos Internationale Handelsgesellschaft, de 17 de diciembre de 1970 y Elchinov, de 5 de octubre de 2010)” (FJ 5). En esta misma Sentencia 145/2012, el Tribunal Constitucional advirtió de que “las resoluciones judiciales impugnadas, al otorgar a la Sentencia del Tribunal de Justicia de la Unión Europea efectos ex nunc, argumentando que se trata de una Sentencia posterior a la resolución sancionadora recurrida, desconocen el carácter ejecutivo de las Sentencias del Tribunal de Justicia de la Unión Europea dictadas en un procedimiento por incumplimiento y los efectos ex tunc de las mismas, que proyectan la eficacia de sus pronunciamientos al momento de entrada en vigor de la norma interna considerada contraria al Derecho de la Unión Europea” (FJ 6), así como que si bien “no corresponde al Tribunal Constitucional controlar la adecuación de la actividad de los poderes públicos nacionales al Derecho de la Unión Europea ni la eventual infracción del Derecho de la Unión por leyes estatales o autonómicas, pero sí determinar si las resoluciones judiciales impugnadas han de calificarse contrarias al derecho a la tutela judicial efectiva, en cuanto que de forma deliberada excluyen la eficacia ex nunc de una Sentencia del Tribunal de Justicia de la Unión Europea (STJUE, asunto Comisión contra España, de 17 de julio de 2008)”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manifiestan que la STC 232/2015, de 5 de noviembre, ha subrayado que “la inaplicación de la Directiva 1999/70/CE por la resolución judicial objeto de amparo, sin motivar la oportunidad de plantear una nueva cuestión prejudicial, infringió el principio de primacía del Derecho de la Unión, el cual obligaba a aplicar la cláusula invocada por el recurrente tal y como había sido interpretada por el Tribunal de Justicia de la Unión Europea para asuntos semejantes, con preferencia sobre el Derecho interno incompatible” [FJ 6 b)]. Por tales razones, a juicio del Tribunal Constitucional, “la resolución judicial objeto de amparo incurrió, al infringir el principio de primacía, en una selección irrazonable y arbitraria de una norma aplicada al proceso y, consiguientemente, vulneró el derecho a la tutela judicial efectiva del recurrente”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no cabe duda de que la Audiencia Provincial de La Rioja resolvió su recurso y el posterior incidente de nulidad de actuaciones sin respetar el sistema de fuentes establecido e inaplicó el principio de primacía del Derecho comunitario pues, antes de que tuviera lugar la deliberación y fallo de los mismos, el Tribunal de Justicia de la Unión Europea ya se había pronunciado, en el Auto de 19 de noviembre de 2015 (asunto Dumitru Tarcãu), acerca de la interpretación del concepto de consumidor de la Directiva 93/13/CEE, en aquellos supuestos en los que en el marco de un contrato de crédito, la persona física garantiza el cumplimiento de las obligaciones contractuales asumidas por una entidad mercantil. En consecuencia, el órgano judicial, al obviar el contenido de dicha resolución comunitaria, dejó sin resolver una pretensión fundamental, que era la condición de los recurrentes como personas físicas, y el análisis de la posible abusividad diversas cláusulas contenidas en su contrato, a pesar de haber sido invocado el precedente del asunto Dimitri Tarcãu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subraya que la Audiencia Provincial de La Rioja tuvo la posibilidad de subsanar esta omisión, a través de la resolución del incidente excepcional de nulidad de actuaciones planteado y, sin embargo, lo inadmitió de plano, so pretexto de que lo que pretendían los demandantes de amparo era obtener una nueva y distinta valoración jurídica, lo que supone, a su juicio, una nueva vulneración del derecho a la tutela judicial efectiva, al no aplicarse la reiterada doctrina constitucional (SSTC 185/1990, de 15 de noviembre, y 153/2012, de 16 de julio), que establece la necesidad de realizar una interpretación no restrictiva de los motivos de inadmisión, máxime una vez producida la reforma operada por Ley Orgánica 6/2007, de 24 de mayo, obviando así los pronunciamientos del Tribunal Constitucional acerca del necesario protagonismo que han de asumir los jueces y tribunales ordinarios, acentuando su función de primeros garantes de los derechos fundamentales y conociendo que el incidente de nulidad de actuaciones es el instrumento idóneo para la tutela de los mismos, máxime cuando, además, puede ser la última vía que permita la reparación de la vulneración denunciada (SSTC 155/2009, de 25 de junio; 43/2010, de 26 de julio, y 107/2011,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anterior, la parte recurrente solicita de este Tribunal que se declare vulnerado el derecho a la tutela judicial efectiva (art. 24.1 CE), la nulidad del Auto de 29 de enero de 2016, dictado por la Sección Primera de la Audiencia Provincial de La Rioja en el recurso de apelación núm. 63-2015 y las posteriores providencias de 19 y 24 de febrero de 2016 y se retrotraigan las actuaciones al momento inmediatamente anterior a aquel en que se dictó el citado Auto, para que por esa misma Sección de la Audiencia Provincial de La Rioja se dicte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2016, la Sala Primera acordó conocer del presente recurso de amparo y admitir a trámite la demanda, apreciando que concurre especial trascendencia constitucional [artículo 50 de la Ley Orgánica del Tribunal Constitucional (en adelante, LOTC)], como consecuencia de que el recurso pudiera dar ocasión al Tribunal para aclarar o cambiar su doctrina, como consecuencia de un proceso de reflexión interna [STC 155/2009, FJ 2 b)]. Por ello, en aplicación de lo dispuesto por el artículo 51 LOTC, se requiere a la Sección Primera de la Audiencia Provincial de Logroño y al Juzgado de Primera Instancia núm. 2 de Logroño a fin de que, en plazo que no exceda de diez días, remitan respectivamente certificación o fotocopia adverada de las actuaciones correspondientes al recurso de apelación 63-2015 y de las actuaciones correspondientes a la pieza de oposición a la ejecución hipotecaria 3-2013,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20 de enero de 2017, se tuvieron por recibidos los testimonios de las actuaciones remitidos por la Sección Primera de la Audiencia Provincial de Logroño y por el Juzgado de Primera Instancia núm. 2 de dicha ciudad, acordándose, a tenor de lo dispuesto en el artículo 52 LOTC, dar vista de todas las actuaciones del presente recurso de amparo, en la Secretaría de la Sala,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día 21 de febrero de 2017,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realiza, en primer lugar, una aproximación general a la materia que se ventila en el proceso principal, esto es, las ejecuciones hipotecarias, ya que a su entender la especial naturaleza de este tipo de proceso y la realidad social actual, han sometido estas cuestiones a importantes modificaciones legislativas y a decisiones de los tribunales claramente novedosas con la finalidad de asegurar la igualdad entre las partes. En tal sentido, repasa la normativa y jurisprudencia nacional e internacional sobre la protección de los consumidores, especialmente la de los deudores hipotecarios y la revisión judicial de las cláusulas contractuales. De este modo, a juicio del Fiscal, la clave para la resolución del presente amparo radicaría en la posible calificación de los recurrentes como consumidores, pues la no concurrencia de esa condición determinaría la no aplicación del régimen especial de protección de los consumidores y la no revisión de la posible abusividad de las cláusulas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finalidad recuerda el Ministerio Fiscal que la Directiva 93/13/CEE define al consumidor como “toda persona física que, en los contratos regulados por la presente Directiva, actúe con un propósito ajeno a su actividad profesional” y al profesional como “toda persona física o jurídica que, en las transacciones reguladas por la presente Directiva, actúe dentro del marco de su actividad profesional, ya sea pública o privada”. Por lo tanto, parece claro que atiende a la finalidad de la actividad que se pretenda con el contrato, de modo que el propósito del contrato debe estar relacionado con la actividad profesional del contratante, siendo indiferente que se trate de un particular o de un profesional si actúa como particular, pues no es su condición propia lo que le define, sino la condición en la que actúa al realizar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el Tribunal de Justicia de la Unión Europea, como máximo intérprete de esta Directiva, ha matizado el concepto de consumidor, entendiendo que no cumple tal condición la persona física que, aun no actuando en al ámbito de su actividad profesional, formare parte del contrato en razón de los vínculos funcionales que tuviere con la empresa, ya fuera la gerencia de la misma o porque tuviere una participación significativa de su capital (Auto del Tribunal de Justicia de la Unión Europea de 19 de noviembre de 2015, asunto Dumitru Tarcãu, apartado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concepto —apunta el Fiscal— no es diferente en la legislación nacional, pues la propia Ley general para la defensa de los consumidores y usuarios, que evidentemente se ha adaptado en su articulado a las Directivas europeas, en su artículo 3 y siguientes contiene unos conceptos perfectamente asimilables a los contenidos en la Directiva 93/13/CEE, para consumidores y profesionales. En este mismo sentido, la jurisprudencia ha asumido tal limitación del concepto de consumidor cuando la persona física, aunque no haya actuado en el ámbito de su profesión, sí lo haya hecho por los vínculos funcionales que le unan a una determinada empresa o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concreto supuesto de que una o más personas físicas, avalen o garanticen con hipoteca una deuda de una empresa o sociedad, el Ministerio Fiscal entiende que de la aplicación de la STJUE de 14 de marzo de 2013, asunto Ceská sporitelna, y del Auto de 19 de noviembre de 2015, asunto Dumitru Tarcãu, se extrae la conclusión de que el contrato de garantía inmobiliaria o de fianza, a pesar de su carácter accesorio al contrato principal, no deja de ser un contrato distinto desde el punto de vista de las partes contratantes y, por lo tanto, el examen de su condición de consumidores debe hacerse individualizado. Será el juez nacional quien deba analizar si el fiador o avalista, aun siendo persona física, actuó en el ejercicio de su actividad profesional o por vínculos funcionales que le unen con la sociedad deudora o, por el contrario, lo hizo con fines privados, pues en este último caso ostentaría la condición de consumidor a los efectos previstos en la Directiva 93/13/CEE.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las anteriores consideraciones, el Fiscal concluye que asiste la razón a los demandantes de amparo en su denuncia de vulneración del derecho fundamental del artículo 24 CE por inaplicación de esta doctrina sobre el concepto de consumidor por parte de la Audiencia Provincial de La Rioja, añadiendo que la doctrina sentada en el asunto Dumitru Tarcãu ya había sido dictada en la fecha en que se resolvió la apelación, sin ser tenida en cuenta por el órgano judicial, quien además, al resolver el incidente de nulidad, donde expresamente se alegaba su existencia y aplicabilidad, se limitó a inadmitir el incidente sin mención alguna a la denuncia formulada, ya que nada dijo el Tribunal respecto a las fuentes del Derecho aplicables, salvo que el incidente sólo contenía una discrepancia de valoración en el criterio de resolución adoptado por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público, de conformidad entre otras con las SSTC 145/2012, FJ 4, de 2 de julio, FJ 6, y 232/2015, de 5 de noviembre, FJ 6, solo cabe concluir que es procedente el otorgamiento del amparo, ya que ciertamente nos encontramos ante el desconocimiento por parte del órgano judicial español de la interpretación dada por el Tribunal de Justicia de la Unión Europea, como único órgano legitimado para pronunciarse sobre el alcance y contenido de una norma relativa al concepto de consumidor, a los efectos de la aplicación de la Directiva 93/13/CEE, en un supuesto casi idéntico al enjuiciado por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efectos que debe conllevar este amparo, solicita que se retrotraigan las actuaciones al momento en que se produjo la vulneración denunciada, por tanto al de dictarse el Auto resolutorio de la apelación, para que atendiendo a lo acordado por el Tribunal de Justicia de la Unión Europea en el Auto dictado en el asunto Dumitru Tarcãu, de fecha 19 de noviembre de 2015, resuelva lo planteado, ya que es a la Audiencia Provincial, como órgano nacional competente, a quien corresponde resolver si concurre en los recurrentes la condición de consumidor y, en ese caso, analizar el posible carácter de las cláusulas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Amalia Ruiz García, Procuradora de los Tribunales, en nombre y representación de los demandantes de amparo doña Julia Nicolás Medrano y don José Luis Díaz Alonso, presentó escrito, en fecha 8 de febrero de 2017, en el que de conformidad con lo dispuesto en el artículo 52 LOTC, se ratifica íntegramente en lo manifestado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Advierten, además, que contra la mercantil Excavaciones Díaz Nicolás, S.L.U., y la demandante de amparo, doña Julia Nicolás Medrano, también a instancia de la entidad Bankia, se siguió, ante el Juzgado de Primera Instancia núm. 7 de Logroño, otra ejecución hipotecaria, concretamente la número 76-2013. Planteado recurso de apelación contra la sentencia obtenida en primera instancia, sin embargo, en este caso fue estimado por Auto de 8 de julio de 2016 (fecha posterior a la demanda de amparo), pues la Sección Primera de la Audiencia Provincial de La Rioja, ahora ya sí, en aplicación de la invocada doctrina del Tribunal de Justicia de la Unión Europea sentada en el Auto de 19 de noviembre de 2015 (asunto Dumitru Tarcãu), acoge los argumentos esgrimidos por la actora respecto a su condición de consumidora, analiza la posible abusividad de las cláusulas del contrato de crédito litigioso y, finalmente, declara la nulidad de algunas de ellas y la del despacho de ejecución contra doña Julia Nicolás Medrano.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actora, ello supone un claro reconocimiento por parte de la Audiencia Provincial de La Rioja de la vulneración del derecho a la tutela judicial efectiva cometida con ocasión del primero de los recursos de apelación resueltos, siendo idénticos los motivos de apelación esgrimidos en ambos (el desestimado, que es objeto del presente recurso de amparo y el estimado, de fecha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junio de 2017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29 de enero de 2016, dictado por la Sección Primera de la Audiencia Provincial de La Rioja en el recurso de apelación núm. 63-2015, por el que se desestima el recurso de apelación interpuesto por los recurrentes contra el Auto de 17 de octubre de 2013 del Juzgado de Primera Instancia núm. 2 de Logroño en la pieza de oposición a la ejecución hipotecaria núm. 3-2013, y contra la providencia de 19 de febrero de 2016 de esa misma Audiencia, inadmitiendo el incidente de nulidad de actuaciones, aclarada por posterior providencia de 24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las resoluciones recurridas la vulneración del derecho fundamental a la tutela judicial efectiva sin indefensión (art. 24.1 CE), en su vertiente de derecho a la motivación de las resoluciones judiciales, en relación con el principio de primacía del Derecho comunitario y a la selección razonable de la norma aplicable (arts. 10.2 y 93 CE). Para los demandantes de amparo, teniendo en consideración la doctrina del Tribunal Constitucional sentada en la STC 145/2012, de 2 de julio, el órgano judicial debió aplicar la Directiva 93/13/CEE del Consejo, de 5 de abril de 1993 (en adelante Directiva 93/13/CEE) y la interpretación del concepto de consumidor dada por el Tribunal de Justicia de la Unión Europea en el Auto de su Sala Sexta, de fecha 19 de noviembre de 2015, dictado en el asunto Dumitru Tarcãu, C-74/2015 y, consecuentemente, haber declarado la condición de consumidor de los recurrentes y haber analizado la posible nulidad por abusivas de las cláusulas contractuales objeto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en última instancia, la Sección Primera de la Audiencia Provincial de La Rioja tuvo la posibilidad de subsanar esta omisión en la aplicación de la Directiva comunitaria de protección de consumidores, mediante la estimación del incidente de nulidad de actuaciones planteado y, sin embargo, lo inadmitió de plano, so pretexto de que lo que pretendían los demandantes de amparo era obtener una nueva y distinta valoración jurídica. Ello supone una nueva vulneración del derecho a la tutela judicial efectiva, pues contrariamente a la reiterada doctrina constitucional (SSTC 185/1990, de 15 de noviembre, y 153/2012, de 16 de julio), que establece la necesidad de realizar una interpretación no restrictiva de los motivos de inadmisión, el órgano judicial no preservó el incidente de nulidad de actuaciones como instrumento idóneo para la tutela de los derechos fundamentales (SSTC 155/2009, de 25 de junio; 43/2010, de 26 de julio, y 107/2011,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recurso por entender que, a tenor de lo declarado en el Auto del Tribunal de Justicia de la Unión Europea, de fecha 19 de noviembre de 2015, asunto Dumitru Tarcãu, relativo al concepto de consumidor y de la doctrina de este Tribunal Constitucional sobre la primacía del Derecho comunitario, el órgano judicial debió haber entrado a analizar si en los recurrentes concurría tal condición y, en caso afirmativo, haber analizado el posible carácter abusivo de las cláusulas contractuales denunciadas. Por consiguiente, no hacerlo así y haber rechazado de forma irrazonable la norma aplicable al caso, supuso la vulneración del derecho a la tutela judicial efectiva (art. 24 CE), en su vertiente de derecho a la motivación de las resoluciones judiciales exigido en el artículo 120 CE, en relación con el principio de primacía del Derecho de la Unión de los artículos 10.2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la razón de la inadmisión del incidente excepcional de nulidad de actuaciones planteado por los actores quedó reducida a señalar la existencia de una mera discrepancia con los razonamientos jurídicos del Auto señalado y de la pretensión de una nueva y distinta valoración jurídica más acorde a sus pretensiones, respuesta que es contraria a la doctrina constitucional que tiene declarado que este modo de argumentar no satisface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aclarar, como hemos hecho en supuestos semejantes (SSTC 145/2012, de 2 de julio, y 232/2015, de 5 de noviembre), que las lesiones que se denuncian en la demanda de amparo no son cuestiones que pertenezcan al ámbito de la legalidad ordinaria y sobre las que este Tribunal no haya de pronunciarse, porque aunque no corresponde al Tribunal Constitucional controlar la adecuación de la actividad de los jueces nacionales al Derecho de la Unión Europea, las quejas planteadas tienen un claro contenido constitucional y forman parte del objeto de protección del recurso de amparo. Ello esencialmente por dos motivos: en primer lugar, porque los recurrentes solicitan de este Tribunal que determine si las resoluciones judiciales impugnadas son irracionales y arbitrarias y, por tanto, contrarias al derecho a la tutela judicial efectiva ex artículo 24.1 CE, en cuanto que de forma deliberada no atienden a una resolución dictada por el Tribunal de Justicia de la Unión Europea en una cuestión prejudicial, en la que se interpreta un concepto de Derecho de la Unión —el de consumidor— que resulta determinante para la resolución del litigio. En segundo término, porque se solicita que determinemos si la Sección Primera de la Audiencia Provincial de La Rioja también ha vulnerado el artículo 24.1 CE, al inadmitir de plano el incidente excepcional de nulidad de actuaciones instado por los demandantes para la reparación de su derecho a la tutela judicial efectiva por la inaplicación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la doctrina de este Tribunal, “ni el fenómeno de la integración europea, ni el artículo 93 CE a través del que ésta se instrumenta, ni el principio de primacía del Derecho de la Unión que rige las relaciones entre ambos ordenamientos, han dotado a las normas del Derecho de la Unión Europea, originario o derivado, ‘de rango y fuerza constitucionales’” [por todas, STC 215/2014, de 18 de diciembre,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constituye doctrina constitucional que “sí corresponde a este Tribunal velar por el respeto del principio de primacía del Derecho de la Unión Europea cuando … exista una interpretación auténtica efectuada por el propio Tribunal de Justicia de la Unión Europea”, pues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[STC 232/2015, FJ 4 b)]. Que es lo que se plantea en el supuesto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este Tribunal declaró en la STC 145/2012 (FJ 5)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 la Unión Europea ha desarrollado hasta la fecha una consolidada jurisprudencia que abunda en la obligación que tienen los órganos jurisdiccionales de los Estados miembros de garantizar que dichas Sentencias se lleven a efecto (Sentencia de 14 de diciembre de 1982, asunto Waterkeyn, 314-316/81 y 83/82, Rec. 1982 p. 4337).”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 la Unión Europea ha declarado reiteradamente que ‘los órganos jurisdiccionales de [los Estados miembros] están obligados, con arreglo al artículo 234 del Tratado constitutivo de la Comunidad Europea [artículo 267 del Tratado de funcionamiento de la Unión Europea], a deducir las consecuencias de la Sentencia del Tribunal de Justicia de las Comunidades Europeas, bien entendido sin embargo que los derechos que corresponden a los particulares no derivan de esta sentencia sino de las disposiciones mismas del Derecho comunitario que tienen efecto directo en el ordenamiento jurídico interno’ (Sentencias de 14 de diciembre de 1982, asunto Waterkeyn, antes citada, apartado 16, y de 5 de marzo de 1996, asuntos Brasserie du pêcheur y Factortame, C-46/93 y C-48/93, Rec. p. I-1029, apartado 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anterior, los Jueces y Tribunales ordinarios de los Estados miembros, al enfrentarse con una norma nacional incompatible con el Derecho de la Unión, tienen la obligación de inaplicar la disposición nacional, ya sea posterior o anterior a la norma de Derecho de la Unión (véanse, entre otras, las Sentencias de 9 de marzo de 1978, asunto Simmenthal, 106/77, Rec. p. 629, apartado 24; de 22 de junio de 2010, asunto Melki y Abdeli, C-188/10 y C-189/10, Rec. p. I-5667, apartado 43; y de 5 de octubre de 2010, asunto Elchinov, C-173/09, apartado 31). Esta obligación, cuya existencia es inherente al principio de primacía antes enunciado, recae sobre los Jueces y Tribunales de los Estados miembros con independencia del rango de la norma nacional, permitiendo así un control desconcentrado, en sede judicial ordinaria, de la conformidad del Derecho interno con el Derecho de la Unión Europea [véanse las Sentencias de 17 de diciembre de 1970, asunto Internationale Handelsgesellschaft, 11/70, Rec. p. 1125, apartado 3; y de 16 de diciembre de 2008, asunto Michaniki (C-213/07, Rec. p. I-9999, apartados 5 y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impugnación del presente recurso se ciñe a determinar si la decisión de la Sección Primera de la Audiencia Provincial de La Rioja de desestimar el recurso de apelación y la posterior de inadmitir el incidente excepcional de nulidad de actuaciones, instados ambos por la parte actora, son conformes al derecho a la motivación de las resoluciones judiciales y al de selección razonable de la norma aplicable o si, por el contrario, han vulnerado en estos aspectos el derecho a la tutela judicial efectiva (artículo 24.1 CE). Para ello debemos atender al contenido tanto del Auto del Tribunal de Justicia que invoca la demandante de amparo como de las resoluciones judiciales impugnadas. Solo entonces estaremos en situación de apreciar si, como afirma la demandante, se ha vulnerado su derecho a la tutela judicial efectiva en la faceta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juicio sobre la vulneración del artículo 24 CE queda necesariamente influido por el contenido del Auto dictado por el Tribunal de Justicia de la Unión Europea, en fecha de 19 de noviembre de 2015, asunto Dumitru Tarcãu, pues la parte actora imputa al órgano judicial no haber tenido en cuenta la interpretación del concepto de consumidor que en él se realiza a efectos de aplicar la Directiva 93/13/CEE.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resolución judicial se inicia recordando que las normas uniformes sobre cláusulas abusivas deben aplicarse a todos los contratos celebrados entre un profesional y un consumidor según los define el artículo 2, letras b) y c), de la Directiva 93/13/CEE y que dicho criterio responde a la idea de que el consumidor se halla en situación de inferioridad respecto al profesional, tanto en lo que se refiere a su capacidad de negociación como a nivel de información, situación que le lleva a adherirse a las condiciones redactadas de antemano por el profesional sin poder influir en el contenido de estas (SSTJUE Asbeek Brusse y de Man Garabito, C-488/11, apartado 31 del referido Auto, así como Šiba, as. C-537/13, apartado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subraya a continuación, la especial importancia que la protección del consumidor tiene en el caso de un contrato de garantía o de fianza celebrado con una entidad financiera, pues se basa en un compromiso personal del garante de cumplir la obligación contractual contraída por un tercero, lo que comporta para quien la asume un gravamen patrimonial y un riesgo financiero a menudo difícil de calibrar (apartado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posibilidad de que se pueda considerar consumidor, en el sentido del artículo 2, letra b), de la Directiva 93/13/CEE, a aquella persona física que, en el marco de un contrato de crédito, garantiza las obligaciones de una sociedad mercantil frente a la entidad bancaria, el Tribunal de Justicia es claro al señalar que “si bien tal contrato de garantía o de fianza puede calificarse, en cuanto a su objeto, de contrato accesorio con respecto al contrato principal del que emana la deuda que garantiza [véase, en el contexto de la Directiva 85/577/CEE del Consejo, de 20 de diciembre de 1985, referente a la protección de los consumidores en el caso de contratos negociados fuera de los establecimientos comerciales (DO L 372, p. 31), la sentencia Dietzinger, C-45/96, EU:C:1998:111, apartado 18], se presenta como un contrato distinto desde el punto de vista de las partes contratantes, ya que se celebra entre personas distintas de las partes en el contrato principal. Por tanto, la calidad en la que las mismas actuaron debe apreciarse con respecto a las partes en el contrato de garantía o de fianza” (apartado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recuerda que “el concepto de ‘consumidor’, en el sentido del artículo 2, letra b), de la Directiva 93/13 tiene un carácter objetivo (véase la sentencia Costea, C-110/14, EU: C:2015:538, apartado 21)” y que “[d]ebe apreciarse según un criterio funcional, consistente en evaluar si la relación contractual de que se trata se inscribe en el marco de actividades ajenas al ejercicio de una profesión” (apartado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ello, declara que “corresponde al juez nacional que conozca de un litigio relativo a un contrato que pueda entrar dentro del ámbito de aplicación de la citada Directiva verificar, teniendo en cuenta todas las circunstancias del caso y el conjunto de las pruebas, si el contratante de que se trata puede calificarse de ‘consumidor’ en el sentido de dicha Directiva (véase, en este sentido, la sentencia Costea, C-110/14, EU:C:2015:538, apartado 23)” y, de este modo, que “en el caso de una persona física que se constituyó en garante de la ejecución de las obligaciones de una sociedad mercantil, corresponde al juez nacional determinar si dicha persona actuó en el marco de su actividad profesional o por razón de los vínculos funcionales que mantiene con dicha sociedad, como la gerencia de la misma o una participación significativa en su capital social, o bien si actuó con fines de carácter privado” (apartados 28 y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incuestionable que, mediante el Auto de su Sala Sexta, de fecha 19 de noviembre de 2015, dictado en el asunto Dumitru Tarcãu, el Tribunal de Justicia se pronunció antes de la deliberación y fallo del recurso de apelación de la Sección Primera de la Audiencia Provincial de La Rioja sobre cuál era la interpretación correcta de consumidor en el artículo 2 b) de la Directiva 93/13/CEE.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órgano judicial conocía de la existencia de esa jurisprudencia del Tribunal de Justicia de la Unión Europea pues el mencionado Auto de su Sala Sexta fue debidamente aportado por los recurrentes en el escrito instando el incidente de nulidad de actuaciones y, por tanto, formaba parte del objeto de debate. En suma, en el momento de inadmitir el incidente de nulidad de actuaciones el órgano judicial conocía que un pronunciamiento del Tribunal de Justicia declaraba de forma explícita que las personas físicas pueden ser consideradas consumidoras a efectos de su debida protección frente a las cláusulas contractuales abusivas, siempre que no actúen en el marco de su actividad profesional o por razón de los vínculos funcionales que mantiene con la sociedad de la que resultan garantes.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todo ello, el Auto de la Sección Primera de la Audiencia Provincial de La Rioja ni cita, ni valora la jurisprudencia del Tribunal de Justicia dictada en el asunto Dumitru Tarcãu, sino que se limita analizar la jurisprudencia del Tribunal Supremo y de otras Audiencia Provinciales anteriores a esta resolución comunitaria y a concluir que los recurrentes no ostentan la condición de consumidores ya que garantizaron un crédito concertado por una sociedad mercantil y, por consiguiente, no le es de aplicación la Directiva 93/13/CEE sobre cláusulas contractuales abusivas. El órgano judicial tampoco valora la jurisprudencia del Tribunal de Justicia en su decisión de inadmitir el incidente de nulidad de actuaciones, a pesar de que la demandante de amparo le había instado a ello invocando expresamente el referido Auto del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contrastados el contenido del Auto del Tribunal de Justicia y el de las resoluciones impugnadas, estamos en situación de concluir que el supuesto de hecho es idéntico al que subyace al caso enjuiciado por la STC 232/2015, de 5 de noviembre, por lo que los motivos que sirvieron para estimar entonces el recurso de amparo resultan plenamente trasladables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 su decisión de inadmitir a trámite el incidente de nulidad de actuaciones, el órgano judicial dejó de razonar sobre un alegato sustancial de los demandantes de amparo, como era la existencia de un precedente dictado en un caso idéntico al que era objeto de resolución y proveniente del Tribunal de Justicia de la Unión Europea, que es el encargado de resolver de manera vinculante las dudas sobre la interpretación de la Directiva invocada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principio de primacía del Derecho de la Unión obligaba a aplicar el concepto de consumidor de la Directiva 93/23/CEE invocada por el recurrente tal y como había sido interpretada por el Tribunal de Justicia. Una aplicación directa que no precisaba además de una cuestión prejudicial ante el Tribunal de Justicia, ya que se trataba de un acto “aclarado” por el propio Tribunal al resolver con anterioridad una cuestión prejudicial “materialmente idéntica” planteada en un “asunto análogo” (Sentencia asunto Cilfit de 6 de octubre de 1982, apartado 13). Por consiguiente, en ese contexto, la inaplicación de la citada Directiva por la resolución judicial objeto de amparo, sin motivar siquiera la oportunidad o conveniencia de plantear una nueva cuestión prejudicial, como igualmente autoriza a hacer la misma Sentencia asunto Cilfit, apartado 15, (i) infringió el citado principio de primacía; (ii) incurrió, por ello, en una “selección irrazonable y arbitraria de una norma aplicada al proceso”; (iii) y, consiguientemente, vulneró, de este modo, el derecho a la tutela judicial efectiva del recurrente (art. 24.1 CE) en los términos ya señalados por la jurisprudencia de este Tribunal (SSTC 145/2012, de 2 de julio, y 290/2006, de 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declararse que el órgano judicial resolvió el recurso de apelación y el posterior incidente de nulidad de actuaciones con una selección irrazonable y arbitraria de la norma aplicada al proceso (STC 232/2015, FJ 6), “en la medida en que prescindió por su propia, autónoma y exclusiva decisión”, de la interpretación del artículo 2 b) de la Directiva 93/13/CEE impuesta y señalada por el órgano competente para hacerlo con carácter vinculante (STC 145/2012, de 2 de julio, FJ 5), vulnerando con ello el principio de primacía del Derecho de la Unión Europea y, de este modo, el derecho a la tutela judicial efectiva de los recurrentes (art. 24.1 CE) en los términos ya señalados por la jurisprudencia de este Tribunal (SSTC 145/2012, de 2 de julio; 290/2006, de 9 de octubre; 145/2012, FJ 6, y 232/2015,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conduce a estimar el presente amparo. Estimación que hace innecesario el examen del segundo motivo de amparo, que se imputa a la providencia de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otorgamiento del amparo a los demandantes por vulneración del derecho a la tutela judicial efectiva (art. 24.1 CE) debe comportar, conforme al artículo 55.1 de la Ley Orgánica del Tribunal Constitucional, el reconocimiento del derecho fundamental vulnerado y, asimismo, la declaración de nulidad del Auto y providencia recurridos, con retroacción de actuaciones al momento inmediatamente anterior a dictarse la primera de las citadas resoluciones para que por la Sección Primera de la Audiencia Provincial de La Rioja se dicte otra resolución que resulte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representación procesal de doña Julia Nicolás Medrano y don José Luis Antonio Díaz Alonso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parte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29 de enero de 2016 y de la providencia de 19 de febrero de 2016, que inadmitió el incidente excepcional de nulidad de actuaciones deducido frente a la anterior resolución, dictados ambos por la Sección Primera de la Audiencia Provincial de La Rioja en el recurso de apelación núm. 63-2015.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en su lugar se dicte una respetuosa del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