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5586-2016, promovido por don Ilias I. Traber, representado por el Procurador de los Tribunales don Guzmán de la Villa de la Serna y asistido por el Abogado don Jesús María Silva Sánchez, contra el Auto de la Sección Cuarta de la Sala de lo Penal de la Audiencia Nacional de 12 de septiembre de 2016, que desestima el recurso de apelación núm. 421 2016 interpuesto contra el Auto de 30 de marzo de 2016 del Juzgado Central de Instrucción núm. 5, por el que se inadmite la personación del señor Traber en las diligencias previas núm. 321 2006, así como el recurso de reforma interpuesto contra el Auto de 22 de enero de 2016 del mismo Juzgado que ordena la búsqueda y detención de aquél.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Guzmán de la Villa de la Serna, en nombre y representación de don Ilias I. Traber y bajo la dirección del Abogado don Jesús María Silva Sánchez, interpuso demanda de amparo contra las resoluciones judiciales citadas en el encabezamiento, mediante escrito registrado en este Tribunal el 25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Auto del Juzgado Central de Instrucción núm. 5 de 22 de enero de 2016 se ordenó, entre otros pronunciamientos, la busca, detención y puesta a disposición del Juzgado de don Ilias I. Traber, ciudadano ruso, en el marco de un proceso penal (diligencias previas núm. 321-2006) seguido contra varias personas por la presunta comisión de delitos de asociación ilícita y blanqueo continuado de capitales. El Auto da respuesta a la solicitud del Ministerio Fiscal de actualizar la situación de los imputados no habidos o huidos durante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señor Traber, enterado extraprocesalmente de la orden de detención, presentó ante el Juzgado un escrito en el que solicitaba personarse en las diligencias previas núm. 321-2006 mediante procurador y abogado, al tiempo que interponía recurso de reforma contra el Auto de 22 de enero de 2016, en cuanto ordena su detención. En su escrito destaca, entre otros extremos, que en los diez años que viene durando la instrucción de la causa nunca ha sido requerido para comparecer ante el Juzgado o citado conforme al artículo 486 LECrim y niega tener la condición de fugado o estar en paradero desconocido. Alega que reside actualmente en Rusia, indicando un domicilio en San Petersburgo, y pone de manifiesto su disposición a declarar por videoconferencia en la Fiscalía Rusa o personalmente en el Consulado español en San Petersburgo, alegando (aporta documentación al respecto) problemas de salud por operaciones de espalda y por su edad (67 años) que, según afirma, le impedirían viajar y permanecer sentado por tiempo superior a 30 minutos. Niega que los artículos 763 y 487 de la Ley de enjuiciamiento criminal (LECrim), invocados en el Auto, sean aplicables a su caso, ya que no ha sido citado nunca para comparecer; tampoco lo sería el artículo 835.1 LECrim, asimismo invocado en el Auto, pues no ha sido procesado o requerido para comparecer, ni declarado rebelde. Aduce también que no tiene domicilio en España desde que vendió en 2007 la casa que poseía en Valldemossa (Mallorca) y que era residente fiscal en Suiza desde 2006, como antes lo fue en Francia y Grecia, donde poseía inmuebles. Esto es, tenía domicilios fuera de España conocidos o conocibles por distintos medios (internet, escritura de venta de la casa de Mallorca, nuevos propietarios de dicha casa y los empleados del hogar, información disponible en la propia Agencia Tributaria española, etc.), en países con los que España tiene instrumentos de cooperación internacional en materia penal, por lo que el Juzgado podía haberle localizado para requerirle que compareciese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30 de marzo de 2016 el Juzgado Central de Instrucción núm. 5 inadmitió la personación del señor Traber en las diligencias previas núm. 321-2006; asimismo inadmitió el recurso de reforma interpuesto contra el Auto de 22 de enero de 2016 que ordena su búsqueda, detención y puesta a disposición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Fundamenta el Juzgado su decisión en que el señorTraber “no se encuentra a disposición del tribunal, por lo que no puede actuar en el procedimiento, postulando derechos e interponiendo recursos”, ya que, a los efectos del Juzgado, es una persona en paradero desconocido y sustraída a la actuación del tribunal. El Juzgado razona que el mandato de representación legal del letrado puede estar condicionado a la presencia del inculpado ante el Juez o Tribunal. Para ello trae a colación la doctrina de las SSTC 87/1984 y 149/1986, que definen el deber jurídico de comparecer personalmente, y sobre todo de la STC 198/2003, que, siguiendo la doctrina del Tribunal Europeo de Derechos Humanos (SSTEDH Van Geyseghen c.Bélgica de 21 de enero de 1999, y Krombach c. Francia de 13 de febrero de 2001), estableció el estándar de proporcionalidad para resolver el conflicto entre el interés de asegurar la sujeción del inculpado al proceso y el de comparecer procesalmente. En aplicación de lo afirmado en la STC 198/2003, el Juzgado rechaza la personación mediante Procurador que pretende el señor Traber, razonando que las exigencias del juicio de proporcionalidad se cumplirían en el presente caso: en primer lugar por el interés en que el investigado quede a disposición del órgano judicial, sin que pueda progresar en caso contrario el procedimiento, y en segundo lugar por deberse la ausencia del investigado a su propia decisión y ser constitutiva de un abuso de derecho. Insiste el Juzgado en que es precisa la presencia personal del investigado para comunicarle formalmente la imputación y darle la oportunidad de declarar y poder así concluir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señor Traber interpuso contra este Auto recurso de apelación, en el que insiste en que no está en paradero desconocido, ni sustraído a la actuación del Juzgado. Reitera asimismo que se ofrece a declarar por videoconferencia por su imposibilidad de viajar debida a motivos de salud y edad. Expone el contenido de las SSTEDH citadas por el Juzgado así como de la STC 198/2003, para argumentar que conducen a dar prevalencia al derecho de defensa en este caso y, en consecuencia, a permitir su personación. En particular, en una argumentación a fortiori por comparación con el supuesto enjuiciado en la STC 198/2003 (posibilidad de recurrir la revocación de la libertad condicional de un huido) subraya que en su caso ni siquiera existe acusación formal o condena, no hay una sentencia fruto del poder coactivo del Estado y que se debe incluir en el juicio de proporcionalidad la posibilidad de conciliar las exigencias legítimas de presencia del reo y de evitar fraudes. Concluye que debe permitirse su personación, al margen de que, si el Juzgado no acoge los motivos del recurso de reforma, lo desestime y motive sobre el fondo para mantener la orden de búsqueda y detención. Además de lo referido a lo largo del desarrollo argumentativo en el recurso, en el segundo otrosí se invocan los derechos protegidos en los artículos 24.1, 24.2, 25.1 y 18 CE, con mención también del artículo 6.1 y 6.3 del Convenio europeo para la protección de los derechos humanos y de las libertades fundamentales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apelación (núm. 421-2016) fue desestimado por Auto de la Sección Cuarta de la Sala de lo Penal de la Audiencia Nacional de 12 de septiembre de 2016, confirmando en su integridad la resolución del Juzgado Central de Instrucción núm. 5. Señala la Audiencia Nacional que el recurrente “en lugar de presentarse ante el Juzgado que sabe que le llama y ha librado contra él la orden de detención, interpone un recurso, sin que comparezca personalmente, previo otorgamiento de poder en Rusia en el mes de octubre de 2015, actitud absolutamente contraria con estar a disposición del Juzgado Instructor, decidiendo por su cuenta y riesgo prestar declaración, pero en la distancia, eludiendo así someterse a las decisiones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tutela judicial efectiva sin indefensión (art. 24.1 CE), así como de los derechos a la defensa, a conocer la acusación y a un proceso con todas las garantías (art. 24.2 CE). Los órganos judiciales habrían incurrido en la vulneración de estos derechos al haber denegado la personación del recurrente en las diligencias previas núm. 321-2006 e inadmitido en consecuencia el recurso de reforma interpuesto contra el Auto de 22 de enero de 2016 del Juzgado Central de Instrucción núm. 5, que ordena su búsqueda, detención y puesta a disposición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afirma que se ordena su busca y captura sin haber sido citado nunca para declarar voluntariamente ante el Juzgado y se aduce que no se ha tenido en cuenta su disposición a declarar por videoconferencia, justificada por sus problemas graves de salud que aconsejan no viajar a España. Sostiene que, atendiendo a estas circunstancias, no puede negársele a un ciudadano extranjero el derecho a personarse mediante abogado y procurador para defenderse en un proceso penal que se siga contra él en España. Considera que la argumentación de los órganos judiciales para rechazar tal derecho supone una interpretación errada de la STC 198/2003, vulnerando el estándar de proporcionalidad que se fija en ella, y que contraviene también la posterior STC 132/2011 sobre la recurribilidad de las resoluciones restrictivas de la libertad, así como la jurisprudencia al respecto del Tribunal Europeo de Derechos Humanos (cita las SSTEDH de 21 de enero de 1999, caso Van Geyseghem c. Bélgica; de 13 de febrero de 2001, caso Krombach c. Francia; y de 8 de noviembre de 2012, caso Neziraj c. Alemania). Aduce asimismo que la propia Audiencia Nacional ha admitido la personación de otro ciudadano ruso en las mismas diligencias y en idéntica situación que el recurrente, esto es, residiendo en Rusia con domicilio conocido y dispuesto a declarar por videoconferencia.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justifica la especial trascendencia constitucional del recurso y concluye solicitando la anulación de los Autos recurridos, que deniegan su personación en las diligencias previas núm. 321-2016, y que se ordene al Juzgado Central de Instrucción núm. 5 que dicte nuevo Auto que la admita y le permita ejercer los derechos que el artículo 24 CE le reconoce, tramitándose asimismo el recurso de reforma interpuesto contra el Auto que ordena su búsqueda y detención. Por otrosí interesa la suspensión de la ejecución de la orden de detención que pesa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24 de febrero de 2017 se acordó requerir al Juzgado Central de Instrucción núm. 5 la remisión, en el plazo de diez días, de testimonio de las diligencias previas núm. 321-2006, en lo que atañe a las actuaciones realizadas para la averiguación del domicilio y localización del actual paradero del señor Traber, así como, en su caso, los intentos de citación que se hayan practicado y su resultado; también de las actuaciones practicadas con otro ciudadano ruso investigado en la misma causa, al que se refiere la demanda de amparo, en el mismo sentido de averiguación de su domicilio y citación, así como en lo relativo a su personación y posibles declaraciones que se le hayan recibido, incluidas las que pudieran haberse realizado por videoconferencia.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la Sección Segunda de este Tribunal acordó, por providencia de 18 de septiembre de 2017, admitir a trámite la demanda de amparo, tras apreciar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aplicación de lo dispuesto en el artículo 51 LOTC, se acordó requerir atentamente a la Sección Cuarta de la Sala de lo Penal de la Audiencia Nacional a fin de que, en plazo que no exceda de diez días, remita certificación o fotocopia adverada de las actuaciones correspondientes al recurso de apelación núm. 421-2016. Asimismo se acordó dirigir atenta comunicación al Juzgado Central de Instrucción núm. 5 de Madrid, para que procediese a emplazar a quienes hubieran sido parte en las diligencias previas núm. 321-2006, a excepción del recurrente en amparo, para que en el plazo de diez días pudiesen comparecer, si lo desean, en el presente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igualmente por providencia de la misma fecha formar pieza separada de suspensión, concediendo un plazo común de tres días al recurrente y al Ministerio Fiscal para que alegasen lo que estimasen pertinente sobre la suspensión interesada. Sustanciado el trámite de alegaciones, en el que el recurrente se ratificó en su solicitud de suspensión de la ejecución de la orden de detención que pesa sobre él, mientras que el Ministerio Fiscal se opuso a esta pretensión, la Sala Primera acordó denegar la suspensión interesada por ATC 137/2017, de 16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requeridas de la Sección Cuarta de la Sala de lo Penal de la Audiencia Nacional, la Secretaría de Justicia de la Sala Primera de este Tribunal, por diligencia de ordenación de 26 de octubre de 2017, acordó dar vista de las actuaciones del presente recurso de amparo al recurrente y al Ministerio Fiscal por plazo común de 20 días para presentar las alegaciones que estimasen pertinentes, de conformidad con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ante este Tribunal el 20 de noviembre de 2017, interesando que se desestime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del asunto, expone el Fiscal la doctrina contenida en las SSTC 87/1984, de 27 de julio; 149/1986, de 26 de noviembre; 198/2003, de 10 de noviembre, y 132/2011, de 18 de julio. De esta jurisprudencia constitucional se desprende que el requisito legal de la comparecencia personal para poder ejercer la defensa en el proceso penal no resulta irrazonable ni desproporcionado, por lo que el rechazo judicial a la personación del procesado rebelde en la causa a través de su Procurador y Abogado no vulnera el derecho a la defensa (SSTC 87/1984 y 149/1986). No obstante, existen supuestos en que la norma legal no impone la exigencia de comparecencia personal, en cuyo caso puede resultar desproporcionada la negativa de la comparecencia mediante procurador y abogado: así acontece en el supuesto del expediente de revocación de libertad condicional (STC 189/2003). Por otra parte, en el caso resuelto por la STC 132/2011, este Tribunal dejó claro que no resulta de aplicación la doctrina sentada en las SSTC 87/1984 y 149/1986, pues se trataba de la inadmisión de un recurso contra un Auto de prisión provisional dictado frente a quien ya estaba personado en la causa, en el seno de la ejecución de una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que la jurisprudencia del Tribunal Europeo de Derechos Humanos que igualmente cita el recurrente en apoyo de su pretensión, resulta ajena a lo discutido en el presente recurso de amparo. Las SSTEDH de 21 de enero de 1999, caso Van Geyseghem c. Bélgica, de 13 de febrero de 2001, caso Krombach c. Francia, y de 8 de noviembre de 2012, caso Neziraj c. Alemania, se refieren a supuestos de condenas penales en rebeldía, en los que el abogado del condenado en ausencia pretendió recurrir la Sentencia condenatoria, lo que fue denegado por los tribunales respectivos.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resulta que, aunque al recurrente se le imputaban graves delitos, el procedimiento no se había dirigido formalmente contra él precisamente por no haber sido posible durante la instrucción, por estar huido; ello a diferencia de otros imputados en la misma causa, contra los que sí se había dirigido formalmente el procedimiento por haber comparecido personalmente en el mismo. Resulta por tanto aplicable a este caso la doctrina sentada en las SSTC 87/1984 y 149/1986, en las que el Tribunal Constitucional afirmó la razonabilidad y proporcionalidad de la exigencia de comparecencia personal del procesado en un proceso penal ordinario por delito. En el presente asunto se trata de un procedimiento abreviado, en el que, por no haber sido nunca habido el recurrente, el procedimiento no se ha dirigido contra él, con lo que ni siquiera se ha dictado auto de procesamiento ni de apertura de juicio oral, con los relevantes efectos a su favor que ello supone en diversos extremos, como la prescripción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mediante escrito registrado en este Tribunal el 29 de noviembre de 2017, presentó alegaciones en las que reiteró las contenidas en la demanda, solicitando que se le otorgue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síntesis, que las resoluciones judiciales impugnadas en amparo vulneran los derechos a la tutela judicial efectiva sin indefensión (art. 24.1 CE), a la defensa, a conocer la acusación y a un proceso con todas las garantías (art. 24.2 CE), porque deniegan injustificadamente al recurrente, nacional de Rusia y actualmente residente en ese país, la posibilidad de personarse, mediante abogado y procurador, en el procedimiento penal que contra él se sigue en el Juzgado Central de Instrucción núm. 5 y le impiden recurrir la orden de detención dictada en su contra. Afirma que no es miembro de ninguna organización criminal o grupo mafioso ruso, como ha quedado acreditado por diversos organismos públicos rusos, y que no se encuentra en paradero desconocido, sino en su domicilio de San Petersburgo, Rusia, apto para la recepción y comunicación de toda decisión derivada de la causa judicial. Tampoco ha sido en ningún momento declarado en rebeldía ni requerido para comparecer ante la autoridad judicial española. En todo caso, se halla impedido de trasladarse a España por motivos de edad y salud (intervenciones quirúrgicas en la columna vertebral durante los años 2014 y 2015), lo que no impide su intervención en el proceso, pues el Juzgado Central de Instrucción núm. 5 puede acudir a la fórmula de la comisión rogatoria y a la declaración por videoconferencia, medio técnico idóneo cuando los imputados se encuentran en lugares muy alegados de la sede del Juzgado o Tribunal. En fin, resulta jurídicamente inaceptable que el ejercicio del derecho de defensa que el recurrente reclama solo pueda tener lugar mediante su personación física ante el Juez instructor; por el contrario, para garantizar su defensa debe permitirse su personación en el proceso penal mediante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en definitiva, que se le otorgue amparo por vulneración de los derechos a la tutela judicial efectiva sin indefensión, a la defensa, a conocer la acusación y a un proceso con todas las garantías y que se repare esa vulneración declarando la nulidad de los Autos impugnados y ordenando al Juzgado Central de Instrucción núm. 5 que dicte nueva resolución admitiendo la personación del recurrente en las diligencias previas núm. 321-2006 mediante Abogado y Procurador y permitiéndole ejercer en lo sucesivo todos los derechos reconocidos por el artículo 24 CE, tramitando asimismo el recurso de reforma interpuesto contra la orden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 de marzo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se plantea en el presente recurso de amparo consiste en determinar si el Auto de 30 de marzo de 2016 del Juzgado Central de Instrucción núm. 5, así como el Auto de la Sección Cuarta de la Sala de lo Penal de la Audiencia Nacional de 12 de septiembre de 2016, que lo confirma en apelación, han vulnerado los derechos del recurrente a la tutela judicial efectiva sin indefensión (art. 24.1 CE) y a la defensa, a conocer la acusación y a un proceso con todas las garantías (art. 24.2 CE). Esas resoluciones judiciales deniegan al recurrente, por no encontrarse a disposición del Juez instructor, su pretensión de personarse en las diligencias previas por medio de Procurador, a fin de recurrir la orden de búsqueda y detención dictada en su contra por Auto del mismo Juzgado de 22 de enero de 2016 y, en general, de intervenir en un proceso penal en el que se le imputan graves delitos, aunque aún no se haya dirigido formalmente el procedimiento contra él, precisamente porque no ha sido habido durante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desestime la demanda de amparo, en los términos que han quedado expuestos en el relato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acordó admitir a trámite el presente recurso de amparo (providencia de 18 de septiembre de 2017) al apreciar que concurre en el mismo una especial trascendencia constitucional [art. 50.1 de la Ley Orgánica del Tribunal Constitucional (LOTC)] porque plantea un problema que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constitucional relacionada con el asunto planteado, a la que se refieren tanto el Juzgado Central de Instrucción núm. 5 como el recurrente y el Ministerio Fiscal, es la contenida en las SSTC 87/1984, de 27 de julio; 149/1986, de 26 de noviembre; 91/2000, de 30 de marzo; 198/2003, de 10 de noviembre, y 132/2011,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STC 87/1984 como la STC 149/1986 se refieren a supuestos de procesados en el proceso penal ordinario por delito, en situación de rebeldía, a los que las resoluciones judiciales impugnadas en amparo denegaron su pretensión de personarse representados por Procurador, por no encontrarse a disposición del Juez instructor. En la STC 87/1984, cuya doctrina reitera la STC 149/1986, se razona que “el sistema seguido por la vigente LECrim (arts. 834 a 846) se basa en primer término en el principio de sujeción del acusado al procedimiento. La comparecencia personal del acusado en el proceso penal es un deber jurídico que se le impone, no es un derecho que se le confiere o una carga que se le atribuye. El acusado debe estar en persona a disposición de los Tribunales” (FJ 4). El requisito de la comparecencia personal para ejercer la defensa en el proceso penal no es “irrazonable o desproporcionado”, pues “la presencia personal del acusado en el proceso penal es un deber”, cuya finalidad es clara: “de un lado, el acusado debe estar a disposición de la justicia para sufrir en su caso el cumplimiento coactivo de la pena. De otro lado, su propia presencia puede ser conveniente y aún necesaria para el esclarecimiento de los hechos. Por último, si la situación persiste concluido el sumario no puede celebrarse la vista oral ni haber sentencia, respecto del rebelde, con lo que se paraliza el procedimiento, al menos parcialmente, con daño evidente no sólo de los particulares posiblemente afectados, sino también de los intereses públicos cuya importancia en el proceso penal no es necesario destacar. Quien incumple ese deber y se substrae voluntariamente a la acción de la justicia y pretende además sustituir la obligada comparecencia personal por una comparecencia por medio de representante … se coloca en una situación anómala respecto al proceso, al exigir sus derechos al mismo tiempo que incumple sus deberes, y perturba gravemente el desarrollo del procedimiento”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tampoco resulta que la exigencia de la comparecencia personal en la fase instructora “incida sustancialmente en el derecho a la tutela efectiva de los Jueces y Tribunales y en el derecho a la defensa”, pues “en la fase sumarial se realizan sobre todo actos de investigación, y solo las diligencias que no pueden reproducirse en el juicio tienen la consideración de actos de prueba”; a lo que se añade que, según la regulación de la rebeldía en nuestro ordenamiento procesal penal, cuando esta se produce en la fase sumarial el sumario se instruye hasta su conclusión, pero no puede celebrarse juicio oral ni dictarse sentencia en relación con el rebelde, “es decir, se suspende el curso de la causa respecto al rebelde, causa que se abrirá nuevamente si aquel se presenta o es habido”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149/1986, de acuerdo con la doctrina expuesta en la STC 87/1984, se reitera que el derecho de defensa se ha de ejercer dentro del proceso legalmente establecido y con cumplimiento de sus requisitos, concluyendo, en consecuencia, que la negativa a que el rebelde se persone en el sumario por medio de Procurador no vulnera los derechos a la tutela judicial efectiva y a la defensa. En efecto, “el proceso ordinario por delito está regido por el principio de sujeción del acusado al procedimiento, que impone a este el deber jurídico de la comparecencia personal” y “la “razonabilidad y no incidencia sustancial en el derecho de defensa” de esta exigencia de comparecencia personal han sido ya declaradas en la STC 87/1984, con un doble fundamento. En cuanto a la razonabilidad, por “el deber del acusado de someterse personalmente al proceso penal en garantía del mejor esclarecimiento de los hechos y del cumplimiento coactivo de la pena que pueda imponerse”; y, respecto a la escasa injerencia en el derecho de defensa, porque “la suspensión de la causa, mientras dura la situación de rebeldía, impide que el procesado sea condenado en su ausencia y le permite ejercitar su derecho de defensa, cuando se proceda a su reapertura por haberse presentado o ser habido, pudiendo en este momento aportar al Tribunal sentenciador todas las alegaciones y pruebas pertinentes que decida utilizar frente a la acusación”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Valga advertir ya en este momento que si bien las SSTC 87/1984 y 149/1986 se refieren a supuestos planteados en el proceso penal ordinario por delito, la conclusión que se alcanza en ellas en cuanto al principio de sujeción del acusado al procedimiento y el consiguiente deber de comparecencia personal en el proceso, en garantía del mejor esclarecimiento de los hechos y del cumplimiento coactivo de la pena que pueda imponérsele, resulta perfectamente trasladable a los casos en que el proceso penal se sustancie por los cauces del procedimiento abreviado, como acontece en el presente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este Tribunal tuvo ocasión de señalar en su STC 186/1990, de 15 de noviembre, “en la primera fase jurisdiccional del procedimiento abreviado —fase de instrucción preparatoria o diligencias previas— la Ley ordena expresamente la intervención del imputado” (actualmente investigado, tras la reforma operada por la Ley Orgánica 13/2015, de 5 de octubre), en la obligada comparecencia e interrogatorio judicial, en la que se le informará de sus derechos y de los hechos que se le imputan [art. 775 de la Ley de enjuiciamiento criminal (LECrim)]. Asimismo el investigado, en cuanto parte personada, queda facultado desde ese momento para “tomar conocimiento de lo actuado” y “formular las alegaciones que estime oportunas para su defensa”, así como para “pedir cuantas diligencias estime pertinentes, sin perjuicio, como es obvio, de la facultad del Juez para decidir sobre la utilidad de lo alegado e interesado (STC 186/1990, FJ 7). Ello permite satisfacer las exigencias que incluye el artículo 24 CE para todo proceso, a fin de garantizar “el acceso al proceso de toda persona a quien se le atribuya … un acto punible y que dicho acceso lo sea en condición de imputada [actualmente, investigada], para garantizar la plena efectividad del derecho a la defensa y evitar que puedan producirse contra ella, aun en la fase de instrucción judicial, situaciones de indefensión” (STC 186/1990, FJ 5). Resulta así que la acusación no puede dirigirse contra persona que no haya adquirido previamente la condición judicial de investigada “puesto que, de otro modo, se podrían producir, en la práctica, acusaciones sorpresivas de ciudadanos con la consiguiente apertura contra ellas del juicio oral, aun cuando no hubieren gozado de la más mínima posibilidad de ejercitar su derecho de defensa a lo largo de la fase instructora” (STC 186/1990,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la puesta en conocimiento de la imputación” (STC 273/1993, de 20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la doctrina constitucional contenida en las SSTC 87/1984 y 149/1986 debe entenderse completada y modulada por la sentada no solo a partir de la STC 198/2003, de 10 de noviembre (como advierte el propio Juez instructor en su Auto denegatorio de la personación mediante procurador), sino ya en la STC 91/2000, de 30 de marzo, que introduce el juicio de proporcionalidad como criterio de control de las consecuencias procesales atribuidas a la incomparecencia voluntaria del acusado en el proceso penal, atendiendo a la jurisprudencia del Tribunal Europeo de Derechos Humanos sobre el derecho de defensa, en el marco del derecho a un proceso equitativo (art. 6.3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Europeo de Derechos Humanos viene destacando que los Estados disponen de una amplia libertad de configuración para decidir cómo garantizar el derecho a la defensa y la asistencia letrada del acusado en sus sistemas judiciales (por todas, STEDH caso Quaranta c. Suiza, 24 de mayo de 1991, § 30) y que la compatibilidad con el derecho de defensa de las limitaciones legalmente impuestas al mismo depende de las circunstancias del proceso particular y de la clase del proceso mismo. El derecho a la defensa y a la asistencia letrada puede adoptar diversas formas (entre las que puede encontrarse la representación ante el órgano judicial), pero se aplica en cualquier caso a todo el proceso penal, e incluso a la fase previa de detención policial (SSTEDH caso Salduz c. Turquía, de 27 de noviembre de 2008, §§ 50 a 55; y caso Yevgeniy Petrenko c. Ucrania, de 29 de enero de 2015, § 89). En fin, la incomparecencia voluntaria del acusado no justifica la limitación absoluta del derecho de defensa (por todas, SSTDEH casos Poitrimol c. Francia, de 23 de noviembre de 1993, § 38; Omar c. Francia, de 29 de julio de 1998, §§ 40 a 44; Van Geysehgem c. Bélgica, de 21 de enero de 1999, §§ 33-35; Krombach c. Francia, de 13 de febrero de 2001, §§ 85-90; y Neziraj c. Alemania, de 8 de noviembre de 2012, §§ 55-56).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particular a nuestra doctrina, en la STC 91/2000, que se ocupa de la posibilidad de conceder la extradición para el cumplimiento de sentencias dictadas en ausencia, se advierte (FJ 15), partiendo de la jurisprudencia del Tribunal Europeo de Derechos Humanos que cita (SSTDEH casos Poitrimol c. Francia, de 23 de noviembre de 1993, § 38; Lala c. Holanda, 22 de septiembre de 1994, § 27; Guerin c. Francia, de 29 de julio de 1998, §§ 44 y 45; y Omar c. Francia, de 29 de julio de 1998, §§ 40 a 44) que “ciertamente, el acusado tiene el deber de comparecer al llamamiento del Tribunal, hasta el punto de que, de no hacerlo así, la orden de comparecencia puede transformarse en orden de detención (STC 87/1984, de 27 de julio, FJ 4). Cualquier otra sanción procesal que pretenda anudarse a la incomparecencia ha de ser proporcionada a la conducta que se sanciona y, por consiguiente, no puede alterar las garantías básicas del proceso justo, máxime cuando lo que se ventila en él es una pena especialmente grave, adecuada, tal vez, al delito cometido, pero irrazonable y arbitraria como sanción del incumplimiento de un deber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mismo fundamento jurídico 15 de la STC 91/2000 se afirma que “en el caso de los derechos procesales, precisamente por su naturaleza formal, la voluntad de renuncia ha de hallarse, con mayor razón, rodeada de un mínimo de garantías para que no quede desnaturalizada. Lo que, evidentemente, ocurre en casos como el presente en que, al hallarse el acusado sometido a una imputación que comporta una pena muy grave, la comparecencia implica normalmente su ingreso en prisión y, por consiguiente, una constricción en virtud de la cual no cabe otorgar a la falta de comparecencia valor de renuncia (en el mismo sentido, STEDH, de 29 de julio de 1998, caso Guerin c. Francia, núm. 43; en términos análogos, ya se pronunció el Tribunal Europeo de Derechos Humanos en Sentencia de 27 de febrero de 1980 caso Deweer c. Bélgica, núm.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STC 198/2003 parte de la imposibilidad de proyectar al caso (denegación de personación mediante procurador de quien se halla huido de la justicia, en expediente de revocación de la libertad condicional) la doctrina sentada en las SSTC 87/1984 y 149/1986 para la fase sumarial del proceso por delito, donde la presencia del procesado puede ser conveniente o necesaria para el esclarecimiento de los hechos y donde se excluye la condena en ausencia, doctrina que recuerda en sus líneas esenciales, al tiempo que advierte (FJ 5) que igualmente debe tenerse en cuenta que la compatibilidad con el derecho de defensa de las limitaciones impuestas legalmente depende de las circunstancias del proceso particular y de la clase del proceso mismo (STEDH caso Khalfaoui c. Francia, de 14 de diciembre de 1999, § 37). Al tratarse en el supuesto analizado por la STC 198/2003 del recurso planteado por la representación procesal del penado huido al que se ha revocado la libertad condicional sin ser oído, considera este Tribunal que es preciso evaluar la modulación de los derechos a no padecer indefensión y a ser defendido por abogado desde el principio general de sujeción del acusado al procedimiento y del deber cualificado de comparecer de quien ha sido condenado penalmente, vinculado al interés subyacente de que los pronunciamientos penales sean ejecutados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la STC 198/2003 trae a colación la doctrina referida de la STC 91/2000 sobre la proporcionalidad de las consecuencias asignadas a la incomparecencia, que no pueden alterar las garantías básicas del proceso justo, y precisa que lo que ha de resolverse es “si la exclusión condicionada del derecho de defensa del demandante es respuesta proporcionada a su incomparecencia —teniendo en cuenta, por lo demás, que la propia personación del demandante conllevaba su inmediato ingreso en prisión—, pues las limitaciones que se establezcan no pueden obstruir el derecho fundamental más allá de lo razonable”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198/2003, FJ 5, advierte que en casos como el enjuiciado, a diferencia de lo que sucede en los supuestos a los que se refieren las SSTC 87/1984 y 149/1986, el condicionamiento judicial del ejercicio del derecho de defensa a la comparecencia del reo “no viene impuesta por la literalidad de la norma legal” y tampoco se infiere “de las reglas esenciales que disciplinan la tramitación del expediente de revocación de libertad condicional, como una fase o incidencia que es del proceso penal de ejecución, en la que se dilucida el mantenimiento de los beneficios penitenciarios de quien ya no está amparado por la presunción de inocencia y sufrió la reprobación que implica la condena penal. En fin, la presencia del penado no se justificaría en particulares ventajas para la resolución de las cuestiones que pudiera plantear el penado en los recursos judiciales contra la revocación de su libertad condicional”. Concluye la STC 198/2003, FJ 7, que “a la vista de las circunstancias descritas —las particulares del presente caso y del proceso judicial, conviene insistir— no cabe entender que exista una estricta necesidad derivada del interés general, atinente a la presencia del penado, que justifique la decisión judicial de excluir absolutamente el ejercicio del derecho de defensa de este durante la tramitación del expediente de revocación de libertad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conclusión llega la STC 198/2003 tras contraponer los valores o bienes jurídicos concurrentes (el derecho de defensa y el innegable interés general de que un condenado penalmente quede a disposición de los órganos judiciales a fin del adecuado cumplimiento de su condena), estimando que si bien la exigencia de comparecencia personal del reo “puede contribuir a la consecución de ‘objetivos legítimos’ (STEDH Khalfaoui, de 14 de diciembre de 1999, § 36) conectados con el interés general”, sin embargo “no queda justificada la estricta necesidad de la medida (juicio de necesidad) en su relación con el derecho de defensa”, por lo que la negativa judicial a admitir la personación mediante Procurador, a la vista de las circunstancias concurrentes, se estima como “una reacción desproporcionada ante la impropia conducta procesal” del penado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STC 132/2011, de 18 de julio, se aborda como una cuestión atinente al derecho de acceso a los recursos la negativa judicial a conocer de la impugnación de la resolución que acuerda la prisión provisional, al no hallarse a disposición del órgano judicial el reclamado en el procedimiento de orden europea de detención y entrega, aunque sí personado. La STC 132/2011 advierte que el supuesto procesal difiere de los analizados en las SSTC 87/1984 y 149/1986, “referidas a la personación del procesado rebelde mediante Procurador en procesos penales propiamente dichos”, y también del resuelto en la STC 198/2003, relativa a la denegación de la personación mediante Abogado y Procurador “en el expediente de revocación de la libertad condicional”, por lo que la doctrina constitucional contenida en esas sentencias no resulta de aplicación (FJ 4). Con ello la STC 132/2011 venía a destacar que el canon de enjuiciamiento era el propio del derecho de acceso a los recursos (FJ 3). En todo caso, en aplicación de ese canon de control se concluye por la STC 132/2011 (FFJJ 4 y 5) que la circunstancia de no estar el reclamado a disposición del órgano judicial no podía fundar legítimamente la decisión judicial de no conocer de los recursos y escritos presentados por la representación del reclamado, por carecer esa exigencia de cobertura legal y porque la cuestión jurídica controvertida no exigía para su resolución que el reclamado se hallase a disposición del órgano judicial; máxime cuando el cumplimiento de esa exigencia de sujeción conllevaría la privación de libertad durante el período de tiempo empleado en la sustanciación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en cuenta lo expuesto cabe concluir que, de acuerdo con el principio de sujeción del acusado al procedimiento que rige con carácter general en nuestro ordenamiento penal, el deber jurídico de comparecencia personal para ejercer la defensa en el proceso penal ordinario y en el procedimiento abreviado, incluso en la fase instructora, responde a una finalidad constitucional legítima, toda vez que la presencia del investigado o acusado puede ser conveniente y aún necesaria para el esclarecimiento de los hechos, sin perjuicio del interés general en que aquel se encuentre a disposición de la justicia para sufrir, en su caso, el cumplimiento coactivo de la pena, pues no cabe olvidar el interés general que subyace en que los pronunciamientos penales sean ejecutados en sus propios términos (SSTC 87/1984, FJ 5; 149/1986, FJ 2, y 198/2003, FJ 6). En efecto, “la persecución y castigo del delito constituye un bien digno de protección constitucional, a través del cual se defienden otros como la paz social y la seguridad ciudadana, bienes igualmente reconocidos en los artículos 10.1 y 104.1 CE” (por todas, SSTC 127/2000, de 16 de mayo, FJ 3; 292/2000, de 30 de noviembre, FJ 9; 198/2003, FJ 7; 173/2011, de 7 de noviembre, FJ 2, y 199/2013, de 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ningún derecho fundamental tiene carácter absoluto, de ahí que sea descartable de principio toda interpretación que postule en materia penal un derecho incondicional a la defensa mediante Abogado sin estar el investigado o acusado a disposición del Tribunal, ya que “ello incitaría a los implicados en hechos delictivos a negarse a su presentación ante la justicia o a organizar su huida mientras que sus Letrados pleitean por ellos” (STC 198/2003, FJ 6). Los derechos que el artículo 24 CE reconoce han de ser ejercitados dentro del proceso legalmente establecido y con cumplimiento de los requisitos que cada caso requiera, “interpretados de manera razonable y no pudiendo ser tales que, de hecho, supriman o cercenen de manera sustancial el derecho de defensa” (STC 198/2003,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derechos a la defensa y a ser defendido por Abogado pueden ceder ante los límites que la propia Constitución expresamente imponga o ante los que de manera mediata o indirecta se infieran de la misma al resultar justificados por la necesidad de preservar otros derechos o bienes jurídicamente protegidos (STC 198/2003, FJ 6, por todas). De tal suerte que, existiendo un deber jurídico de comparecencia personal para ejercer la defensa en el proceso penal, tanto en el proceso ordinario como en el procedimiento abreviado, debe reputarse en principio razonable y justificada una interpretación judicial de las normas procesales encaminada a disuadir de la incomparecencia injustificada del investigado o acusado. El investigado o acusado debe estar en persona a disposición de los Tribunales; tiene, por tanto, el deber de comparecer al llamamiento del Tribunal, hasta el punto de que, de no hacerlo así, la orden de comparecencia puede transformarse en orden de detención, conforme determina el artículo 487 LECrim (SSTC 87/1984, FFJJ 4 y 5; y 149/1986, FJ 2), así como el artículo 763 LECrim. Ahora bien, cualquier otra sanción procesal que pretenda anudarse a la incomparecencia injustificada de aquel “ha de ser proporcionada a la conducta que se sanciona y, por consiguiente, no puede alterar las garantías básicas del proceso justo, máxime cuando lo que se ventila en él es una pena especialmente grave, adecuada, tal vez, al delito cometido, pero irrazonable y arbitraria como sanción del incumplimiento de un deber procesal” (SSTC 91/2000, FJ 15, y 198/2003,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innegable interés de que el investigado o acusado se halle a disposición del Tribunal debe modularse en relación con el derecho de defensa (art. 24.2 CE), garantía esencial de un proceso justo. No debe olvidarse en este sentido que, con carácter general para todos los procesos penales, el artículo 118 LECrim (en la redacción resultante de la reforma introducida por la Ley Orgánica 13/2015, de 5 de octubre) determina que toda persona a quien se atribuya un hecho punible podrá ejercitar el derecho de defensa, interviniendo en las actuaciones, desde que se le comunique su existencia, haya sido objeto de detención o de cualquier otra medida cautelar o se haya acordado su procesamiento. A tal efecto se le instruirá, sin demora injustificada, de los derechos que enumera el apartado primero de dicho precepto, entre los que importa destacar los enunciados en las letras a), b), c), esto es, el derecho a ser informado de los hechos que se le atribuyan, el derecho a examinar las actuaciones con la debida antelación y el derecho a actuar en el proceso penal para ejercer su derecho de defensa de acuerdo con lo dispuesto en la ley. Además, “el derecho de defensa se ejercerá sin más limitaciones que las expresamente previstas en la ley desde la atribución del hecho punible investigado hasta la extinción de la pena” (art. 118.2 LECrim). En fin, “para actuar en el proceso, las personas investigadas deberán ser representadas por Procurador y defendidas por Abogado” (art. 118.3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que pueda entenderse compatible con el derecho de defensa (art. 24.2 CE y art. 118 LECrim) una decisión judicial de rechazo de la personación del investigado o acusado mediante procurador o abogado, con fundamento en que aquel se encuentra sustraído a la acción de la justicia, resulta necesario: i) que el condicionamiento judicial del ejercicio del derecho de defensa a la comparecencia personal del investigado o acusado venga impuesto por la norma legal reguladora del concreto proceso de que se trate o se infiera razonablemente de las reglas generales que disciplinan la tramitación de ese proceso; y ii) que la negativa judicial a la personación del investigado o acusado mediante procurador o abogado, por no hallarse aquel a disposición del Tribunal, supere las exigencias del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supuestos como el presente, la exigencia de comparecencia personal del investigado en el proceso viene establecida por la propia regulación del procedimiento abreviado. Como ya se dijo, la ley ordena expresamente la intervención del investigado (antes imputado) en la fase de instrucción preparatoria o diligencias previas, de suerte que en la obligada comparecencia ante el juez instructor se le informará de sus derechos y de los hechos que se le imputan (también se le requerirá para que designe un domicilio en España en el que se harán las notificaciones), quedando facultado desde ese momento el investigado para tomar conocimiento de lo actuado e instar la práctica de diligencias y cuanto a su derecho convenga (art. 775 LECrim, en relación con el art. 118 LECrim). Todo lo cual permite garantizar la plena efectividad del derecho a la defensa del investigado ya desde la fase instructora (STC 186/1990, FFJJ 5 y 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debe examinarse seguidamente, por tanto, es si las resoluciones judiciales impugnadas, que deniegan al recurrente su pretensión de personarse en las diligencias previas por medio de procurador por no encontrarse a disposición del juez instructor, satisfacen las exigencias del juicio de proporcionalidad. Como se expuso en el relato de antecedentes de esta Sentencia, el Juzgado Central de Instrucción núm. 5 razona en su Auto de 30 marzo de 2016 (confirmado en apelación por la Sala de lo Penal de la Audiencia Nacional), por el que inadmite la personación del procurador del recurrente en amparo, que esta exclusión condicionada de la personación del investigado constituye una respuesta proporcionada a su voluntaria decisión de no comparecer personalmente en el proceso penal. Habremos pues de verificar si los razonamientos que se contienen en el referido Auto permiten entender efectivamente cumplidas las exigencias del juicio de proporcionalidad, atendiendo a las circunstancias que concurren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determinar si la medida restrictiva del derecho de defensa contribuye a conseguir el objetivo propuesto (juicio de idoneidad); si además es necesaria, en el sentido de que no exista otra medida más moderada para la consecución del tal propósito (juicio de necesidad); y, finalmente, si es ponderada o equilibrada, por derivarse de ella más ventajas o beneficios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constitucional de proporcionalidad ha de partir de la correcta identificación de los valores o bienes jurídicos concurrentes y en este punto nada cabe reprochar al Auto de 30 marzo de 2016 del Juzgado Central de Instrucción núm. 5. En efecto, en el presente caso tales valores o bienes jurídicos son, de un lado, el derecho de defensa (art. 24.2 CE) que invoca el recurrente y, de otro lado, el innegable interés general de que el investigado quede a disposición de los órganos judiciales a fin de que el proceso penal pueda progresar en lo que a aquel respecta, teniendo en cuenta que, de no comparecer el investigado, ha de suspenderse y archivarse provisionalmente el proceso respecto de este hasta que fuere habido. En efecto, como se apunta en el Auto impugnado, la Ley de enjuiciamiento criminal veda la celebración de juicio oral en ausencia en procesos como el seguido contra el recurrente (párrafo segundo del art. 786.1 LECrim a contrario, en relación con los arts. 840 y 841 LECrim), así como concluir la instrucción sin comunicar formalmente al investigado la imputación y darle la oportunidad de prestar declaración indagatoria (art. 775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expuesto debe entenderse satisfecho el juicio de idoneidad, pues ciertamente la medida cuestionada puede contribuir a la consecución de esos “objetivos legítimos” (STEDH Khalfaoui c. Francia, § 36) conectados con el interés general, a los que se hace mención expresa en el Auto impugnado y a los que antes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por lo que se refiere al juicio de necesidad, no puede entenderse justificada la estricta necesidad de la medida judicial cuestionada, en su relación con el derecho de defensa (sin olvidar la implícita afectación del derecho a la libertad, en la medida en que, de no comparecer el afectado al llamamiento del Tribunal, la orden de comparecencia puede transformarse en orden de detención, conforme determinan los artículos 487 y 763 LECrim), a la vista de las concretas circunstancias concurrentes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en este sentido que nada cabe objetar a lo razonado en el Auto de 30 marzo de 2016 del Juzgado Central de Instrucción núm. 5 en cuanto a que la exigencia de la presencia del investigado en la fase instructora del procedimiento abreviado, expresamente prevista por la LECrim, es necesaria para comunicarle formalmente la imputación y darle la oportunidad de declarar y poder así concluir la investigación. La presencia del investigado puede, en efecto, ser conveniente y aún necesaria para el esclarecimiento de los hechos, sin que pueda progresar el procedimiento en lo que a aquel respecta en caso de no comparecer, como se razona en el Auto impugnado. Desde esta perspectiva no puede dejar de reconocerse que la presencia del investigado aporta particulares ventajas para la resolución de las cuestiones que se plantean en la instrucción y las posibilidades procesales tanto de la acusación como de la propia defensa, pues el investigado, en cuanto parte personada, queda facultado desde el momento de la primera comparecencia ante el Juez Instructor ex artículo 775 LECrim para intervenir en las actuaciones ejercitando su derecho de defensa, conforme determina el artículo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anterior no permite considerar satisfecho el juicio de necesidad, atendiendo a las particulares circunstancias del caso. En efecto, la afirmación del Juzgado Central de Instrucción núm. 5 en el Auto de 30 marzo de 2016 (confirmada por la Sala de lo Penal de la Audiencia Nacional) de que la ausencia del investigado se debe a su propia decisión, vinculada a la idea del abuso de derecho y la estrategia procesal fraudulenta (al afirmar que aquel pretende personarse mediante Procurador mientras permanece huido), elude toda consideración de las razones alegadas por el recurrente sobre la inexistencia de citación para comparecer durante la dilatada instrucción, así como sobre su voluntad de colaboración efectiva con la justicia española, al indicar su domicilio en Rusia y manifestar su disponibilidad de declarar por videoconferencia, dada la invocada imposibilidad de desplazarse a España por problemas de salud. No es irrelevante destacar, en este sentido, que el recurrente aporta una resolución dictada en el mismo proceso penal del que trae causa la demanda de amparo, referida a otro de los investigados, al parecer residente también en Rusia durante la instrucción, del que se hace constar que se encuentra personado mediante Procurador y Abogado y se le ha recibido declaración a través de videoconferencia, medio este compatible en sí con el derecho de defensa (SSTEDH caso Marcello Viola c. Italia, de 5 de octubre de 2006, § 67, y caso Gennadiy Medvedev c. Rusia. de 24 abril 2012, § 98,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corresponde a este Tribunal Constitucional valorar la veracidad o credibilidad de las circunstancias alegadas por el recurrente para justificar su pretensión de personarse mediante procurador sin comparecer personalmente ante el juez, a la vista de la documentación justificativa de las mismas que haya aportado en el proceso a quo, ni tampoco, claro está, determinar la incidencia que tales extremos puedan tener para resolver esa pretensión. Pero sí nos compete constatar que los órganos judiciales han omitido todo pronunciamiento al respecto en los autos recurridos en amparo, lo que redunda en la insuficiencia de su fundamentación desde la perspectiva del juicio de proporcionalidad, que se proyecta sobre la decisión de rechazar la pretensión de personación mediante procurador, en tanto el recurrente no se encuentre a disposición del juez instructor. En atención a las circunstancias alegadas por el recurrente cabría entender, incluso, que no estamos ante uno de los supuestos prototípicos de denegación judicial de personación mediante Procurador a quien se sustrae a la justicia, sino de denegación de personación al no compareciente con justa causa, lo que sin duda tendría incidencia inmediata en la categorización de la situación de partida y, por consiguiente, en la proporcionalidad de las consecuencias asignadas a la ausencia del investigado en el proceso. En tal sentido no cabe desconocer que en la citada jurisprudencia del Tribunal Europeo de Derechos Humanos se insiste, incluso en supuestos en los que quienes deliberadamente no comparecen en el proceso penal tampoco esgrimen justa causa, en que la existencia de un deber de comparecencia en el ordenamiento nacional no justifica la limitación absoluta del derecho de defensa (por todas, STEDH Neziraj c. Alemania, §§ 55-56).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Juzgado Central de Instrucción núm. 5 prescindió en su Auto de 30 marzo de 2016 (confirmado en apelación por la Sala de lo Penal de la Audiencia Nacional) de toda ponderación de las circunstancias alegadas por el recurrente en amparo para solicitar su personación en el proceso mediante procurador, por lo que el rechazo judicial de esta pretensión no satisface las exigencias constitucionales del principio de proporcionalidad. Esa ausencia de ponderación determina que la condición impuesta al recurrente para el ejercicio del derecho de defensa, esto es, su personal comparecencia y sujeción al Juzgado, con el fin legítimo de asegurar su presencia en el proceso para comunicarle formalmente la imputación, darle la oportunidad de declarar y poder concluir la investigación, deba reputarse como una respuesta judicial desproporcionada desde el prisma del juicio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Alcanzada la conclusión precedente, nuestro escrutinio debe detenerse aquí. Procede, en consecuencia, otorgar el amparo que solicita el recurrente, al estimar que las resoluciones impugnadas (el Auto de 30 de marzo de 2016 del Juzgado Central de Instrucción núm. 5 que inadmite su personación en el proceso penal mediante procurador, así como el Auto de la Sección Cuarta de la Sala de lo Penal de la Audiencia Nacional de 12 de septiembre de 2016, que lo confirma en apelación), han lesionado el derecho del demandante a la tutela judicial efectiva (art. 24.1 CE), en su vertiente del derecho a no padecer indefensión, así como sus derechos de defensa y a la asistencia letrada (art. 24.2 CE). Ello comporta la declaración de nulidad de esas resoluciones y la retroacción de actuaciones para que el Juzgado Central de Instrucción núm. 5, con plenitud de jurisdicción y con respeto a los derechos fundamentales vulnerados, proceda a dictar nueva resolución respecto de la pretensión del recurrente de personarse en las diligencias previas representado por procurador, ponderando la importancia de las alegaciones del recurrente en atención a las exigencias del juicio de proporcionalidad.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Ilias I. Traber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a la tutela judicial efectiva sin indefensión (art. 24.1 CE), en relación con los derechos a la defensa y a la asistencia letrada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30 de marzo de 2016 del Juzgado Central de Instrucción núm. 5, dictado en las diligencias previas núm. 321-2006, así como del Auto de la Sección Cuarta de la Sala de lo Penal de la Audiencia Nacional de 12 de septiembre de 2016, dictado en el rollo de apelación núm. 421-2016.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judiciales para que el Juzgado Central de Instrucción núm. 5 dicte una nueva conforme con el contenido de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