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24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 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3628-2016, interpuesto por la Abogada de la Generalitat de Cataluña, en representación de su Gobierno, contra los artículos 1.2, 6.4, párrafo segundo, 9.3, 13 a), 44, 53.1 a), párrafo segundo, y 127 a 133, así como las disposiciones adicionales segunda y tercera y disposición final primera, apartados primero y segundo, de la Ley 39/2015, de 1 de octubre, del procedimiento administrativo común de las administraciones públicas.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2016, la Abogada de la Generalitat de Cataluña, en representación de su Gobierno, interpone recurso de inconstitucionalidad contra varios preceptos de la Ley 39/2015, de 1 de octubre, del procedimiento administrativo común de las administraciones públicas por vulnerar el artículo 68 del Estatuto de Autonomía de Cataluña (en adelante, EAC) y desbordar las competencias estatales con invasión de las autonómicas relativas a la organización, el régimen jurídico y el procedimiento de las administraciones públicas catalanas (arts.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una serie de consideraciones generales sobre los orígenes y propósitos de la Ley 39/2015 y el alcance de las competencias estatales en materia de procedimiento administrativo común y bases del régimen jurídico de las administraciones públicas [cita las SSTC 32/1981, FJ 5; 50/1999, FJ 3; 141/2014, FJ 5 D), y 166/2014, FJ 4 y 5], el recurso de inconstitucionalidad desarrolla impugnaciones relativas a previsiones sobre: el uso de medios electrónicos por parte de la administración y la simplificación administrativa; el procedimiento común para el ejercicio de la potestad reglamentaria y la iniciativa legislativa y los títulos constitucionales que darían soporte competencial a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uso de medios electrónicos y la simplificación administrativa, la Abogada de la Generalitat de Cataluña recurre los artículos 6.4, párrafo segundo, 9.3, 13 a), 44 y 53.1 a), párrafo segundo, así como disposiciones adicionales segunda y tercera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6 obliga a la administración estatal, autonómica y local a crear un registro electrónico de apoderamientos. Impone la interoperabilidad de aquellos registros y fija el contenido mínimo de los asientos. El recurso nada opone a la previsión de instrumentos electrónicos para permitir que personas físicas o jurídicas actúen en los procedimientos administrativos en representación de los interesados; previsión que sería reconducible a la competencia estatal en materia de “procedimiento administrativo común” (art. 149.1.18 CE). Tampoco discute la extensa y detallada regulación de las clases de apoderamientos, que entiende amparada en la competencia estatal para dictar las bases del régimen jurídico de las administraciones públicas (art. 149.1.18 CE); bases que pueden ser de una mayor intensidad normativa cuando afectan, como es este el caso, a las relaciones de los ciudadanos con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centra en el párrafo segundo del apartado cuarto, que habilita al Estado para aprobar modelos de poder. La definición de formularios sería una tarea meramente procedimental que, en cuanto tal, ha de corresponder a la administración que gestione el registro en cada caso (se citan la STC 179/2013, FJ 8, y los dictámenes 275/2015 y 23/2015 de los consejos de Estado y de Garantías Estatutarias, respectivamente). Al remitir la aprobación de esos modelos “con carácter básico” al Ministerio de Hacienda y administraciones públicas, el párrafo segundo del artículo 6.4 perseguiría una finalidad que, en realidad, los apartados anteriores ya lograrían por sí: la interoperabilidad, que impone el apartado segundo y facilita el apartado tercero mediante la identificación del contenido mínimo de los asientos registrales. En consecuencia, el Estado habría desbordado el ámbito propio de las bases (art. 149.1.18 CE), invadiendo la competencia de la Generalitat de Cataluña en materia de régimen jurídico y procedimiento administrativos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Conforme al artículo 9.3, los sistemas de acreditación de la identidad electrónica aceptados por la administración general del Estado valen también ante las demás administraciones, salvo prueba en contrario. Esta previsión supondría la imposición de los sistemas aceptados por el Estado. La decisión respecto de los sistemas válidos para determinados trámites y procedimientos que adopte la administración de la Generalitat —expresiva de sus criterios técnicos y organizativos propios— quedaría así condicionada por la necesaria admisión de los sistemas aceptados por el Estado. Ello invadiría la competencia de la Generalitat prevista en el artículo 159 EAC. No podría alegarse que la previsión responda a la necesidad de evitar una posible barrera electrónica que dificulte el uso de sistemas de identificación en las relaciones entre los ciudadanos y la administración y les impida autenticarse ante cualquiera de ellas. Si esa fuera la voluntad del legislador básico, el artículo 9.3 habría regulado los medios de identificación electrónica con base en el principio de reconocimiento mutuo, estableciendo las condiciones relativas al reconocimiento de los medios de identificación y al modo en que cada administración pública debe notificar a las demás administraciones los medios que haya admitido. La previsión impugnada se limita a imponer a las administraciones catalanas, sin ningún criterio de reciprocidad, la aceptación, salvo prueba en contrario, del sistema de identificación electrónica adoptado por el Estado. No establece que la administración estatal deba admitir los sistemas adoptados por las demás administraciones. Fijaría una fórmula unidireccional de reconocimiento claramente contraria al principio de eficacia (art. 103 CE). Este sistema no garantizaría que, en los aspectos vinculados al normal funcionamiento de cada administración pública, esta pueda establecer qué medios técnicos considerada más adecuados, siempre que los elegidos presenten las suficientes garantías técnicas y jurídicas. No aseguraría la máxima interacción entre las distintas administraciones con objeto de evitar a los ciudadanos posibles obstáculos en sus relaciones con órganos de las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artículos 13 a) y 53.1 a), párrafo segundo, se refieren al denominado punto de acceso general sin especificar en qué consiste. Ante la indefinición normativa, el recurso se refiere a varios antecedentes. De un lado, menciona la Ley 11/2007, de 22 de junio, de acceso electrónico de los ciudadanos a los servicios públicos (que preveía un conjunto de instrumentos que cada administración debía desarrollar, limitando su regulación a aspectos comunes tales como la interoperabilidad y los derechos de los ciudadanos) y el Real Decreto 1671/2009, de 6 de noviembre, que no impone el punto de acceso general a todas las administraciones públicas; concibe el portal de la administración electrónica como instrumento relativo a los servicios, procedimientos e informaciones únicamente de la administración General del Estado. De otro lado, el recurso se refiere al posterior informe de la Comisión para la reforma de las administraciones públicas, que propuso la constitución de un único punto de acceso para superar el fraccionamiento y la dispersión de la información existente. Se refiere también al portal de la administración electrónica del Gobierno, que ha definido el punto de acceso general como el instrumento electrónico que “facilita la relación con las administraciones públicas al ser la puerta de entrada vía internet a los servicios públicos” (http://administracionelectronica.gob.es/ctt/pag#.V1ls-tKg8oA). Se menciona, en fin, la Orden HAP/1949/2014, que concibe el punto de acceso general como instrumento que reúne información de la actividad y la organización de todas 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antecedentes, el recurso concluye que, bajo la apariencia del reconocimiento de un derecho a los ciudadanos y a los interesados que se relacionan con la administración, las previsiones impugnadas han incorporado un sistema centralizado de comunicaciones mediante un único punto de acceso electrónico, aplicable a todas las administraciones públicas. Si se tiene en cuenta lo previsto en el artículo 9.3, resulta, además, que el Estado ha impuesto un único sistema de identificación al punto de acceso general mediante Cl@ve, excluyendo con ello el régimen de identificación y firma electrónica establecido por la Orden GRI/233/2015 para la administración catalana. Las previsiones controvertidas, interpretadas en el sentido expuesto, impedirían, en fin, que las Comunidades Autónomas cuenten con puntos de acceso específicos para empresas. El recurso se refiere a la ventanilla única empresarial creada en Cataluña en el marco de la Directiva 2006/123/CE, la Ley 17/2009 y la Ley 9/2014, conforme a la que los prestadores de servicios podrán acceder electrónicamente y a distancia a través de una ventanilla única, tanto a la información sobre los procedimientos necesarios para el acceso a (y ejercicio de) una actividad, como a la realización de los trámites preceptivos para ello (art. 18 CE). Por todo ello, el Estado habría desbordado su competencia para dictar las bases del régimen jurídico de las administraciones públicas (art. 149.1.18 CE) invadiendo la potestad de autoorganización de la Generalitat de Cataluña (se cita la STC 31/2010, FJ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recurso impugna la disposición adicional segunda, que promueve la adhesión voluntaria de las Comunidades Autónomas y los entes locales a las plataformas o sistemas electrónicos del Estado. Las alegaciones se centran en el último inciso del párrafo primero, que dispone: “Su no adhesión, deberá justificarse en términos de eficiencia conforme al artículo 7 de la Ley Orgánica 2/2012, de 27 de abril, de Estabilidad Presupuestaria y Sostenibilidad Financiera”. También en el primer inciso del párrafo segundo, conforme al que las Comunidades Autónomas y los entes locales deben cumplir la exigencia anterior ante el Ministerio de Hacienda y Administraciones Públicas; señala, literalmente, que la instancia territorial deberá justificar “ante el Ministerio de Hacienda y Administraciones Públicas que puede prestar el servicio de un modo más eficiente”.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de Cataluña, estos incisos determinan que las administraciones catalanas solo puedan establecer sus propios medios informáticos —adecuados a sus específicas estructuras y servicios— cuando un órgano estatal valore que ello resulta más eficiente que la simple adhesión a los instrumentos centrales. Bajo la apariencia de adhesión voluntaria, la ley impondría una organización de las plataformas electrónicas establecidas por y para el Estado. El Estado estaría autorizado a promover la eficacia de la actuación administrativa (art. 103.1 CE), la eficiencia en el uso de los recursos públicos (art. 31.2 CE) y la estabilidad presupuestaria del conjunto de las administraciones públicas (art. 135 CE), pero esa responsabilidad es compartida por todos los niveles de gobierno (se cita la STC 41/2016, FJ 2). La previsión impugnada no podría ampararse en el artículo 149.1.13 CE; este título tiene como objeto característico la actividad económica privada, más que la racionalización de las estructuras administrativas, y la medida controvertida no es de las estructuralmente indispensables para la consecución de los fines de la política económica (se citan las SSTC 41/2016, FJ 2, y 215/2015, FJ 6). Tampoco lo haría en el artículo 149.1.14 CE. La disposición adicional segunda no guarda relación con el ámbito de este título, que son las relaciones de las haciendas públicas en sentido amplio. A su vez, no toda la actividad de gasto desarrollada por las administraciones públicas puede sujetarse a este título competencial; solo la que tiene por objeto los derechos y obligaciones de contenido económico de las administraciones (se cita la STC 130/2013, FJ 5). Tratándose de una previsión incidente sobre la capacidad de organización y funcionamiento de las administraciones, habría de analizarse a partir de la competencia estatal prevista en el artículo 149.1.18 CE. Comoquiera que esa incidencia va más allá de la definición de principios y reglas básicas sobre organización y funcionamiento, imponiendo unos concretos instrumentos estatales, los incisos indicados de la disposición adicional segunda excederían el ámbito propio de las bases del régimen jurídico de las administraciones públicas (art. 149.1.18 CE), vulnerando el principio de autonomía e invadiendo la competencia de la Generalitat para determinar los medios de las administraciones catalanas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44 y la disposición adicional tercera reiteran previsiones de la Ley 30/1992 (art. 59.5 y disposición adicional vigésima primera) introducidas por la Ley 15/2014, impugnadas también por el Gobierno catalán en el recurso de inconstitucionalidad núm. 3447-2015; mantienen la regulación de un único emplazamiento electrónico para todas las notificaciones edictales, cualquiera que sea la administración notificante. Se reiteran aquí los motivos de inconstitucionalidad razonados en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controvertidas obviarían cualquier sistema basado en la colaboración, convirtiendo las notificaciones publicadas en los boletines autonómicos y provinciales en meras comunicaciones accesorias, facultativas o superfluas, que no producen los efectos de una notificación y que deben realizarse en todo caso antes de la publicación del anuncio en el “Boletín Oficial del Estado”. La necesaria publicación en el “Boletín Oficial del Estado” rechazaría la validez del “Diario Oficial de la Generalitat de Cataluña” como instrumento de publicidad oficial de los actos de la administración catalana. Ello impide que el Gobierno y la administración de la Generalitat decidan y planifiquen su actuación administrativa, puesto que tales decisiones, en el caso de las notificaciones edictales, quedan en manos de un órgano de la administración del Estado. La única administración capaz de controlar y disponer de la eficacia de los actos de las administraciones catalanas es la general del Estado a través de su Agencia Estatal del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 ese organismo de funciones relativas a las notificaciones de la Generalitat de Cataluña supondría la introducción forzosa de un órgano estatal en la actuación de la administración autonómica, lo que estaría vedado por la doctrina constitucional (STC 227/1988, FJ 21). Es verdad que el régimen de publicidad de los actos administrativos incide, no solo en la organización y funcionamiento de las administraciones públicas, sino también en las relaciones entre la administración y los ciudadanos. También que la determinación de cómo deba realizarse la publicidad de las notificaciones favorece la seguridad y las relaciones con los administrados. Pero las bases habilitadas por el artículo 149.1.18 CE no podrían ser tan exhaustivas y detalladas, llegando a eliminar todo margen a la regulación autonómica en relación con cuál es el medio a través del que se produce la publicación con las adecuadas garantías. El recurso admite que, de acuerdo con la doctrina constitucional (se cita la STC 50/1999, FJ 3), el Estado puede regular la publicidad de los actos administrativos al amparo de su competencia sobre el “procedimiento administrativo común” (art. 149.1.18 CE). Tal competencia le habilitaría para disciplinar los supuestos en que deben notificarse los actos administrativos, los requisitos de notificación y la necesidad de publicación edictal, pero no permitiría exigir que un órgano estatal lleve a cabo la notificación edictal ni disponer que la publicación en los diarios oficiales autonómicos tenga un carácter facultativo, accesorio y superfluo. La finalidad pretendida (dotar de mayor seguridad jurídica al ciudadano facilitándole el acceso a las notificaciones a través de un portal edictal electrónico) se realizaría ya en realidad a través del “Diario Oficial de la Generalitat de Cataluña”, que es accesible en formato digital desde 2007 (Ley 2/2007, de 5 de junio). Por todo ello, la regulación controvertida desbordaría el título estatal en materia de procedimiento administrativo común (art. 149.1.18 CE), invadiendo las competencias de la Generalitat [art. 159.1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44 infringiría, además, el artículo 68.5 EAC, conforme al cual “Los actos, las disposiciones generales y las normas que emanan del Gobierno o de la administración de la Generalitat deben ser publicados en el ‘Diario Oficial de la Generalitat de Cataluña’. Esta publicación es suficiente a todos los efectos para la eficacia de los actos y para la entrada en vigor de las disposiciones generales y las normas”. Tratándose de una ley ordinaria, la constitucionalidad de la previsión impugnada habría de analizarse a partir de la Constitución y los Estatutos de Autonomía (se cita la STC 247/2007, FJ 6). La evidente contradicción entre el impugnado artículo 44 y el artículo 68.5 EAC comportaría una modificación estatutaria que no ha seguido el procedimiento correspondiente a dicha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Abogada de la Generalitat de Cataluña impugna el artículo 1.2, así como el título VI (arts. 127 a 133), sobre “la iniciativa legislativa y de la potestad para dictar reglamentos y otras disposiciones”, de la Ley 39/2015. Al razonar la impugnación, precisa que alguno de los preceptos no merece, en realidad, reproche de inconstitucionalidad. Es el caso de los artículos 127 y 128; su contenido sería superfluo, mero recordatorio de previsiones constitucionales y estatutarias que vinculan en todo caso. También el del artículo 131; no entraría en contradicción con los artículos 65 y 68 EAC porque vendría a reconocer que corresponde al “Diario Oficial de la Generalitat de Cataluña” la publicación relevante a efectos de conocimiento, validez y eficacia de las normas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letrada autonómica recurre entonces únicamente los artículos 1.2, 129, 130, 132 y 133 y lo hace por el mismo motivo, desarrollando otro distinto solo respecto de dos preceptos concretos (arts. 1.2 y 129.4, párrafo tercero). Razona ampliamente que el “procedimiento administrativo común” (art. 149.1.18 CE) es solo el orientado a actos administrativos. De modo que las previsiones controvertidas vulnerarían la autonomía política y las competencias de la Generalitat en orden a regular su propia organización y procedimientos, por más que en algunos casos fijen meras directrices coincidentes con las desarrollados por la legislación autonómica (artículo 129, apartados 1, primer inciso, 2, 3, 4, primer párrafo, 5, 6 y 7), regulen trámites sin excesivo detalle (revisión periódica de la normativa vigente: art. 130) o respondan a la incorporación de principios constitucionales (participación ciudadana: art. 133).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interpretar el artículo 149.1.18 CE, la Abogada de la Generalitat afirma que, en puridad, no puede hablarse de un “procedimiento” para la adopción de normas jurídicas; hay ciertos trámites destinados a asegurar la formación de la voluntad gubernamental. Tales trámites no admitirían, en consecuencia, la calificación de “procedimiento común” o “procedimiento común singular”, ni siquiera la de “procedimiento especial” [se citan las SSTC 227/1988, FJ 32; 15/1989, FJ 7 c), y 141/2014, FJ 15 D)]. Solo impropiamente podría hablarse de un procedimiento destinado a la aprobación de normas que, en todo caso, revestiría un carácter específico. A su vez, ese procedimiento de naturaleza específica no resistiría la calificación de “administrativo” habida cuenta de que canaliza el ejercicio de la “función constitucional” que la Constitución y los Estatutos atribuyen a los Gobiernos del Estado y de las Comunidades Autónomas, respectivamente (se cita el dictamen 275/2015 del Consejo de Estado). Por lo demás, se descarta que los números 13 y 14 del artículo 149.1 CE puedan dar cobertura a las previsiones controvertidas [STC 130/2013, FJ 9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detiene en algunas de las previsiones impugnadas para insistir en el mismo motivo de inconstitucionalidad: la regulación de trámites de consulta pública y audiencia (art. 133); la prohibición de que las Comunidades Autónomas establezcan trámites adicionales o distintos de los previstos en la Ley 39/2015, con las excepciones previstas en los artículos 1.2 (podrían hacerlo motivadamente mediante ley “cuando resulte eficaz, proporcionado y necesario para la consecución de los fines propios del procedimiento”) y 129.4, párrafo segundo (podrían hacerlo motivadamente “atendiendo a la singularidad de la materia o a los fines perseguidos por la propuesta”); la obligación de consignar en el preámbulo o exposición de motivos una justificación suficiente relativa a la adecuación del anteproyecto de ley o proyecto de reglamento a los principios de buena regulación (apartados 1, inciso segundo, y 5, último inciso, del artículo 129); y la exigencia de un plan normativo que contenga las iniciativas legislativas y reglamentarias para el año siguiente (art. 132). Respecto del artículo 133, el recurso alega que el artículo 105 a) CE no es una norma que habilite al Estado, sino una previsión que deben desarrollar el Estado y las Comunidades Autónomas, cada cual en ámbito de sus respectivas competencias (se cita la STC 102/1995, FJ 13). Los artículos 1.2 y 129.4, párrafo segundo, vulnerarían la competencia autonómica para regular la elaboración de sus normas por limitarla a la regulación de trámites adicionales o distintos de los previstos en la Ley 39/2015. Las demás obligaciones incidirían también sobre la autonomía política de la Comunidad Autónoma, impidiendo que, como prevé la regulación catalana en vigor, los principios de buena regulación queden justificados solo en la documentación adjunta a las iniciativas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 desarrolla otros motivos de inconstitucionalidad en relación con los artículos 129.4, párrafo tercero, y 1.2. El primero obliga a las leyes autonómicas a conferir su desarrollo reglamentario al Gobierno autonómico, con carácter general. El precepto estatal autoriza que la ley autonómica confíe ese desarrollo a las consejerías o a sus órganos en supuestos excepcionales. Según el recurso, el legislador estatal carecería de competencia para decidir quiénes son los titulares de la potestad reglamentaria en el ámbito de la administración de la Generalitat de Cataluña. El artículo 68 EAC atribuye la potestad reglamentaria a la Generalitat del mismo modo en que lo hace el artículo 97 CE respecto del Gobierno de la Nación. La doctrina constitucional ha interpretado este precepto en el sentido de que admite la desconcentración de la potestad reglamentaria (se cita la STC 135/1992,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dirige estos reproches también al artículo 1.2 de la Ley 39/2015. Controvierte específicamente los siguientes incisos: “solo mediante ley,” y “reglamentariamente podrán establecerse especialidades del procedimiento referidas a los órganos competentes, plazos propios del concreto procedimiento por razón de la materia, formas de iniciación y terminación, publicación e informes a recabar”. El Estado carecería de competencia para indicar el rango o categoría normativa de las regulaciones autonómicas sobre procedimiento administrativo. No correspondería a la legislación estatal sobre procedimiento administrativo común (art. 149.1.18 CE) establecer los supuestos en que las Comunidades Autónomas deben hacer uso de normas con rango legal y los casos en que pueden dictar reglamentos. El sistema de fuentes de Cataluña derivaría del Estatuto de Autonomía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apartados primero y segundo de la disposición final primera, sobre los títulos competenciales, serían inconstitucionales por considerar que los números 13, 14 o 18 del artículo 149.1 CE habilitan los preceptos impugnados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19 de julio de 2016,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184 de 1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6 de septiembre de 2016, el Presidente del Senado comunica el acuerdo de la Mesa de la Cámara de personarse en el proceso ofreciendo su colaboración a los efectos del artículo 88.1 de la Ley Orgánica del Tribunal Constitucional (LOTC). Otro tanto hace la Presidenta del Congreso de los Diputados mediante escrito registrado el 9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7 de septiembre de 2016,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septiembre de 2016, el Pleno del Tribunal Constitucional acuerda tener por personado al Abogado del Estado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presenta el 3 de octubre de 2016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el recurso y la doctrina constitucional sobre la competencia estatal para regular el procedimiento administrativo común y las bases del régimen jurídico de las administraciones públicas (art. 149.1.18 CE), el Abogado del Estado se refiere a las concretas impugnaciones formuladas por el Gobierno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incurrirían en inconstitucionalidad los impugnados artículos 6.4, párrafo segundo, 9.3, 13 a), 44 y 53.1 a), párrafo segundo, ni las disposiciones adicionales segunda y tercera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establecimiento de un formulario o modelo común básico de poder (art. 6.4, párrafo segundo) y el reconocimiento de un sistema de identificación válido de los ciudadanos ante las administraciones públicas (art. 9.3) se integrarían fácilmente en la competencia estatal sobre procedimiento administrativo común (art. 149.1.18 CE). Serían reflejos de la necesidad de una norma común de procedimiento en todo el territorio nacional sin perjuicio de la competencia autonómica para establecer sus propios modelos de apoderamientos singulares y sus propios sistemas de identificación. Estas previsiones podrían justificarse incluso bajo la óptica del título “bases del régimen jurídico de las administraciones públicas”; inciden en las relaciones ad extra de la administración en defensa de los derechos e intereses de los ciudadanos, esto es, en ámbitos donde la doctrina constitucional justifica una más intensa competencia estatal. Se insiste en que estas previsiones se hallan en el título I de la ley, relativo a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alegaciones del Gobierno catalán respecto del punto de acceso general [arts. 13 a) y 53.1 a), párrafo segundo] plantearían vulneraciones competenciales meramente hipotéticas. Estarían sustentadas, más que en el texto de la Ley, en juicios de intenciones relativos a posibles desarrollos normativos. Será entonces, con ocasión del posterior desarrollo reglamentario, cuando la Comunidad Autónoma pueda hacer valer sus argumentos, si considera que ese desarrollo vulnera el sistema constitucional de distribución competencial (se cita en este sentido el dictamen 23/2015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la disposición adicional segunda, el Abogado del Estado razona que las administraciones autonómicas preservan la capacidad de invertir sus recursos en plataformas propias; pueden hacerlo con la sola condición de justificarlo en términos de eficiencia. Señala igualmente que la justificación de la falta de adhesión a las plataformas del Estado debe simplemente comunicarse; se trata de una comunicación al Ministerio de Hacienda y Administraciones Públicas, no de una autorización previa que deba conceder ese órgano estatal. Añade que otras leyes básicas habrían previsto ya esta fórmula sin generar conflictividad (cita las Leyes Orgánica 2/2012, de 27 de abril, de estabilidad presupuestaria y sostenibilidad financiera; 25/2013, de 27 de diciembre, de impulso de la factura electrónica y creación del registro contable de facturas en el sector público; y 27/2013, de 27 de diciembre, de racionalización y sostenibilidad de la administración local). Alude también al dictamen del Consejo de Estado, conforme al que esta previsión está amparada en la competencia estatal para dictar las bases del régimen jurídico de las administraciones públicas; no impondría condicionamiento indebido alguno a las Comunidades Autónomas. Estas han de observar en todo caso el artículo 7.2 de la Ley Orgánica 2/2012 (“la gestión de los recursos públicos estará orientada por la eficacia, la eficiencia, la economía y la calidad, a cuyo fin se aplicarán políticas de racionalización del gasto y de mejora de la gestión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sistema de notificación edictal (art. 44 y disposición adicional tercera) afectaría solo a ciertos supuestos (actos con destinatarios indeterminados o no conocidos y aquellos cuya notificación ha sido intentada sin éxito) con la intención de garantizar la seguridad jurídica. Al prever la necesaria publicación en el “Boletín Oficial del Estado” sin excluirla en otros diarios oficiales, la reforma estatal afectaría solo al inicio del cómputo de plazos, por ejemplo, para impugnar el acto publicado o presentar alegaciones. La reforma no suprimiría la eficacia general del acto o disposición publicado en el boletín autonómico ni contravendría el artículo 68 EAC. La circunstancia de que sea un organismo estatal quien gestione el “Boletín Oficial del Estado” sería un aspecto ocasional e intrascendente. Esta gestión estatal es una cuestión atinente al plano de la organización e infraestructura del servicio que debe distinguirse del problema aquí planteado, que se refiere a la legitimación material para regular el sistema de notificación edictal. Tal regulación forma parte del “procedimiento administrativo común” cuya regulación corresponde en exclusiva al Estado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1.2, 127 a 133 de la Ley 39/2015 tampoco incurrirían en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subraya que el texto definitivo de la Ley 39/2015 ha reducido la regulación relativa a la elaboración normativa; consta de un solo título de seis artículos frente a los diez artículos distribuidos en tres capítulos del proyecto de ley. En particular, ha excluido las previsiones del capítulo III del anteproyecto, relativas al procedimiento administrativo de elaboración de normas, que son a las que el Consejo de Estado ha dirigido principalmente sus observaciones.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artículo 133, el Abogado del Estado destaca que el recurso ha citado la STC 102/1995, FJ 13, omitiendo un inciso muy significativo: “No merece reproche alguno, por lo tanto, este precepto cuyo contenido no es sino una remisión a un mandato constitucional de aplicación general, directa e inmediata”. La justificación última del precepto controvertido sería, pues, dar efectividad a través de la regulación del procedimiento administrativo común al mandato constitucional de participación pública [art. 105 a) CE]. Respecto de la revisión periódica de la normativa vigente (art. 130) y la planificación normativa (art. 132), el Abogado del Estado considera que solo dos párrafos de la demanda justifican la impugnación mediante una genérica referencia a la autonomía política. En cuanto al plan normativo, cada administración preserva su plena autonomía para decidir qué iniciativas llevar a cabo cada año. La previsión se limitaría a garantizar los principios de seguridad jurídica y trasparencia y el derecho de participación en la elaboración de disposiciones de modo tal que los ciudadanos y las empresas sepan a qué atenerse.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realizaría una alegación específica contra el conjunto de principios del artículo 129. La impugnación se habría limitado a la previsión de que el preámbulo o exposición de motivos de la norma incluya la justificación relativa a esos principios de buena regulación (apartados primero, inciso segundo, y quinto, último inciso, del art. 129). Esta previsión sería una exigencia obvia en un Estado de Derecho (art. 1.1 CE) donde el titular de la potestad normativa no puede ejercerla sin justificación ni motivo. La norma constataría y prevería una necesidad constitucional sin interferir en la autonomía política o capacidad de autoorganización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valdrían para desestimar la impugnación del párrafo tercero del artículo 129.4, que obliga a que las habilitaciones para el desarrollo reglamentario de una ley sean conferidas, con carácter general, al Gobierno autonómico; se trataría de un principio general de buenas prácticas, perfectamente coherente con el artículo 68.1 EAC, destinado a asegurar un racional reparto de la potestad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129.4, párrafo segundo, y 1.2 tampoco invadirían las competencias autonómicas por el hecho de impedir que las Comunidades establezcan trámites adicionales o distintos de los previstos en la Ley 39/2015, salvo que lo hagan mediante norma de rango legal y puedan justificarlo en términos de eficacia, proporcionalidad y necesidad para la consecución de los fines de la propuesta normativa o en razón de la singularidad de la materia. El Estado tiene competencia para regular el procedimiento administrativo común (art. 149.1.18 CE), habiéndola ejercido en el sentido de garantizar la seguridad jurídica y evitar la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Nada alega el Abogado del Estado respecto de la impugnación de los apartados 1 y 2 de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mayo de 2018,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Abogada de la Generalitat de Cataluña, en representación de su Gobierno, interpone recurso de inconstitucionalidad contra varios preceptos de Ley 39/2015, de 1 de octubre, del procedimiento administrativo común de las administraciones públicas por vulnerar el artículo 68 del Estatuto de Autonomía de Cataluña (en adelante, EAC) y desbordar las competencias estatales (art. 149.1.18 CE) con invasión de las autonómicas relativas a la organización, el régimen jurídico y el procedimiento de las administraciones públicas (arts. 150 y 159 EAC). El Abogado del Estado se opone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39/2015 constituye uno de “los pilares sobre los que se asentará el Derecho administrativo español” (preámbulo). Compendia textos anteriores (Leyes 30/1992, de 26 de noviembre, de régimen jurídico de las administraciones públicas y del procedimiento común, 11/2007, de 22 de junio, de acceso electrónico de los ciudadanos a los servicios públicos, y 2/2011, de 4 de marzo, de economía sostenible). Deja fuera algunos contenidos, que han pasado a la Ley 40/2015, de 1 de octubre, de régimen jurídico del sector público: órganos administrativos, aspectos materiales de la potestad sancionadora y la responsabilidad patrimonial, sede electrónica, identificación y firma electrónica de las administraciones públicas, relaciones interadministrativas. El legislador ha considerado oportuno separar la regulación de las “relaciones ad extra y ad intra de las Administraciones Públicas” (preámbulo) sin aplicar el criterio en todos los casos. Hay cuestiones organizativas de carácter prevalentemente interno en la Ley 39/2015, que se ocupa de las llamadas relaciones ad extra (p. ej., los registros administrativos electrónicos), y asuntos claramente procedimentales con incidencia externa en la Ley 40/2015, que se refiere a las relaciones ad intra (p. ej., la llamada “actuación administrativa automatizada”).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39/2015, además de compilar o dispersar legislación precedente, introduce algunas novedades significativas, entre ellas: un impulso adicional al proceso de generalización de los medios electrónicos en la organización y procedimientos de todas las administraciones públicas y una regulación sobre la elaboración y contenido de las iniciativas normativas de las administraciones públicas. A este respecto, la ley, según su preámbulo, pretende avanzar en la dirección de las llamadas Better Regulation y Smart Regulation de acuerdo con las recomendaciones de la Organización para la Cooperación y el Desarrollo Económico (OCDE). Afirma que “resulta esencial un adecuado análisis de impacto de las normas de forma continua, tanto ex ante como ex post, así como la participación de los ciudadanos y empresas en los procesos de elaboración normativa, pues sobre ellos recae el cumplimiento de las leyes”. Por eso, frente a la “dispersión normativa existente”, la Ley recoge “por vez primera” “las bases con arreglo a las cuales se ha de desenvolver la iniciativa legislativa y la potestad reglamentaria de las administraciones públicas con el objeto de asegurar su ejercicio de acuerdo con los principios de buena regulación”. Ello “deviene crucial especialmente en un Estado territorialmente descentralizado en el que coexisten tres niveles de administración territorial que proyectan su actividad normativa sobre espacios subjetivos y geográficos en muchas ocasiones coincidentes”. La reforma estaría vinculada a la necesidad de “racionalizar la actuación de las instituciones y entidades del poder ejecutivo”, reforzar las garantías constitucionales [audiencia (art. 105 CE) y seguridad jurídica (art. 9.3 CE)], “dinamizar la actividad económica”, “simplificar los procesos” y “reducir cargas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impugna preceptos relativos, precisamente, a la iniciativa legislativa y la potestad reglamentaria (título VI: arts. 127 a 133), así como a la simplificación del procedimiento administrativo y la administración electrónica [arts. 1.2, 6.4, párrafo segundo, 9.3, 13 a), 44 y 53.1 a), párrafo segundo, y disposiciones adicionales segunda y tercera]. Solicita igualmente la declaración de inconstitucionalidad y nulidad de los apartados primero y segundo de la disposición final primera, relativa a los títulos constitucionales que darían soporte competencial a la ley. Antes de abordar estas impugnaciones, hemos de referirnos a las competencias que enmarcarían la controversia suscitada entre el Gobierno catalán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Abogada de la Generalitat enmarca la controversia competencial en el artículo 149.1.18 CE, relativo, entre otros títulos, a las “bases del régimen jurídico de las administraciones Públicas” y el “procedimiento administrativo común”. Descarta la entrada en juego de los números 13 (“bases y coordinación de la planificación general de la actividad económica”) y 14 (“hacienda general”) del artículo 149.1 CE. El Abogado del Estado acepta este planteamiento; trae a colación únicamente el artículo 149.1.18 CE, en su caso, para afirmar que las Cortes han dictado válidamente los preceptos impugnados como normas comunes de procedimiento o bases del régimen jurídico de las administraciones públicas. Este encuadramiento es, a su vez, el que resulta del apartado primero de la disposición final primera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conforme al apartado segundo de la indicada disposición final primera, el título VI y la disposición adicional segunda (sobre la adhesión voluntaria de las Comunidades Autónomas y los entes locales a las plataformas y registros electrónicos del Estado) hallarían cobertura, además, en los números 13 y 14 del artículo 149.1 CE. El preámbulo señala en este sentido que los objetivos de la Ley son “mejorar la eficiencia en el uso de los recursos públicos y aumentar su productividad”; evitar la “aparición de duplicidades e ineficiencias, con procedimientos administrativos demasiado complejos”; impulsar “una administración sin papel basada en un funcionamiento íntegramente electrónico” que permita “ahorrar costes a ciudadanos y empresas”; y propiciar, a través de la Better Regulation, “los incentivos adecuados para dinamizar la actividad económica”, la simplificación de “los procesos” y la reducción de las “cargas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cobertura competencial propuesta por las partes o enunciada por la ley puede ser, desde luego, indicativa, pero, naturalmente, no vincula al Tribunal Constitucional (STC 45/2015, de 5 de marzo, FJ 3). Los preceptos impugnados tienen por objeto cuestiones de procedimiento y régimen jurídico de las administraciones públicas por lo que, en efecto, cabe encuadrar el conflicto suscitado en el artículo 149.1.18 CE. Dar solución a la controversia supondrá entonces determinar si las previsiones recurridas se sitúan dentro de los márgenes del “procedimiento administrativo común” o de las “bases del régimen jurídico de las administraciones Públicas”, según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frente a lo establecido en la propia Ley 39/2015 (disposición final primera, apartado segundo), no cabe aceptar que los números 13 y 14 del artículo 149.1 CE contribuyan a dar cobertura al título VI y a la disposición adicional segunda de la Ley 39/2015. Estas previsiones, aunque respondan a fines de ahorro o eficiencia, abordan cuestiones de régimen jurídico y procedimiento de las administraciones públicas: “La atribución al Estado de competencias normativas (art. 149 CE) [en este caso, bases del régimen jurídico de las administraciones públicas y procedimiento administrativo común] significa, principalmente, el reconocimiento de su capacidad para decidir políticamente fines y orientar hacia ellos la regulación de una materia. Cuando el Estado decide orientar una regulación hacia fines de racionalización de los recursos públicos y estabilidad presupuestaria, está elaborando políticas y, con ello, desarrollando el genuino sentido de que la Constitución le haya atribuido competencias en el ámbito regulado. El Estado llena así de contenido político la competencia que tiene formalmente habilitada en la materia correspondiente, sin que esas finalidades puedan por sí justificar la consideración de que la materia regulada es otra o la entrada en juego de un diverso título competencial” (STC 41/2016, de 3 de marzo, FJ 4). A ello cabe añadir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149.1.13 CE, respecto del que hay que evitar “una lectura excesivamente amplia” que pudiera “constreñir de contenido o incluso vaciar las competencias sectoriales legítimas de las Comunidades Autónomas” [por todas, STC 141/2014, de 11 de septiembre, FJ 2 c)], “tiene como objeto característico la actividad económica privada, más que la racionalización de las estructuras administrativas” [STC 41/2016, FJ 3 c)]. La eficiencia en el uso de los recursos públicos es primariamente “una exigencia constitucional que deben tener en cuenta las propias entidades locales en el ejercicio de su poder de autoorganización (STC 214/1989, de 21 de diciembre, FJ 6) así como las Comunidades Autónomas y el Estado en el ejercicio de sus respectivas competencias sobre organizaciones, procedimientos, empleados, bienes y haciendas públicos” [STC 41/2016,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hemos descartado la entrada en juego del artículo 149.1.13 CE al examinar regulaciones orientadas a estos fines, por lo general en respuesta a la crisis económica. Así, en relación con: subvenciones (STC 130/2013, de 4 de junio, FFJJ 5 a 8); vacaciones, licencias o permisos de funcionarios públicos (STC 156/2015, de 9 de julio, FJ 8); horario lectivo del profesorado en el ámbito educativo no universitario [STC 26/2016, de 18 de febrero, FJ 6 a)]; jornada mínima de trabajo del personal del sector público (STC 99/2016, de 25 de mayo, FJ 7); y régimen organizativo y competencial de los entes locales (STC 41/2016, FJ 4), incluidos los topes máximos de personal eventual, trabajadores con dedicación exclusiva y retribuciones (STC 54/2017, de 11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91/2017, de 6 de julio, FJ 6, en particular, ha aplicado este criterio al enjuiciar los artículos 4 a 7 de Ley 2/2011, relativos a las iniciativas normativas de las administraciones públicas; regulación en buena medida recogida y desarrollada en la Ley aquí controvertida: para “encuadrar la competencia hemos de atenernos al concreto contenido material de la norma, de modo que, como en anteriores pronunciamientos (por todos, STC 41/2016, de 3 de marzo, FJ 4), se evite la utilización de argumentaciones de tipo finalista o instrumental en relación con la dimensión económica de las normas enjuiciadas. Es cierto que los preceptos que nos ocupan se incluyen, como se ha dicho, en un título referido a la ‘mejora del entorno económico’, dentro de una Ley con numerosas medidas económicas… Sin embargo, los artículos 4 a 7 se dirigen a regular los principios generales a los que debe someterse la iniciativa normativa de las administraciones públicas para mejorar la calidad de las normas, con independencia del contenido, económico o no, de las mismas. Por tanto, a efectos de encuadrar la competencia, consideramos prevalente el artículo 149.1.18 CE, que atribuye al Estado competencia exclusiva sobre las bases del régimen jurídico de las administraciones públicas, que en todo caso garantizarán a los administrados un tratamiento común ante ellas, así como sobre 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materia “hacienda general” (art. 149.1.14 CE) abarca las relaciones entre las distintas haciendas: estatal, autonómicas y locales (STC 233/1999, de 16 de diciembre, FFJJ 4 y 5) y el sistema de ingresos públicos: tributarios o de otro tipo (STC 192/2000, de 13 de julio, FJ 6). Se trata de cuestiones por completo externas a la Ley 39/2015 y a las concretas previsiones que su disposición final primera, apartado segundo, entiende amparadas en aquel título competencial: el título VI, relativo a la iniciativa legislativa y a la potestad reglamentaria, y la disposición adicional segunda, sobre la adhesión de las Comunidades Autónomas y los entes locales a las plataformas y registros electrónicos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constitucional ha admitido que el artículo 149.1.14 CE puede llegar a dar cobertura a normas estatales relativas a la hacienda pública desde la perspectiva del gasto. Ahora bien, lo ha hecho con cautela para considerar amparadas en ese título competencial regulaciones sobre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CE); estabilidad presupuestaria (art. 135 CE; STC 134/2011, de 20 de julio); y control (art. 136 CE)” [SSTC 130/2013, FJ 5, y 41/2016, FJ 3 b)]. Así, en particular, con relación a los deberes del beneficiario de subvenciones públicas destinados a garantizar la igualdad, la concurrencia y la eficiencia en el uso de los recursos públicos [STC 130/2013, FJ 10 e)]; el régimen de los rendimientos financieros generados por las subvenciones libradas a los beneficiarios [STC 130/2013, FJ 9 j)]; y el “régimen de controles internos de la actividad local destinado a proteger la integridad de los caudales públicos, así como la legalidad, eficacia y eficiencia en su gestión” [SSTC 111/2016, de 9 de junio, FJ 5 b) y 45/2017, de 27 de abril,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que promueven la “buena regulación” durante la elaboración de proyectos de reglamento y anteproyectos de ley o la implantación de medios electrónicos en la organización y el procedimiento administrativos, aunque desarrollen fórmulas destinadas a abaratar costes (favorecimiento de las plataformas electrónicas compartidas), escapan a la órbita de la “hacienda general” como título competencial (art. 149.1.14 CE). También las destinadas a agilizar la acción de las administraciones públicas y a descargar de burocracia la actividad privada, aunque puedan producir ahorros y eficiencia en la gestión de los recursos públicos. No disciplinan la actividad financiera de las entidades públicas ni sus derechos y obligaciones de contenido económico. Tales normas deben encuadrarse en las competencias estatales sobre la organización y el procedimiento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abordar las impugnaciones, es preciso concretar el alcance de los títulos competenciales que enmarcan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título relativo a las “bases del régimen jurídico de las administraciones Públicas” (art. 149.1.18 CE) permite “establecer los elementos esenciales que garanticen un régimen jurídico unitario aplicable a todas las Administraciones Públicas” (STC 50/1999, de 6 de abril, FJ 3); esto es, los principios y reglas básicos sobre los aspectos organizativos y de funcionamiento de todas las administraciones públicas, garantizando un régimen jurídico unitario para todas ellas (SSTC 32/1981, de 28 de julio, FJ 5; 227/1988, de 29 de noviembre, FJ 24). Incluye normas sobre la “composición, estructura y competencias de los órganos de las Administraciones Públicas” (SSTC 32/1981, FJ 6, 50/1999, FJ 3, 143/2013, de 11 de julio, FJ 5), “las potestades administrativas que se confieren a dichas entidades para el cumplimiento de sus fines” (STC 227/1988, FJ 24) o las “relaciones interadministrativas” (STC 76/1983, de 5 de agosto, FJ 18). La densidad de las bases podrá ser tanto mayor cuanto más directa sea la finalidad de garantizar un trato común a los ciudadanos en sus relaciones con la administración. No cabe atribuir a las bases estatales la misma extensión e intensidad cuando se refieren a aspectos meramente organizativos internos que no afectan directamente a la actividad externa de la administración y a la esfera de derechos e intereses de los administrados, que en aquellos aspectos en los que se da esta afectación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un tratamiento común ante las administraciones es “el objetivo fundamental, aunque no único, de las bases en esta materia”; su “establecimiento cabe, por tanto, que responda a otros intereses generales superiores a los de las respectivas Comunidades Autónomas, que hagan igualmente necesario y justificado el establecimiento de un común denominador normativo” (STC 130/2013, FJ 6). Por ejemplo, la STC 93/2017, de 6 de julio, FJ 7, ha considerado bases del régimen jurídico de las administraciones públicas determinadas previsiones de la —ahora derogada— Ley 30/1992 sobre los consorcios (en particular, la obligación de adscripción y la serie cerrada y jerarquizada de criterios para cumplirla), que responden a los “principios de seguridad jurídica (art. 9.3 CE) y responsabilidad de los poderes públicos (art. 9.3 CE), en conexión con los principios de legalidad (arts. 103.1 y 133.4 CE) y control del gasto público (art. 136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las bases, tanto si “responden a la necesidad de garantizar un tratamiento común a los administrados como a la consecución de otros intereses generales”, no pueden alcanzar “un grado tal de detalle y de forma tan acabada o completa que prácticamente impida la adopción por parte de las Comunidades Autónomas de políticas propias en la materia mediante el ejercicio de sus competencias de desarrollo legislativo” (STC 130/2013, FJ 6). La competencia relativa a la libre organización de la propia administración autonómica (art. 150 EAC), que invoca la Abogada de la Generalitat de Cataluña, “ha sido reconocida por este Tribunal en diversas ocasiones como algo inherente a la autonomía” (STC 227/1988, FJ 24); y “tiene como contenido la potestad para crear, modificar y suprimir los órganos, unidades administrativas o entidades que configuran las respectivas Administraciones autonómicas o dependen de ellas” [STC 93/2017, FJ 7 a), citando la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91/2017, FJ 6, se ha pronunciado sobre el título “bases del régimen jurídico de las administraciones públicas” (art. 149.1.18 CE) con ocasión del recurso de inconstitucionalidad formulado por el Gobierno canario contra los artículos 4 a 7 de la Ley 2/2011, antecedente legislativo inmediato de la regulación aquí controvertida. Se trataba de una regulación sobre “mejora de la calidad” de las “iniciativas normativas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interpretó, en primer término, que “los preceptos impugnados, cuando aluden al ‘ejercicio de la iniciativa normativa’, están haciendo referencia a la potestad reglamentaria ejercida en el doble ámbito estatal y autonómico”; el “procedimiento legislativo debe considerarse excluido de su ámbito de aplicación, ya que nada en el tenor literal de los preceptos impugnados hace pensar que se refieran a dicho procedimiento, al ser sus destinatarios las administraciones públicas y en ningún caso las Cortes Generales ni las asambleas legislativas de las Comunidades Autónomas, titulares de la potestad legislativa” (STC 91/2017,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91/2017, FJ 6, concluyó que los artículos 4 a 7 de la Ley 2/2011 podían considerarse anclados en el título “bases del régimen jurídico de las administraciones públicas” (art. 149.1.18 CE) a la vista de su objeto —“las normas mismas cuya calidad se trata de mejorar, con independencia del procedimiento concreto en que la actividad normativa se materialice”— y de su “escaso contenido normativo”, “que no obstaculiza el desarrollo autonómico de estos principios ni la posibilidad de establecer otros diferentes, ni impide el diseño por parte de las Comunidades Autónomas, en la forma que estimen conveniente, de los procedimientos administrativos especiales conexos con el ejercicio de sus competencias materiales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estatal relativa al “procedimiento administrativo común” (art. 149.1.18 CE) habilita la aprobación de “normas establecidas con carácter general y abstracto, para toda suerte de procedimientos” [STC 45/2015, FJ 6 c)]. En particular, los principios y reglas que “definen la estructura general del iter procedimental que ha de seguirse para la realización de la actividad jurídica de la administración” (STC 227/1988, de 29 de noviembre, FJ 32), esto es, “la regulación del procedimiento, entendido en sentido estricto”: “iniciación, ordenación, instrucción, terminación, ejecución, términos y plazos, recepción y registro de documentos” (STC 50/1999, FJ 3). También abarca normas no estrictamente procedimentales, como las que “prescriben la forma de elaboración, los requisitos de validez y eficacia, los modos de revisión y los medios de ejecución de los actos administrativos, incluyendo señaladamente las garantías generales de los particulares en el seno del procedimiento” (STC 227/1988, FJ 32). En cualquier caso, no “toda previsión normativa que incide en la forma de elaboración de los actos administrativos, en su validez y en su eficacia o en las garantías de los administrados, debe ser considerada parte del procedimiento administrativo común, pues en tal caso se incluiría en este título competencial la mayor parte del Derecho Administrativo”; de la doctrina constitucional “no puede deducirse que forme parte de esta materia competencial toda regulación que de forma indirecta pueda tener alguna repercusión o incidencia en el procedimiento así entendido o cuyo incumplimiento pueda tener como consecuencia la invalidez del acto”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en materia de procedimiento administrativo común incluye asimismo la aprobación de principios y reglas sobre cualquiera de aquellas cuestiones, pero establecidas con un grado intermedio de abstracción para alguna modalidad de actividad administrativa. Se trata de principios y “reglas de ‘procedimiento administrativo común singular’, entendido como el establecido también en la órbita del artículo 149.1.18 CE y de manera abstracta, pero para una forma específica de potestad o actividad de la administración (STC 45/2015, FJ 6 c, citando la STC 130/2013, de 4 de junio, FJ 8, en relación con las normas de procedimiento de la Ley 38/2003, de 4 de junio,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STC 227/1988, FJ 32, la competencia para establecer el régimen de los “procedimientos administrativos especiales” aplicable a las diversas formas de la actividad administrativa ratione materiae “es conexa a las que, respectivamente, el Estado o las Comunidades Autónomas ostentan para la regulación del régimen sustantivo de cada actividad o servicio de la administración”. En términos de la reciente STC 33/2018, de 12 de abril, “la regulación de estos procedimientos administrativos especiales no está, en nuestra Constitución, reservada al Estado… Por ello, en principio,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[STC 33/2018, FJ 5 b), con cita de la STC 227/1988, FJ 32]. Lo mismo ocurre cuando las Comunidades Autónomas cuentan solo con atribuciones de desarrollo legislativo y ejecución; serán competentes también, como regla general, para regular los correspondientes procedimientos administrativos especiales en el marco de las normas de procedimiento común (general o singular) que haya establecido el Estado ex artículo 149.1.18 CE [STC 45/2015,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las bases de una materia “pueden alcanzar algún aspecto de estos procedimientos especiales si imponen criterios directamente vinculados a los objetivos sustantivos” de esa legislación básica, “sin descender a la previsión de trámites de pura gestión; las normas ordinarias de tramitación no pueden considerarse básicas” [STC 54/2017, FJ 7 b), refiriéndose a la legislación básica, en general; y las SSTC 45/2015, FJ 6 c), 53/2017, de 17 de mayo, FFJJ 3 y 5 b), y 143/2017, FJ 23, refiriéndose a las “bases medioambientales”,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sitúan extramuros del título “procedimiento administrativo común” (art. 149.1.18 CE) las regulaciones que, aun aplicables a clases enteras de procedimientos, se han adoptado en ejercicio de una competencia estatal más específica. Es el caso, por ejemplo, de los procedimientos de preparación y adjudicación de contratos públicos o de expropiación forzosa; respecto de estos el Estado cuenta con competencias normativas de diverso alcance en materia de contratación administrativa (art. 149.1.18 CE; STC 237/2015, de 19 de noviembre, FJ 7) y expropiación forzosa (art. 149.1.18 CE; STC 251/2006, de 25 de julio, FJ 5),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impugna el artículo 129.4, párrafo tercero,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artículo 129.4, párrafo tercero, las leyes pueden apoderar a “los titulares de los departamentos ministeriales o de las consejerías del Gobierno, o a otros órganos dependientes o subordinados de ellos”, pero, en este caso, la habilitación “tendrá carácter excepcional y deberá justificarse en la ley habilitante”: “Las habilitaciones para el desarrollo reglamentario de una ley serán conferidas, con carácter general, al Gobierno o Consejo de Gobierno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ordena con carácter general aspectos muy relevantes del sistema de fuentes, tanto estatal como autonómico. Articula, en lo que aquí importa, una distribución interna o reparto de poder normativo entre los órganos o instituciones de cada Comunidad Autónoma. En particular, prohíbe con carácter general que el parlamento territorial (o el Gobierno autonómico, en su caso, cuando adopta normas con rango legal conforme a su Estatuto de Autonomía) confíe el desarrollo reglamentario de sus leyes (o, en su caso, de decretos legislativos y decretos-leyes) a las consejerías u órganos integrados en ellas. Tal desarrollo debe, como regla, conferirse directamente al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artículo 129.4, párrafo tercero, desconoce que el artículo 68 EAC atribuye la potestad reglamentaria al Gobierno de la Generalitat del mismo modo que el artículo 97 CE habilita al Gobierno de la Nación. También que, según la doctrina constitucional, esa regulación estatutaria permite la desconcentración de la potestad reglamentaria en órganos distintos del Consejo de Gobierno. De modo que la previsión impugnada incurriría en inconstitucionalidad por ocupar espacios reservados al Estatuto de Autonomía y, en todo caso, por invadir la potestad autonómica de autoorganización. La demanda no extiende estas concretas quejas al párrafo cuarto del artículo 129.4 (“Las leyes podrán habilitar directamente a Autoridades Independientes u otros organismos que tengan atribuida esta potestad para aprobar normas en desarrollo o aplicación de las mismas, cuando la naturaleza de la materia así lo exija”). En consecuencia, nuestro enjuiciamiento ha de quedar limitado al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Estatuto de Autonomía, en tanto que norma institucional básica de la Comunidad Autónoma (art. 147.1 CE), “regula, como contenido necesario y reservado, su organización institucional” [art. 147.2 c) CE], que “comprende, entre otros aspectos, las relaciones entre las distintas instituciones autonómicas y la atribución a cada una de ellas de los que sean sus poderes”, incluidas las “potestades normativas” [STC 93/2015, de 14 de mayo, FJ 3, citando la STC 31/2010, de 28 de junio, FJ 4; en el mismo sentido, STC 247/2007, de 12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asuntos que afectan directamente a la organización de las instituciones autonómicas y a la definición de sus poderes normativos se halla, naturalmente, la decisión de crear una “Asamblea Legislativa, elegida por sufragio universal” con potestad para promover y dictar normas con rango ley, así como, en su caso, para delegar su ejercicio en el Gobierno de la Comunidad Autónoma [arts. 147.2 c), 152 y 87 CE]. La reserva estatutaria incluye igualmente las decisiones sobre los “poderes” del Gobierno autonómico y, más precisamente, sobre las “fuentes del Derecho a su disposición” y el “mayor o menor alcance” de sus “potestades normativas” (STC 93/2015, FJ 3). Así, la habilitación para aprobar normas provisionales con rango de ley (decretos-leyes autonómicos) y la fijación de sus límites formales y materiales, que, por virtud del principio democrático (art. 1.1 CE), han de ser cómo mínimo los que la Constitución (art. 86.1) impone al decreto-ley estatal (SSTC 93/2015, FFJJ 3 a 5; 104/2015, de 28 de mayo, FJ 4; 107/2015, de 28 de mayo, FJ 2; 230/2015, de 5 de noviembre, FJ 4; 38/2016, de 3 de marzo, FJ 2; 211/2016, de 15 de diciembre, FJ 3; 157/2016, de 22 de septiembre, FJ 4; y 103/2017, de 6 de septiembre, FJ 4). También la titularidad de la potestad reglamentaria y la determinación de su alcance; en particular, las decisiones sobre si el Consejo de Gobierno ha de contar con la potestad reglamentaria originaria y sobre si, y hasta qué punto, las leyes autonómicas pueden conferir desarrollos reglamentarios específicos a otros órganos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cuestiones forman parte del “contenido necesario y reservado” del Estatuto de Autonomía [art. 147.2 c) CE]. Al entregarlas a la norma de cabecera del ordenamiento autonómico, la Constitución ha excluido que puedan ser objeto de legislación estatal ordinaria; esta no podrá entrar a atribuir, quitar o limitar con carácter general la capacidad legislativa de los parlamentos territoriales ni las potestades normativas del Gobierno autonómico, ni la extraordinaria de rango legal ni la ordinaria de carácter reglamentario. Las leyes de otra clase que pretendieran regular estas cuestiones ocuparían el espacio propio del legislador estatutario y, con ello, vulnerarían el precepto constitucional que articula la reserva [art. 147.2 c) CE]: el “criterio competencial” determina la relación de la ley orgánica por la que se aprueba el Estatuto de Autonomía con otras normas legales; “se erige en presupuesto para la actuación del principio de jerarquía”, toda vez que de su inobservancia “resulta mediatamente una invalidez causada por la infracción de la norma superior común a la ley orgánica y a la norma legal ordinaria, es decir, por infracción de la Constitución” (STC 31/2010,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Estatuto de Autonomía de Cataluña ha incluido efectivamente una regulación a este respecto. Atribuye al parlamento catalán la potestad legislativa (art. 55.1) y la capacidad para delegar su ejercicio dentro de un marco de límites (art. 63); habilita al Gobierno autonómico a, de un lado, dictar disposiciones legislativas provisionales bajo la forma de decreto-ley con una serie de requisitos (art. 64); y, de otro, aprobar normas reglamentarias (art. 68.1). En lo que aquí importa, dispone, en línea con los de las demás Comunidades Autónomas y en consonancia con el artículo 97 CE, que el Gobierno de la Generalitat “ejerce… la potestad reglamentaria de acuerdo con el presente Estatuto y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corresponde interpretar que el artículo 68.1 EAC atribuye la potestad reglamentaria originaria al Gobierno catalán sin impedir que las leyes confíen desarrollos reglamentarios específicos a una consejería o a un órgano integrado en ella. Esta previsión estatutaria, al igual que el artículo 97 CE, “no puede entenderse con un criterio estricto, al pie de la letra”: “La desconcentración de la potestad reglamentaria es posible formalmente y, en muchas ocasiones necesaria desde la perspectiva del contenido de la norma” (STC 135/1992, de 5 de octubre, FJ 3, refiriéndose al artículo 97 CE); resulta, por tanto, “rechazable el argumento según el cual la potestad reglamentaria corresponde exclusivamente al Gobierno, sin que éste pueda a su vez conferirla válidamente a otros órganos diferentes, toda vez que la potestad reglamentaria del Gobierno, por ser originaria, no excluye la posibilidad de delegaciones singulares” (STC 133/1997, de 16 de julio, FJ 7, también en relación con el artículo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entonces que el legislador estatal ordinario ha establecido mediante el controvertido artículo 129.4, párrafo tercero, de la Ley 39/2015 una regulación de la potestad reglamentaria autonómica similar, pero no enteramente coincidente con la prevista en el artículo 68.1 EAC, interpretado de acuerdo con la doctrina constitucional. En cualquier caso, frente a lo alegado por el Abogado del Estado, si el tenor y sentido de uno u otro precepto concuerdan en mayor o menor medida y si son imaginables interpretaciones que despejen eventuales contradicciones son asuntos por completo irrelevantes, como lo son también en este caso las valoraciones sobre si la reproducción y la paráfrasis de preceptos constitucionales y estatutarios son más o menos aceptables (cfr. la STC 76/1983, de 5 de agosto, FJ 23, que juzga “técnicamente incorrecta” la reproducción legal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decisivo es que el legislador estatal ordinario carece de competencia para distribuir poderes normativos entre las instituciones autonómicas, en general, y para asignar, quitar, limitar o repartir la potestad reglamentaria en las Comunidades Autónomas, en particular. Al reservar al Estatuto autonómico las decisiones en torno a la titularidad de la potestad reglamentaria en las Comunidades Autónomas, el artículo 147.2 c) CE ha excluido que puedan ser objeto de la legislación ordinaria, según hemos razonado ya. De modo que la previsión controvertida ha incurrido en inconstitucionalidad, no por contradecir lo dispuesto en el artículo 68.1 EAC, sino, simplemente, por regular aspectos que la Constitución ha remitido a los Estatutos de Autonomía, esto es, cuestiones que integran su “contenido necesario y reservado” (STC 93/2015, FJ 3), “contenido constitucionalmente obligado” (STC 31/2010, FJ 4) o “contenido mínimo necesario” (STC 247/2007,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estimar la impugnación, pero solo parcialmente, sin declarar la inconstitucionalidad y nulidad del artículo 129.4, párrafo tercero, de la Ley 39/2015 en su totalidad. Basta declarar la de sus incisos “o Consejo de Gobierno respectivo” y “o de las consejerías del Gobierno”. Expulsados estos incisos del ordenamiento jurídico, el párrafo tercero del artículo 129.4 se refiere exclusivamente a la potestad reglamentaria en el ámbito estatal sin que, por tanto, pueda vulnerar ya la reserva estatutaria establecida en el artículo 147.2 c) CE ni la potestad de autoorganización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impugnan los artículos 1.2 y 129.4, párrafo segundo,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1.2 dispone: “Solo mediante ley, cuando resulte eficaz, proporcionado y necesario para la consecución de los fines propios del procedimiento, y de manera motivada, podrán incluirse trámites adicionales o distintos a los contemplados en esta Ley. Reglamentariamente podrán establecerse especialidades del procedimiento referidas a los órganos competentes, plazos propios del concreto procedimiento por razón de la materia, formas de iniciación y terminación, publicación e informes a recabar”. El artículo 129.4, párrafo segundo, establece: “Cuando en materia de procedimiento administrativo la iniciativa normativa establezca trámites adicionales o distintos a los contemplados en esta Ley, éstos deberán ser justificados atendiendo a la singularidad de la materia o a los fines perseguidos por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da por sentado que ambos preceptos resultan aplicables a los procedimientos de elaboración de proyectos de reglamento y anteproyectos de ley. Según razona, impondrían limitaciones a la potestad de las Comunidades Autónomas para establecer trámites dentro de los procedimientos de elaboración de proyectos de reglamento y anteproyectos de ley. Careciendo el Estado de competencias para regular un procedimiento administrativo común de redacción de proyectos normativos, las previsiones impugnadas invadirían las competencias de la Generalitat de Cataluña (arts.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razona una segunda queja respecto de los siguientes incisos del artículo 1.2: “Solo mediante ley,” y “Reglamentariamente podrán establecerse especialidades del procedimiento referidas a los órganos competentes, plazos propios del concreto procedimiento por razón de la materia, formas de iniciación y terminación, publicación e informes a recabar”. Al imponer que toda regulación autonómica del procedimiento administrativo se haga con carácter general “solo mediante ley”, limitando el juego del reglamento a unos pocos aspectos, los incisos controvertidos invadirían los espacios que la Constitución reserva a los Estatutos de Autonomía a la vez que vulnerarían la potestad de autoorganización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el apartado primero del artículo 1, en lo relativo a la elaboración de normas, indica que la ley contiene solo “principios”, debe interpretarse que los trámites a los que se refiere el apartado segundo son los “adicionales o distintos” de los del “procedimiento común” de elaboración de “actos administrativos”. La Ley 39/2015 no regula, en efecto, los trámites de un procedimiento común de elaboración de normas, por lo que los “trámites adicionales o distintos a los contemplados en esta Ley” han de ser, necesariamente, los trámites adicionales o distintos a los del procedimiento común de elaboración de resoluciones administrativas. En definitiva, las limitaciones impuestas a la creación de trámites obligarían solo al legislador que se ocupa de la aprobación de resoluciones administrativas. No siendo aplicable a la elaboración de proyectos normativos, el artículo 1.2 no puede lógicamente invadir la competencia autonómica para regular esos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afirmar respecto del artículo 129.4, párrafo segundo. Impone, con parecidos términos, límites al establecimiento de “trámites adicionales o distintos a los contemplados en esta Ley”. Nada hay en su tenor que permita entender que el procedimiento al que se refiere es el de elaboración de proyectos normativos. Comoquiera que la Ley 39/2015 no regula ese procedimiento, limitando su objeto al “procedimiento común” de elaboración de “actos administrativos” (art. 1.1), cabe descartar la interpretación que propone la Abogada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los artículos 1.2 y 129.4, párrafo segundo, no aplicándose a la elaboración de proyectos normativos, no pueden lógicamente vulnerar la competencia de las Comunidades Autónomas para regular sus procedimientos de elaboración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segunda queja, la reserva estatutaria ex artículo 147.2 c) CE no es absoluta. Hay asuntos que, afectando de algún modo a las “relaciones entre las distintas instituciones autonómicas” y a la distribución de sus “potestades normativas” (STC 93/2015, FJ 3), pueden ser objeto de legislación ordinaria estatal. Cabe mencionar el precepto básico ex artículo 149.1.18 CE en materia de régimen local que obliga a las Comunidades Autónomas a determinar por ley las competencias municipales propias [art. 25, apartados 3 y 5, de la Ley 7/1985, de 2 de abril, reguladora de las bases del régimen local, en la redacción dada por el artículo 1.8 de la Ley 27/2013, de 27 de diciembre, al que se refiere la STC 41/2016, FFJJ 10 a) y 12 b)]. Sustrae un ámbito material muy determinado a la potestad reglamentaria de los Gobiernos autonómicos en favor de los parlamentos territoriales, así como, en su caso, de las normas gubernamentales con rango legal. No contiene una regulación general del sistema autonómico de fuentes que invada espacios constitucionalmente reservados al Estatuto autonómico. Establece una concreta exigencia formal instrumental de una específica política pública para cuya configuración mediante legislación ordinaria el Estado cuenta con competencias por razón de la materia. En particular, la fijación de las competencias municipales en normas de rango legal dinamiza la garantía constitucional de la autonomía municipal (arts. 137 y 140 CE); garantía de la que, por lo demás, este Tribunal ha derivado directamente la exigencia de determinación legal para otra cuestión relacionada con la extensión o alcance del poder local: la regulación de controles administrativos sobre la actividad local [SSTC 4/1981, de 2 de febrero FJ 3; 154/2015, de 9 de julio, FJ 6 b), y 6/2016, de 21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reservas (impropias) de ley para ámbitos determinados no equivale pues a una regulación general del sistema autonómico de fuentes que invada necesariamente espacios reservados al Estatuto de Autonomía. Consiste en la imposición de una condición de orden formal que, en lo que se refiere al artículo 1.2 de la Ley 39/2015, pretende amparase en la competencia estatal en materia de procedimiento administrativo común (art. 149.1.18 CE). El problema constitucional en este caso es entonces determinar, no si hay vulneración del artículo 147.2 c) CE, sino si el Estado ha desbordado el art 149.1.18 CE al exigir con carácter general que las Comunidades Autónomas ejerzan sus competencias estatutarias en materia de procedimiento administrativo mediante ley del parlamento territorial (o, en su caso, norma gubernamental con rango de ley) y, correlativamente, prohibir la entrada en juego del reglamento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el Estado podría llegar a invadir la potestad de autoorganización de las Comunidades Autónomas cuando especifica la forma que ha de revestir una decisión de competencia autonómica o el órgano que ha de adoptarla: “Qué órgano autonómico ha de adoptar [un acuerdo] y cómo ha de hacerlo son esencialmente ‘cuestiones de organización’” que “pertenecen a la potestad de autoorganización de la Comunidad Autónoma” [STC 41/2016, FFJJ 7 c) y 8, refiriéndose a acuerdos asignados por una ley estatal al Gobierno autonómico; en el mismo sentido, STC 56/1990, de 29 de marzo, FJ 12 d), en relación con una decisión atribuida por el Estado a las Asambleas legislativas de las Comunidades Autónomas]. Ahora bien, en algún caso puede haber “razones constitucionales que justifiquen” que la competencia estatal descienda a estas cuestiones [STC 41/2016,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controvertidos del artículo 1.2 establecen que las Comunidades Autónomas y el propio Estado, cuando regulen procedimientos administrativos especiales en el marco de sus respectivos títulos competenciales, deberán utilizar instrumentos de rango legal con carácter general. Vienen a confiar las regulaciones procedimentales a la ley y, en su caso, a las normas gubernamentales con rango de ley. Ello supone, ciertamente, una limitación de la capacidad de autoorganización de las Comunidades Autónomas. Ahora bien, las Comunidades Autónomas conservan la capacidad de optar entre los instrumentos legal y reglamentario en una serie no desdeñable de aspectos: órganos competentes, plazos, formas de iniciación y terminación, publicación e informes a recabar. A su vez, los incisos controvertidos se limitan en este caso a desarrollar una reserva de ley que ya opera por virtud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105 c) CE dispone que la ley regulará “el procedimiento a través del cual deben producirse los actos administrativos”. Efectúa así una “reserva de ley” auténtica o propia [STC 18/1981, de 8 de junio, FJ 5, refiriéndose al artículo 105 c) CE] como “garantía instrumental” del principio democrático (STC 107/2015, de 28 de mayo, FFJJ 2 y 3, refiriéndose a otra reserva de ley igualmente establecida en la Constitución). Se trata con ello de que las administraciones públicas ejerzan sus potestades con arreglo a procedimientos esencialmente determinados por las cámaras legislativas o, al menos, por normas gubernamentales con rango legal (decreto-ley y decreto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cabe apreciar que los incisos controvertidos del artículo 1.2 de la Ley 39/2015 inciden legítimamente en la capacidad organizativa de las Comunidades Autónomas para evitar la proliferación de regulaciones procedimentales con legitimidad democrática de segundo grado y dotar de un régimen más estable y trasparente a los procedimientos administrativos, todo ello en desarrollo de una garantía constitucional [art. 105 c) CE]. Hay pues “razones constitucionales” [STC 41/2016, FJ 7 c)] que justifican la reserva de ley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descartar que los incisos impugnados del artículo 1.2 de la Ley 39/2015 invadan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Abogada de la Generalitat de Cataluña recurre el título VI (arts. 127 a 133), “De la iniciativa legislativa y de la potestad para dictar reglamentos y otras disposiciones”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razonar la impugnación, la demanda precisa que alguno de los preceptos no merece, en realidad, reproche de inconstitucionalidad. Sería el caso de los artículos 127, de “Iniciativa legislativa y potestad para dictar normas con rango de Ley”, y 128, sobre la “Potestad reglamentaria”; su contenido sería superfluo, mero recordatorio de previsiones constitucionales y estatutarias que vinculan en todo caso. También el del artículo 131, relativo a la “Publicidad de las normas”; no entraría en contradicción con los artículos 65 y 68 EAC porque vendría a reconocer que corresponde al “Diario Oficial de la Generalitat de Cataluña” la publicación relevante a efectos de conocimiento, validez y eficacia de las normas de esta Comunidad Autónoma. A su vez, ya hemos examinado la impugnación del apartado cuarto, párrafos segundo y tercero, del artículo 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nuestro enjuiciamiento ha de limitarse a los demás previsiones del artículo 129 (“Principios de buena regulación”), así como a los artículos 130 (“Evaluación normativa y adaptación de la normativa vigente a los principios de buena regulación”), 132 (“Planificación normativa”) y 133 (“Participación de los ciudadanos en el procedimiento de elaboración de normas con rango de Ley y reglamentos”).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129 y 130.2 de la Ley 39/2015 ordenan a las administraciones públicas que promuevan la aplicación de los principios de buena regulación (art. 129.1 y 130.2). Deben garantizar la participación activa en la elaboración de las normas a los potenciales destinatarios (art. 129.5); posibilitar el acceso sencillo, universal y actualizado a la normativa en vigor y a los documentos propios de su proceso de elaboración, en los términos establecidos en el artículo 7 de la Ley 19/2013, de 9 de diciembre, de transparencia, acceso a la información pública y buen gobierno (art. 129.5) y ajustar el contenido material de los proyectos de reglamento y anteproyectos de ley a los principios de “necesidad, eficacia, proporcionalidad, seguridad jurídica, transparencia, y eficiencia” (art. 129.1). En particular, el texto del proyecto normativo debe responder a objetivos de interés general, que han de quedar claramente identificados (art. 129, apartados segundo y quinto). Debe también recoger únicamente las medidas adecuadas e imprescindibles para alcanzarlos y resolver el problema social, para lo cual habrá de constatarse si restringe derechos o impone obligaciones a los destinatarios y compararse su alcance con otras hipótesis regulatorias (art. 129, apartados segundo y tercero). Ha de evitar las cargas administrativas innecesarias o accesorias, lo que exige cuantificar su impacto sobre los gastos o ingresos presentes o futuros (art. 129, apartados 6 y 7). Debe igualmente racionalizar la gestión de los recursos públicos (art. 129.6), respetar las exigencias de estabilidad presupuestaria y sostenibilidad financiera (art. 129.7, último inciso). Guardar coherencia con el resto del ordenamiento jurídico, contribuyendo a generar “un marco normativo estable, predecible, integrado, claro y de certidumbre, que facilite su conocimiento y comprensión y, en consecuencia, la actuación y toma de decisiones de las personas y empresas” (art. 129.4, párrafo primero). Debe, por último, consignar en el preámbulo o exposición de motivos una justificación sobre su adecuación a los principios de buena regulación (art. 129, apartados primero y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133 regula específicamente dos consultas con el fin de proporcionar a los destinatarios de la iniciativa la “posibilidad de emitir su opinión”, previo acceso a “los documentos necesarios”, que serán “claros, concisos y reunir toda la información precisa para poder pronunciarse sobre la materia” (apartado tercero). Se afirman como obligatorias salvo en el caso de “normas presupuestarias u organizativas” o cuando concurran “razones graves de interés público que lo justifiquen” (apartado cuarto, primer párrafo). Una es la consulta a través del portal web previa a la redacción del borrador de ley o reglamento para recabar la opinión de los sujetos y organizaciones representativas potencialmente afectados acerca de los problemas que la iniciativa pretende solucionar, su necesidad, oportunidad y objetivos, así como otras posibles respuestas (apartado primero). Podrá prescindirse de ella en los casos citados y, además, si así lo prevé el régimen de tramitación urgente que resulte de aplicación y cuando la propuesta carezca de impacto significativo en la actividad económica, no imponga obligaciones relevantes a sus destinatarios o regule aspectos parciales de una materia (apartados primero y cuarto, segundo párrafo). La segunda consiste en la publicación del texto ya redactado en el portal web correspondiente a fin de dar audiencia a los ciudadanos afectados y conseguir cuantas aportaciones adicionales puedan realizar otras personas o entidades (apartado segundo, primer inciso). Podrá recabarse directamente la opinión de las organizaciones o asociaciones reconocidas por ley que agrupen o representen a las personas cuyos derechos o intereses legítimos se vieran afectados por la norma cuyos fines guarden relación directa con su objeto (apartado segundo,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130.1 y 132 regulan la planificación normativa y la evaluación retrospectiva de impacto: las administraciones públicas elaborarán y harán público en su portal de la trasparencia un “plan normativo” con las iniciativas legales y reglamentarias que vayan a elevar para su aprobación en el año siguiente (art. 132), así como informes sobre el resultado de la evaluación ex post, que se destinará a comprobar si las normas vigentes han conseguido los objetivos previstos y si estaban justificados y correctamente cuantificados el coste y las cargas impuestas, así como a ajustarlas a los principios de buena regulación (art. 130.1).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autonómica, el “procedimiento administrativo común” (art. 149.1.18 CE) es únicamente el orientado a actos administrativos. De modo que todas las previsiones controvertidas invadirían las competencias de la Generalitat en orden a regular su propia organización y procedimientos (arts. 150 y 159 EAC), por más que en algunos casos fijen meras directrices coincidentes con las desarrollados por la legislación autonómica (art. 129, apartados 1, primer inciso, 2, 3, 4, primer párrafo, 5, 6 y 7), regulen trámites sin excesivo detalle (revisión periódica de la normativa vigente: artículo 130) o respondan a la incorporación de principios constitucionales (participación ciudadana: art. 133).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detiene en algunas de estas previsiones para insistir en el mismo motivo de inconstitucionalidad: la obligación de consignar en el preámbulo o exposición de motivos una justificación suficiente relativa a la adecuación del anteproyecto de ley o proyecto de reglamento a los principios de buena regulación (apartados primero, inciso segundo, y quinto, último inciso, del art. 129) y la exigencia de un plan normativo que contenga las iniciativas legislativas y reglamentarias para el año siguiente (art.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Estatutos de Autonomía reconocen la iniciativa legislativa a los gobiernos autonómicos, no a sus administraciones. A diferencia de lo que ocurre con la potestad reglamentaria, que también corresponde al Gobierno, el ejercicio de esta prerrogativa se inserta en el ámbito de las relaciones del Gobierno con las cámaras parlamentarias. El procedimiento de elaboración y aprobación de proyectos de ley es la vía que permite al gobierno autonómico participar en la función legislativa y, por tanto, articular sus políticas públicas a través de normas con rango de ley. Consecuentemente, el ejercicio de la iniciativa legislativa por parte de las Comunidades Autónomas, en general, y la elaboración de anteproyectos de ley, en particular, quedan por completo al margen del artículo 149.1.18 CE en lo que se refiere tanto a las “bases del régimen jurídico de las administraciones públicas” como al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129 (salvo el apartado cuarto, párrafos segundo y tercero, cuya impugnación ya hemos examinado), 130, 132 y 133 de la Ley 39/2015 se refieren al ejercicio, por parte de los gobiernos nacional y autonómico, tanto de la potestad reglamentaria como de la iniciativa legislativa. Se aplican, por tanto, a las iniciativas de rango legal de las Comunidades Autónomas. Invaden por ello las competencias que estas tienen estatutariamente atribuidas en orden a organizarse y regular la elaboración de sus leyes. Procede, pues, estimar el recurso en este punto y declarar en consecuencia la invasión competencial que denuncia el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declaración, sin embargo, tampoco conlleva en este caso la nulidad de los artículos 129, 130, 132 y 133 de la Ley 39/2015. Según acabamos de ver, tales preceptos se refieren también a las iniciativas legislativas del Gobierno nacional, lo que no ha suscitado controversia alguna en este proceso. De modo que, para remediar la invasión competencial señalada, basta declarar que estos preceptos son contrarios al orden constitucional de competencias y que, en consecuencia, no son aplicables a las iniciativas legislativas de las Comunidades Autónomas (STC 50/1999,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“bases del régimen jurídico de las administraciones públicas” (art. 149.1.18 CE) pueden tener por objeto la elaboración de reglamentos por parte de las Comunidades Autónomas. Según ha quedado expuesto, la STC 91/2017, FJ 6, ha reconducido a este título competencial los artículos 4 a 7 de la Ley 2/2011 a la vista de su objeto —“las normas mismas cuya calidad se trata de mejorar, con independencia del procedimiento concreto en que la actividad normativa se materialice”— y de su “escaso contenido normativo”, “que no obstaculiza el desarrollo autonómico de estos principios ni la posibilidad de establecer otros diferentes, ni impide el diseño por parte de las Comunidades Autónomas, en la forma que estimen conveniente, de los procedimientos administrativos especiales conexos con el ejercicio de sus competencias materiales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129 y 130.2 de la Ley 39/2015 no regulan las fases del procedimiento administrativo de elaboración de normas ni siquiera establecen la estructura general del iter procedimental. Se limitan a recoger directrices a las que deben responder las políticas, cualquiera que sea su signo, de los diferentes niveles de gobierno. Tales directrices proceden, con pocos cambios, de los derogados artículos 4 (“Principios de buena regulación aplicables a las iniciativas de las administraciones Públicas”) y 5 (“Instrumentos de las administraciones Públicas para la mejora de la regulación”) y 7 (“Transparencia y seguimiento de la mejora regulatoria”) de la Ley 2/2011. En particular, la obligación de justificar en el preámbulo la adecuación de la iniciativa reglamentaria a los principios de buena regulación (art. 129, apartados 1, segundo inciso, y 5) proviene del artículo 4.1, segundo inciso, de la Ley 2/2011 (“En la iniciativa normativa quedará suficientemente justificada la adecuación a dichos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declarado que los artículos 129 y 130.2 no resultan aplicables al ejercicio de la iniciativa legislativa por parte de los gobiernos autonómicos. En consecuencia, a la vista de la STC 91/2017, FJ 6, ha de entenderse que son bases del régimen jurídico de las administraciones públicas (art. 149.1.18 CE) relativas a la elaboración de reglamentos y, por tanto, que no invaden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130.1, párrafo primero, de la Ley 39/2015, “las administraciones Públicas revisarán periódicamente su normativa vigente para adaptarla a los principios de buena regulación y para comprobar la medida en que las normas en vigor han conseguido los objetivos previstos y si estaba justificado y correctamente cuantificado el coste y las cargas impuestas en ellas”. Esta previsión no se aplica a las iniciativas normativas de rango legal de las Comunidades Autónomas, tal como ha quedado ya declarado. A su vez, su contenido reproduce casi al pie de la letra el apartado primero del artículo 6 (“Adaptación de la regulación vigente a los principios de sostenibilidad y buena regulación”) de la Ley 2/2011 (“Las Administraciones Públicas revisarán periódicamente su normativa vigente para adaptarla a los principios de buena regulación y a los objetivos de sostenibilidad recogidos en esta Ley”). Hay una referencia a la cuantificación del coste y a las cargas impuestas a las que se refería también el artículo 4 de la Ley 2/2011 en sus apartados octavo(“En aplicación del principio de eficacia, la iniciativa normativa debe partir de una identificación clara de los fines perseguidos, estableciendo unos objetivos directos y evitando cargas innecesarias y accesorias para la consecución de esos objetivos finales”) y noveno (“En todo caso, los poderes públicos procurarán el mantenimiento de un marco normativo estable, transparente y lo más simplificado posible, fácilmente accesible por los ciudadanos y agentes económicos, posibilitando el conocimiento rápido y sencillo de la normativa vigente que resulte de aplicación y sin más cargas administrativas para los ciudadanos y empresas que las estrictamente necesarias para la satisfacción del interés general”). En consecuencia, de acuerdo con la STC 91/2017, FJ 6, procede declarar que tiene carácter de base del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artículo 130.1 añade que el informe público sobre los resultados de la evaluación tendrá “el detalle y periodicidad” que “determine la normativa reguladora de la administración correspondiente”. Esta previsión, además de inaplicable a las normas de rango legal de las Comunidades Autónomas, según hemos declarado ya, tiene un contenido muy general que, en cuanto tal, tampoco puede desbordar el ámbito de lo básico. La STC 91/2016, FJ 6, afirmó el carácter básico ex artículo 149.1.18 CE de otras previsiones genéricas que se referían también al análisis retrospectivo de impacto: las administraciones públicas “promoverán el desarrollo de procedimientos de evaluación a posteriori de su actuación normativa, disponiendo el establecimiento de los correspondientes sistemas de información, seguimiento y evaluación” (art. 5.3 de la Ley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lo mismo respecto del régimen de planificación normativa (art. 132 de la Ley 39/2015). Se trata de una regulación de carácter marcadamente formal o procedimental que desciende a cuestiones de detalle (periodicidad, contenido y lugar de publicación del plan normativo). De acuerdo con la STC 91/2017, FJ 6, esta previsión no puede entenderse amparada en el título bases del régimen jurídico de las administraciones públicas (art. 149.1.18 CE), por lo que invade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ciudadana está regulada en el artículo 133 de la Ley 39/2015. Este precepto no impide que las Comunidades Autónomas disciplinen, en cuanto a sus propias iniciativas normativas, aspectos tales como la duración de las consultas, el tipo de portal web en el que se llevan a cabo, su grado de difusión o el nivel de trasparencia de la documentación y las alegaciones aportadas. Tampoco impide que incrementen los niveles mínimos de participación asegurados con carácter general y, por tanto, que acoten o reduzcan las excepciones previstas. No obstante, fija una serie relevante de extremos en relación con las formas, contenidos y destinatarios de las consultas.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91/2017, FJ 6, es la primera que ha enjuiciado la cobertura competencial de previsiones estatales relativas a la participación ciudadana durante la elaboración de cualesquiera disposiciones administrativas. Hasta entonces, este Tribunal había tenido oportunidad de examinar únicamente regulaciones estatales sobre la audiencia y la información pública durante la elaboración de instrumentos normativos concretos: las “disposiciones de carácter general relativas a materias que afecten directamente a consumidores y usuarios” [STC 15/1989, de 26 de enero, FJ 7 c)], la planificación ecológica (STC 102/1995, de 26 de junio, FJ 13) y el planeamiento urbanístico [STC 61/1997, de 20 de marzo, FJ 25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STC 91/2017, FJ 6, deben reputarse bases del régimen jurídico de las administraciones públicas las previsiones siguientes: “se establecerán los mecanismos de consulta con los agentes implicados que estimulen su participación activa en el proceso de elaboración normativa” (art. 4.6 de la Ley 2/2011); las administraciones públicas “prestarán la máxima atención al proceso de consulta pública en la elaboración de sus proyectos normativos” (art. 5.2 de la Ley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133, en sus apartados primero, primer inciso (“Con carácter previo a la elaboración del proyecto o anteproyecto de ley o de reglamento, se sustanciará una consulta pública”) y cuarto, primer párrafo, contiene normas con parecido tenor que pueden reputarse bases del régimen jurídico de las administraciones públicas (art. 149.1.18 CE), aplicables en cuanto tales a la elaboración de reglamentos autonómicos. Las demás previsiones del artículo 133 descienden a cuestiones procedimentales de detalle desbordando el ámbito de lo básico; vulneran por ello las competencias estatutarias de las Comunidades Autónomas en relación con la elaboración de sus propias disposiciones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que los artículos 132 y 133 —salvo el primer inciso de su apartado 1 y el primer párrafo de su apartado cuarto— de la Ley 39/2015 son contrarios al orden constitucional de competencias, resultando por ello inaplicables a las Comunidades Autónomas. Tampoco en este caso la declaración de la invasión competencial conlleva la nulidad, habida cuenta de que los preceptos se aplican en el ámbito estatal sin que ello haya sido objeto de controversia en el presente proceso (STC 50/1999,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el párrafo segundo del apartado cuarto del artículo 6, relativo a los “registros electrónicos de apoderamientos”,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6 de la Ley 39/2015 regula dos tipos de “registro electrónico de apoderamientos”. El “general” lo han de llevar todas las administraciones (estatal, autonómicas y locales) para la inscripción de, al menos, “los apoderamientos otorgados apud acta por quien ostente la condición de interesado en un procedimiento administrativo a favor de representante, para actuar en su nombre ante las administraciones públicas” (apartado primero, párrafo primero). El “particular” lo puede llevar cualquier “Organismo” concreto a fin de inscribir “los poderes otorgados para la realización de trámites específicos” ante él (apartado primero). Todos los registros “deberán ser plenamente interoperables entre sí” y con “los registros mercantiles, de la propiedad, y de los protocolos notariales”; han de permitir “la trasmisión telemática de solicitudes, escritos y comunicaciones”, así como la comprobación “de la representación de quienes actúen ante las administraciones Públicas en nombre de un tercero” (apartado segundo). Los asientos de los registros electrónicos contendrán un mínimo de información (indicada en el apartado tercero). Los poderes inscribibles son de varias clases (apartado cuarto, párrafo primero). El “poder general” permite al apoderado “actuar en nombre del poderdante en cualquier actuación administrativa y ante cualquier Administración”. Los demás le permiten hacerlo “en cualquier actuación administrativa ante una Administración u Organismo concreto”, en un caso; o “únicamente para la realización de determinados trámites especificados en el poder”, en 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nada opone a esta regulación. Según afirma, su extensa y detallada disciplina concierne muy directamente las relaciones del ciudadano con la administración, por lo que estaría dictada válidamente al amparo del artículo 149.1.18 CE. La impugnación se dirige exclusivamente al párrafo segundo del apartado cuarto, conforme al que, por orden del Ministro de Hacienda y Administraciones Públicas, se aprobarán “con carácter básico” los modelos de poderes inscribibles distinguiendo si permiten “la actuación ante todas las administraciones”, “ante la Administración General del Estado o ante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regulación controvertida, el Estado aprueba modelos o formularios relativos, no solo a los poderes que deba inscribir su administración general, sino también a poderes inscribibles en los registros electrónicos de otras administraciones públicas. En particular, un ente local carece en todo caso de competencia para confeccionar y aprobar el modelo relativo a los poderes que deba inscribir en su registro electrónico; corresponde al Ministerio de Hacienda y Administraciones Públicas la elaboración y aprobación “con carácter básico” de los modelos de poder para todos los entes locales de España. A su vez, la competencia de las Comunidades Autónomas para aprobar modelos de poder se circunscribe a los que tengan por objeto “actuaciones ante su respectiva administración”. Corresponde en todo caso al Estado la adopción del modelo de “poder general”, para realizar cualquier actuación ante cualquier administración pública, incluso en el caso de que el apoderamiento haya de inscribirse en el registro electrónico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autonómica, la definición de modelos de poder sería una tarea meramente procedimental que, en cuanto tal, corresponde a la administración que gestiona el registro electrónico de apoderamientos en cada caso. De modo que el Estado solo podría atribuirse la aprobación de modelos respecto de poderes inscribibles en el registro electrónico central. Al concebir la aprobación de modelos de poder como una tarea de “carácter básico” del Ministerio de Hacienda y Administraciones Públicas, el párrafo segundo del artículo 6.4 perseguiría una finalidad que, en realidad, los apartados anteriores ya habría logrado por sí. En consecuencia, el Estado habría desbordado el ámbito que corresponde a las bases (art. 149.1.18 CE), invadiendo la competencia de la Generalitat de Cataluña en materia de régimen jurídico y procedimiento administrativos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régimen de los registros electrónicos cuya creación se impone obligatoriamente a todas las administraciones públicas, del que forma parte la previsión controvertida, podría enmarcarse en el título “bases del régimen jurídico de las administraciones públicas” (art. 149.1.18 CE). La representación del interesado en el procedimiento administrativo, de la que es instrumental el registro electrónico de apoderamientos, pertenece al “procedimiento administrativo común” (art. 149.1.18 CE). Conviene, pues, examinar el significado y alcance de ambos títulos en lo atinente a esta concreta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relativo al “régimen jurídico de las administraciones públicas” (art. 149.1.18 CE) “alcanza solo a la regulación, y ni siquiera toda ella; está limitada a las bases; de modo que la ‘función ejecutiva’ corresponde a las Comunidades Autónoma”, que la tienen estatutariamente atribuida [SSTC 111/2016, FJ 12 d), y 45/2017, FJ 3, refiriéndose a las bases del régimen local como parte de las “bases del régimen jurídico de las administraciones públicas”]. El título “procedimiento administrativo común” habilita igualmente una competencia de carácter normativo o legislativo, tal como hemos razonado en el fundamento jurídico 4 b) de esta Sentencia; también quedan fuera, por tanto, los aspectos relacionados con la aplicación, ejecución o gestión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artículo 6.4, párrafo segundo, de la Ley 39/2015 no está, técnicamente, habilitando una legislación básica o común de bajo rango normativo; está, simplemente, confiando tareas de gestión o administración a un órgano del Estado. La forma de la decisión (orden) y la autoridad competente para adoptarla (Ministerio de Hacienda y Administraciones Públicas) son ya indicativas de que su contenido (aprobación de modelos de poder) no es un régimen jurídico de la administración o una disciplina de procedimiento administrativo. Lo confirma la doctrina constitucional: este Tribunal ha señalado reiteradamente que la aprobación de formularios o escritos administrativos normalizados no puede calificarse propiamente de “legislación”; es una cuestión “meramente procedimental” perteneciente a la autoorganización de cada administración pública (entre muchas, SSTC 70/1997, de 10 de abril, FJ 4; 242/1999, de 21 de diciembre, FJ 11; y 36/2012, de 15 de marzo, FJ 10, 179/2013, de 21 de octubre, FJ 8, 87/2016, de 28 de abril, FJ 7). Las competencias de ejecución abarcan las decisiones de pura aplicación —por ejemplo, la inscripción registral del poder— y las tareas de gestión administrativa destinadas a prepararlas, como la elaboración de instrumentos o mandatos de contenido abstracto sobre organización interna —en este caso, la confección de modelos de poder—. Forman parte del “ámbito ejecutivo” los “reglamentos internos de organización de los servicios necesarios para la ejecución y de regulación de la propia competencia funcional de ejecución y del conjunto de actuaciones precisas para la puesta en práctica de la normativa estatal” (STC 31/2010, FJ 61, con cita de la STC 51/2006, de 16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competenciales en liza habilitan nada más que regulaciones por lo que, en principio, no pueden ofrecer cobertura a la centralización de funciones ejecución o gestión. En consecuencia, para resolver la controversia competencial suscitada hemos de determinar si estamos ante uno de esos casos “muy excepcionales” en que el Estado puede llegar a asumir tareas de ejecución o gestión haciendo valer competencias que autorizan solo, con carácter general, la adopción de legislaciones [por todas, STC 45/2017, FJ 3 d)]. En relación con la aprobación de formularios, la STC 70/1997, de 10 de abril, FJ 4, ha condicionado una ampliación semejante a que sea indispensable para lograr “las finalidades inherentes a dichos modelos”, teniendo en cuenta a estos efectos que suele haber “otras posibilidades dentro del marco constitucional y estatutario, sin que corresponda a este Tribunal decidir cuál sea la fórmula precisa preferible, pues no es juez de la oportunidad política o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adopción de los modelos de poder inscribibles en los registros electrónicos de los entes locales, el Abogado del Estado nada ha alegado específicamente sobre qué razones justificarían que esta tarea no la desarrollen los propios entes locales, pese a que a ellos “corresponde primariamente” su organización “por virtud de su autonomía constitucionalmente garantizada [arts. 137, 140 y 141.1 CE)” (STC 54/2017, FJ 4 b)]. Tampoco ofrece argumentos para explicar por qué la aprobación de los modelos de poder inscribibles en los registros locales no corresponda, al menos, a las Comunidades Autónomas, en cuanto titulares de las competencias de ejecución en materia de régimen local [por todas, STC 111/2016, FJ 12 d)], para el caso de que hubiera intereses supramunicipales que hiciesen necesario algún nivel de centralización. Respecto a la aprobación estatal de modelos de poder inscribible en los registros autonómicos, el Abogado del Estado tampoco argumenta específicamente. Afirma únicamente que el párrafo segundo del artículo 6.4 de la Ley 39/2015 responde a la necesidad de un tratamiento homogéneo en todo el territorio nacional por estar concernidos los derechos e intereses de los ciudadanos. Se trata de una afirmación extremadamente genérica, del todo insuficiente para persuadir de que nos hallamos ante uno de esos supuestos “muy excepcionales” en que pudiera llegar a estar justificado que el Estado emplee una competencia de carácter normativo para asumir tareas de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centralizar el diseño y aprobación de los modelos de poder es, en sustancia, facilitar que una administración pueda comprobar ágilmente y con garantías la representación inscrita en el registro electrónico de otra; por ejemplo, que la administración General del Estado pueda verificar la representación otorgada a un sujeto mediante el poder general inscrito en una Comunidad Autónoma o corporación local. Sin embargo, la realización de este fin depende, no tanto de quién sea la administración que aprueba el modelo de poder, como del grado de interoperabilidad de los diferentes registros electrónicos; la Ley obliga a que sea pleno: todos los registros electrónicos de apoderamientos “deberán ser plenamente interoperables entre sí” y con “los registros mercantiles, de la propiedad, y de los protocolos notariales”, de modo que quede garantizada “su interconexión, compatibilidad informática, así como la transmisión telemática de las solicitudes, escritos y comunicaciones que se incorporen a los mismos” y la posibilidad de “comprobar válidamente la representación de quienes actúen ante las administraciones Públicas en nombre de un tercero”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la plena interoperabilidad no se impone solo como objetivo; una amplia regulación estatal, adoptada con participación del conjunto de las administraciones públicas y aplicable a todas ellas (art. 42.3 de la derogada Ley 11/2007), concreta instrumentos para alcanzarla bajo la consideración de que es indispensable en un Estado políticamente descentralizado: los llamados esquemas nacionales de seguridad (Real Decreto 3/2010, de 8 de enero) e interoperabilidad (Real Decreto 4/2010, de 8 de enero). Comprenden “los principios básicos y requisitos mínimos que permitan una protección adecuada de la información tratada”, así como “el conjunto de criterios y recomendaciones en materia de seguridad, conservación y normalización de la información, de los formatos y de las aplicaciones que deberán ser tenidos en cuenta por las administraciones públicas para la toma de decisiones tecnológicas que garanticen la interoperabilidad” (art. 42, apartados primero y segundo, de la Ley 11/2007, reiterado en el artículo 156, apartados primero y segundo, de la Ley 40/2015). Los registros de apoderamientos, entre otras plataformas electrónicas de las Comunidades Autónomas y los entes locales, están sujetos a estos esquemas y a sus “normas técnicas de desarrollo” (disposición adicional segunda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si la información reflejada en los asientos pudiera cambiar considerablemente según la entidad que haya efectuado la inscripción o elaborado el modelo de poder, la heterogeneidad resultante podría llegar a dificultar la interoperabilidad de los registros electrónicos de apoderamientos y la comprobación misma de la representación por parte de otras administraciones públicas. Sin embargo, el artículo 6.3 de la Ley 39/2015 ha afrontado ya la contingencia al fijar detalladamente el contenido mínimo de cada uno de los asientos registrales y modelos de poder: “a) Nombre y apellidos o la denominación o razón social, documento nacional de identidad, número de identificación fiscal o documento equivalente del poderdante; b) Nombre y apellidos o la denominación o razón social, documento nacional de identidad, número de identificación fiscal o documento equivalente del apoderado; c) Fecha de inscripción; d) Período de tiempo por el cual se otorga el poder; e) Tipo de poder según las facultades que otorgue”.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 el intercambio fluido o automatizado de información llegara a aconsejar en algún supuesto el manejo de técnicas de normalización, el Estado podría siempre promoverlas mediante instrumentos de colaboración. Así se han elaborado, precisamente, los criterios de normalización de información, formatos y aplicaciones del citado Esquema Nacional de Interoperabilidad. El artículo 42.3 de la Ley 11/2007 disponía a este respecto: “Ambos Esquemas se elaborarán con la participación de todas las Administraciones y se aprobarán por Real Decreto del Gobierno, a propuesta de la Conferencia Sectorial de Administración Pública y previo informe de la Comisión Nacional de Administración Local, debiendo mantenerse actualizados de manera permanente”. En este orden de ideas, la STC 141/2016, de 21 de julio, FJ 7, declaró que, incluso si se interpreta un determinado reglamento europeo en el sentido de que España debe contar con una única autoridad de verificación ambiental, ello no significa que el Estado esté autorizado a ejercer competencias ejecutivas de las Comunidades Autónomas para asumir unilateralmente el nombramiento; hay “una variedad de mecanismos de cooperación con que conciliar aquella —hipotética— exigencia del Reglamento … con el sistema interno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habiendo ofrecido la Abogacía del Estado las razones que pudieran llegar a justificar que las competencias legislativas que habilita el artículo 149.1.18 CE abarquen, por excepción, tareas de gestión o administración, procede estimar la impugnación y, en consecuencia, declarar la inconstitucionalidad y nulidad del párrafo segundo del artículo 6.4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 el apartado tercero del artículo 9, relativo a los “Sistemas de identificación de los interesados en el procedimiento”,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9 de la Ley 39/2015 regula la obligación de las administraciones públicas de comprobar la identidad del interesado, tanto presencial como electrónicamente. La identificación presencial se realiza mediante el documento nacional de identidad o documento identificativo equivalente (apartado primero). La electrónica se realiza por cualquier sistema admitido que cuente con un registro previo de usuarios que permita garantizar la identidad del interesado (apartado segundo). Tras enunciar varios sistemas posibles (basados en firma o sello electrónico reconocido o cualificado o en clave concertada), establece que es admisible todo aquel “que las administraciones públicas considere válido, en los términos o condiciones que se establezcan” (apartado segundo). No obstante, “la aceptación de alguno de estos sistemas por la Administración General del Estado servirá” en todo caso “para acreditar frente a todas las administraciones públicas, salvo prueba en contrario, la identificación electrónica de los interesados en el procedimiento administrativo”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impugna el apartado tercero del artículo 9 por imponer a las Comunidades Autónomas la utilización de los sistemas aceptados por el Estado. La previsión no respondería a la necesidad de evitar una posible barrera electrónica que dificulte el uso de sistemas de identificación en las relaciones entre los ciudadanos y la administración. Si esa hubiera sido la finalidad, el legislador básico habría regulado los medios de identificación electrónica con base en el principio de reconocimiento mutuo. No establece que la administración estatal deba admitir los sistemas adoptados por las demás administraciones. Fijaría una fórmula unidireccional de reconocimiento que, además de ser claramente contraria al principio de eficacia (art. 103 CE), invade las competencias autonómicas en materia de organización y procedimientos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legislación española viene regulando la acreditación electrónica de la identidad del interesado relacionado con la administración como un derecho reconocido al primero con la obligación correlativa de aceptarla por parte de la segunda. Tal derecho estaba incluido en el de relacionarse por medios electrónicos con las administraciones públicas consagrado en el artículo 6 de la —derogada— Ley 11/2007. Está previsto ahora en los artículos 9, 11 y 13 g) de la Ley 39/2015. El primero de estos preceptos, en particular, recoge el derecho del interesado a “identificarse electrónicamente ante las administraciones públicas a través de cualquier sistema que cuente con un registro previo como usuario que permita garantizar su identidad” (apartado segundo). La cuestión es entonces determinar los sistemas a través de los cuales los ciudadanos pueden ejercer el derecho a la identidad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(UE) núm. 910/2014, del Parlamento europeo y del Consejo, de 23 de julio de 2014, conocido como Reglamento eIDAS (acrónimo de su denominación en lengua inglesa: Regulation on electronic identification and trust services for electronic transactions in the internal market), se refiere a la identidad electrónica en las interacciones de ciudadanos, empresas y poderes públicos, si bien no regula ni impone sistemas de identificación. Se limita a establecer las condiciones en que un Estado miembro debe reconocer el sistema de identificación electrónica adoptado y notificado a la Comisión europea por otro Estado miembro. A fin de facilitar la eficacia trasfronteriza de los sistemas nacionales, regula el reconocimiento mutuo (art. 6), las condiciones de la notificación a la Comisión europea (arts. 7 y 9), los niveles de seguridad (art. 8) e interoperabilidad (art. 12) de aquellos sistemas, además de la respuesta a las violaciones de la seguridad (art. 10) y la responsabilidad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39/2015 tampoco impone los sistemas de identificación electrónica en las relaciones del ciudadano con las administraciones públicas ni establece el régimen del registro previo ni fija requisitos mínimos de seguridad. Remite las decisiones en torno a los sistemas de identificación electrónica a cada una de las administraciones públicas (apartado 2) con los siguientes límites: la administración que admita un sistema de claves concertadas o similares habrá de admitir necesariamente el uso de certificados de firma o sello, que proporcionan mayores niveles de seguridad (apartado 2, último párrafo); los ciudadanos tendrán siempre derecho a identificarse electrónicamente ante cualquier administración pública mediante los sistemas que haya admitido la Administración General del Estado (apartado 3). Solo si el sistema resulta poco idóneo por las características del concreto trámite o servicio, la administración pública correspondiente podrá oponerse a su utilización, posibilidad que resulta de la referencia “salvo prueba en contrario”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favorece que cada administración diseñe sus propios sistemas de identificación electrónica o admita los expedidos por otras entidades públicas o privadas y, con ello, que estos sean más o menos complejos según sus preferencias y la relevancia o características del trámite o servicio correspondiente. En particular, una administración, en función de su mayor o menor interés en que sus instrumentos de identificación electrónica sean interoperables en un contexto trasfronterizo, podrá decidir sobre el cumplimiento de las condiciones y niveles de seguridad previstos en el Reglamento eIDAS. Pueden tener cabida, en consecuencia, políticas muy diversas, tanto las proclives a emplear sistemas muy estrictos, que puedan tener virtualidad en otros Estados miembros de la Unión Europea, como las partidarias de instrumentos de identificación electrónica sencillos con bajos niveles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la vez que dinamiza la autoorganización administrativa, la Ley garantiza un tratamiento común a todos los ciudadanos al atribuirles el derecho a utilizar ante cualquier administración pública los sistemas de identificación electrónica que haya admitido la Administración General del Estado. Consecuentemente, la disciplina sobre la identidad electrónica de la Ley 39/2015, al tiempo que preserva amplios márgenes de autoorganización de las administraciones públicas, cumple una función típica de las normas de “procedimiento administrativo común”: “garantizar un tratamiento asimismo común de los administrados ante todas las Administraciones Públicas” (STC 227/1988, FJ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9.3 de la Ley 39/2015 permite cumplir el artículo 6.1 del Reglamento eIDAS. Si el Reino de España reconoce un sistema de identificación electrónica de otro Estado miembro de la Unión Europea, el artículo 9.3 de la Ley 39/2015 habilita su utilización ante cualquier administración nacional, que es lo que exige el artículo 6.1 del Reglamento eIDAS. Tal como señala el preámbulo de la Ley, “tanto los sistemas de identificación como los de firma previstos … son plenamente coherentes con lo dispuesto en el Reglamento (UE) núm. 910/2014 del Parlamento Europeo y del Consejo, de 23 de julio de 2014 [que recoge], la obligación de los Estados miembros de admitir los sistemas de identificación electrónica notificados a la Comisión Europea por el resto de Estados miembros, así como los sistemas de firma y sello electrónicos basados en certificados electrónicos cualificados emitidos por prestadores de servicios que figuren en las listas de confianza de otros Estados miembros de la Unión Europea, en los términos que prevea dicha norma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son imaginables otras regulaciones de la identidad electrónica del ciudadano en sus relaciones con las administraciones públicas. No obstante, dejando a un lado consideraciones de oportunidad y técnica legislativa, que no nos corresponden, lo relevante es que la normativa efectivamente establecida y sometida a nuestro enjuiciamiento es un ejercicio de la libertad de configuración legislativa constitucionalmente garantizada que no desborda los límites del artículo 149.1.18 CE y, por tanto, no invade las competencias autonómicas en materia de organización y procedimientos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igualmente la vulneración de la “eficacia” como principio constitucional que rige la acción de las administraciones públicas (art. 103.1 CE). Sin embargo, la invocación es meramente retórica. La Abogada de la Generalitat no argumenta mínimamente las razones por las que la previsión controvertida entorpecería innecesaria o incomprensiblemente la acción administrativa sin satisfacer el objetivo que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desestimar la impugnación del artículo 9.3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artículos 13 y 53 de la Ley 39/2015 se refieren a los derechos de, respectivamente, “las personas en sus relaciones con las administraciones Públicas” y el “interesado en el procedimiento administrativo”. El Gobierno de Cataluña impugna la letra a) de uno, y el apartado primero a), segundo párrafo,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artículo 13 a), quienes tienen capacidad de obrar ante las administraciones públicas son titulares del derecho a comunicarse con ellas “a través de un punto de acceso general electrónico de la administración”. El artículo 53.1 a), segundo párrafo, dispone en igual sentido que “quienes se relacionen con las administraciones públicas a través de medios electrónicos, tendrán derecho a consultar” determinada información relativa al procedimiento administrativo “en el punto de acceso general electrónico de la administración que funcionará como un portal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mencionan el denominado punto de acceso general sin especificar en qué consiste. Ante la indefinición normativa, la Abogada de la Generalitat trae a colación varios antecedentes. De un lado, menciona la Ley 11/2007 y el Real Decreto 1671/2009, de 6 de noviembre, que no imponen el establecimiento de un único punto de acceso general para todas las administraciones públicas. Concibe el llamado portal de la administración electrónica como un instrumento relativo a los servicios, procedimientos e informaciones de la Administración General del Estado, exclusivamente. De otro lado, el recurso se refiere al posterior informe de la Comisión para la reforma de las administraciones públicas (CORA), que propuso la constitución de un único punto de acceso para superar el fraccionamiento y la dispersión de la información existente. Menciona también el portal de la administración electrónica del Gobierno, que ha definido el punto de acceso general como el instrumento electrónico que “facilita la relación con las administraciones públicas al ser la puerta de entrada vía internet a los servicios públicos” (http://administracionelectronica.gob.es/ctt/pag#.V1ls-tKg8oA). Cita, en fin, la Orden HAP/1949/2014, que habría concebido el punto de acceso general como instrumento que reúne información de la actividad y la organización de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antecedentes, la demanda concluye que, bajo la apariencia del reconocimiento de un derecho individual, las previsiones impugnadas habrían incorporado un sistema centralizado de comunicaciones mediante un único punto de acceso electrónico para todas las administraciones públicas. Interpretadas en este sentido, impedirían, por ejemplo, que las Comunidades Autónomas cuenten con puntos de acceso específicos para empresas. Por todo ello, el Estado habría desbordado su competencia para dictar las bases del régimen jurídico de las administraciones públicas (art. 149.1.18 CE) invadiendo la potestad de autoorganización de la Generalitat de Cataluña (art. 150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39/2015 no define ni regula con precisión el llamado “punto de acceso general electrónico de la administración”, tal como denuncia la Letrada autonómica. Se limita a configurarlo como “portal de entrada” obligatorio que permite al interesado conocer el órgano competente para la instrucción y resolución de su procedimiento, el sentido del silencio administrativo, el estado de la tramitación y los actos de trámite dictados; también acceder a (y obtener copia de) las notificaciones y documentos del procedimiento [arts. 44.4 y 53.1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53.1 a), párrafo segundo, último inciso, así como la disposición adicional segunda de la Ley 39/2015 permiten descartar, en principio, la interpretación de que el “punto de acceso general electrónico de la administración” al que hacen referencia los preceptos controvertidos sea único para todas las administraciones españolas. El primero se refiere al “Punto de Acceso General electrónico de la administración competente”; da así a entender que ha de haber tantos puntos de acceso general electrónico como administraciones públicas. La segunda señala que “las Comunidades Autónomas y las Entidades Locales podrán adherirse voluntariamente y a través de medios electrónicos a las plataformas y registros establecidos al efecto por la Administración General del Estado”, incluido el “punto de acceso general electrónico de la administración” (párrafo primero). Si esas instancias territoriales pueden optar “por mantener su propio registro o plataforma” (párrafo segundo de la disposición adicional segunda), parece claro que el “punto de acceso general electrónico” es, no un directorio nacional con enlaces a los servicios electrónicos de todas las administraciones españolas, sino el “portal de entrada” de cada una de esas administraciones, que aglutina (o conduce a) las sedes electrónicas de sus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reconoce que la invasión competencial denunciada no sería achacable en realidad a los artículos 13 a) y 53.1 a), párrafo segundo, de la Ley 39/2015, sino, en su caso, a las normas infralegales y actuaciones administrativas que aprovecharan la indefinición normativa para configurar un punto de acceso general electrónico único para todas las administraciones públicas. Sin embargo, nuestro enjuiciamiento debe limitarse a las previsiones legales impugnadas. Estas no producen por sí las consecuencias temidas por la demandante, según hemos visto, por lo que el recurso reviste en este punto “carácter preventivo” [por todas, STC 101/2017, FJ 6 b)]. Este Tribunal exige “la existencia de un efectivo y real despojo de la competencia por el ente territorial invasor que genere una correlativa vindicatio potestatis por el ente invadido que se ve despojado de su competencia”; no admite los planteamientos meramente “cautelares”, “virtuales” o “hipotéticos” (STC 166/1987, de 28 de octubre, FJ 2, citando las SSTC 67/1983, de 22 de julio, y 95/1984, de 18 de octubre). En todo caso, respecto de las normas y actuaciones administrativas que definan, regulen o establezcan el llamado punto de acceso general electrónico, cabrá plantear los recursos o conflictos correspondientes dentro de la jurisdicción contencioso-administrativa 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 los artículos 13 a) y 53.1 a), párrafo segundo,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 la disposición adicional segunda, sobre “adhesión de las Comunidades Autónomas y Entidades Locales a las plataformas y registros de la Administración General del Estado”,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la disposición adicional segunda, “para cumplir con lo previsto en materia de registro electrónico de apoderamientos, registro electrónico, archivo electrónico único, plataforma de intermediación de datos y punto de acceso general electrónico de la administración, las Comunidades Autónomas y las Entidades Locales podrán adherirse voluntariamente y a través de medios electrónicos a las plataformas y registros establecidos al efecto por la Administración General del Estado”. En el caso de que una Comunidad Autónoma o entidad local “opte por mantener su propio registro o plataforma”, deberá “garantizar que éste cumple con los requisitos del Esquema Nacional de Interoperabilidad, el Esquema Nacional de Seguridad, y sus normas técnicas de desarrollo”, de modo que asegure “su compatibilidad informática e interconexión, así como la transmisión telemática de las solicitudes, escritos y comunicaciones que se realicen en sus correspondientes registros y plataformas”.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nada opone a estas previsiones. Discute el último inciso del párrafo primero, que dispone: “Su no adhesión, deberá justificarse en términos de eficiencia conforme al artículo 7 de la Ley Orgánica 2/2012, de 27 de abril, de Estabilidad Presupuestaria y Sostenibilidad Financiera”. También el inciso del párrafo segundo conforme al que las Comunidades Autónomas y los entes locales deben cumplir la exigencia anterior ante el Ministerio de Hacienda y Administraciones Públicas; señala, literalmente, que la instancia territorial que “opte por mantener su propio registro o plataforma” deberá justificar “ante el Ministerio de Hacienda y Administraciones Públicas que puede prestar el servicio de un modo más eficiente, de acuerdo con los criterios previstos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de Cataluña, estos incisos determinan que las administraciones catalanas solo puedan mantener o establecer sus propios medios informáticos —adecuados a sus específicas estructuras y servicios— cuando un órgano estatal valore que ello resulta más eficiente que la simple adhesión a los instrumentos centrales. En definitiva, bajo la apariencia de adhesión voluntaria, la Ley impondría a las Comunidades Autónomas y a los entes locales una organización de las plataformas electrónicas establecida por y para el Estado. Excedería el ámbito propio de las bases del régimen jurídico de las administraciones públicas (art. 149.1.18 CE), vulnerando el principio de autonomía (arts. 2 y 137 CE) e invadiendo la competencia de la Generalitat para determinar los medios de las administraciones catalanas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39/2015, mediante normas de procedimiento común y bases del régimen jurídico de las administraciones públicas (art. 149.1.18 CE), ha articulado una política resueltamente favorable a “una administración sin papel basada en un funcionamiento íntegramente electrónico” (preámbulo) o, más precisamente, a la implantación del uso de los medios electrónicos en la organización y procedimientos administrativos. Extiende con carácter general el “formato electrónico” a todos los actos y expedientes administrativos (arts. 36.1 y 70.2) y obliga a las administraciones españolas a disponer de un “registro electrónico general de apoderamientos” (art. 6), un “registro de empleados públicos habilitados” para la identificación o firma de los interesados que carezcan de los medios electrónicos necesarios (arts. 12.3 y 27.1 y disposición final séptima), un “registro electrónico general” para todo documento presentado a (o recibido por) cualquiera de sus órganos u organismos (art. 16), un “archivo electrónico único” de documentos electrónicos correspondiente a los procedimientos finalizados (art. 17) y “plataformas de intermediación de datos u otros sistemas electrónicos habilitados al efecto” (art. 28). Respecto de varios de estos sistemas o soluciones la Ley exige expresamente que sean interoperables (arts. 6.2, 12.3, 16, apartados primero y cuarto, 17.2, 27.1), quedando sujetos a los esquemas nacionales de interoperabilidad y seguridad y a sus normas técnicas de desarrollo (arts. 27.3 y 70.3 y disposición adicional segunda, párrafo segundo). A ello se añaden los espacios virtuales que permiten las relaciones entre ciudadanos y administraciones. La Ley menciona la “sede electrónica” [arts. 5.4, 6.5, 16.1, 24.3, 31, apartados segundo y tercero, 32.4, 41, 42, apartados segundo y tercero, 43, apartados primero y tercero, 53.1 a), 66, apartados primero y cuarto, 83.2 y 131; disposición adicional cuarta], el “portal web” (arts. 21.4 y 133, apartados primero y segundo) y el “punto de acceso general electrónico” [arts. 13 a), 43.4 y 53.1 a);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Comunidades Autónomas y entes locales que antes de la aprobación de la Ley contaban ya con algunas de estas soluciones o plataformas porque así lo habían decidido autónomamente o en cumplimiento de la Ley 11/2007. En cualquier caso, la generalización de todas ellas en cada una de las administraciones, con la garantía de su efectiva interoperabilidad, conllevará fuertes desembolsos económicos que, además de inasequibles para algunos (p. ej., pequeños ayuntamientos), pueden desequilibrar las balanzas públicas y amenazar la sostenibilidad financiera. El legislador ha pretendido compatibilizar la apuesta por la administración electrónica con esta realidad y con los imperativos de la eficiencia (arts. 31.2 CE y 7 de la Ley Orgánica 2/2012), la estabilidad presupuestaria (arts. 135 CE y 3 de la Ley Orgánica 2/2012) y la sostenibilidad financiera (art. 4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Ley 39/2015 ha dado cierto margen a las administraciones públicas para planificar el cumplimiento de las nuevas exigencias de implantación de medios electrónicos: “las previsiones relativas al registro electrónico de apoderamientos, registro electrónico, registro de empleados públicos habilitados, punto de acceso general electrónico de la administración y archivo único electrónico producirán efectos a los dos años de la entrada en vigor de la Ley”; es decir, a partir del 2 de octubre de 2018 (disposición final séptima). Hasta entonces, “las administraciones públicas mantendrán los mismos canales, medios o sistemas electrónicos vigentes relativos a dichas materias, que permitan garantizar el derecho de las personas a relacionarse electrónicamente con las administraciones”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 través de la controvertida disposición adicional segunda, la Ley favorece el uso compartido de recursos electrónicos, en sintonía con lo ya previsto para la Administración General del Estado y sus organismos públicos en el Real Decreto 804/2014, de 19 de septiembre, sobre organización e instrumentos operativos de las tecnologías de la información y las comunicaciones. Pretende situarse así en línea con las recomendaciones de la Organización para la Cooperación y Desarrollo Económico (OCDE), para la que “en un país con tal nivel de descentralización, ha habido duplicidades en el desarrollo y la utilización de los sistemas de tecnología de la información y comunicación en todos los niveles de la administración”; por eso proporcionar “incentivos para una cooperación reforzada en un contexto de multigobernanza será decisivo para corregir las fuentes de ineficacia” [OCDE (2014), Spain: From Administrative Reform to Continuous Improvement]. El preámbulo de la Ley 39/2015 hace referencia en el mismo sentido a la necesidad de corregir las “duplicidades” innecesarias y las “ineficiencias”, impulsando la racionalización “de las instituciones y entidades del poder ejecutivo”, mejorando “la eficiencia en el uso de los recursos públicos” y aumentando “su productividad”.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estatal ha obligado después a las Comunidades Autónomas incumplidoras del objetivo de déficit de 2015 y de su plan de ajuste a cumplir varias condiciones a fin de acceder al fondo de liquidez autonómico en el segundo trimestre de 2016. Una de las condiciones es la firma de un convenio para la prestación mutua de soluciones básicas de administración electrónica que permita a las Comunidades Autónomas usar los sistemas centrales, con el compromiso de trabajar de forma activa en varias actuaciones; entre ellas: la adhesión al uso de las plataformas y registros estatales, particularmente en materia de registro electrónico de apoderamientos, registro electrónico, archivo electrónico único, plataforma de intermediación de datos y punto de acceso general electrónico de la administración; así como facilitar la integración de los entes locales en estas plataformas (Orden PRE/710/2016, de 12 de mayo, por la que se publica el acuerdo de la Comisión Delegada del Gobierno para Asuntos Económicos de 31 de marzo de 2016, sobre condiciones adicionales a cumplir por las Comunidades Autónomas adheridas al fondo de financiación a Comunidades Autónomas, compartimento fondo de liquidez autonómico 2016; medidas de este tipo también en la Orden PRA/360/2017, de 21 de abril, en relación con el fondo de liquidez autonómico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puede sin duda promover válidamente al amparo del artículo 149.1.18 CE la implantación generalizada, al menor coste posible, de las nuevas tecnologías de la información y la comunicación en los procedimientos y servicios administrativos. El problema fundamental es si los medios que ha empleado al efecto son compatibles con la autonomía constitucionalmente reconocida a las Comunidades Autónomas (arts. 2, 137 y 156 CE y Estatutos de Autonomía) y a los entes locales (arts. 137, 140 y 141 CE). Hemos de determinar pues si las concretas previsiones objeto de este proceso vulneran la autonomía de unas y otros, teniendo en cuenta que el diseño, creación y mantenimiento de “servicios de administración electrónica” es un aspecto central de la “potestad de autoorganización” inherente a la autonomía (STC 111/2016,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párrafo primero de la disposición adicional segunda señala en su último inciso: “Su no adhesión, deberá justificarse en términos de eficiencia conforme al artículo 7 de la Ley Orgánica 2/2012, de 27 de abril, de estabilidad presupuestaria y sostenibilidad financiera”. El artículo 7 de la Ley Orgánica 2/2012, bajo el rótulo “Principio de eficiencia en la asignación y utilización de los recursos públicos”, obliga a todas las administraciones públicas a: “valorar” las “repercusiones y efectos” sobre los “gastos o ingresos públicos presentes o futuros” de cada una de sus actuaciones (tanto si consisten en iniciativas legales o reglamentarias como si son actos administrativos, contratos o convenios de colaboración) con sujeción “estricta” a “las exigencias de los principios de estabilidad presupuestaria y sostenibilidad financiera” (apartado 3); orientar la gestión de sus recursos a “la eficacia, la eficiencia y la calidad”, aplicando al efecto “políticas de racionalización del gasto y de mejora de la gestión del sector público” (apartado 2); así como encuadrar sus políticas de gasto público “en un marco de planificación plurianual y de programación y presupuestación, atendiendo a la situación económica, a los objetivos de política económica y al cumplimiento de los principios de estabilidad presupuestaria y sostenibilidad financiera”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promueve en primer término la adhesión de las Comunidades Autónomas y los entes locales a las plataformas y registros electrónicos centrales. No por ello vulnera la autonomía organizativa de unas y otros. Establece, literalmente, que “podrán adherirse voluntariamente” (párrafo primero) u optar “por mantener su propio registro o plataforma” (párrafo segundo). La adhesión es, pues, voluntaria. Resulta evidente que el precepto favorece la utilización voluntaria de las plataformas centrales sin excluir cualquier otra solución organizativa. Al admitir que, en cuanto instancias políticas competentes para autoorganizarse, las Comunidades Autónomas y los entes locales pueden optar “por mantener su propio registro o plataforma”, la previsión consiente, por ejemplo, fórmulas tales como la configuración consorciada o mancomunada de sistemas electrónicos o la adhesión voluntaria a los recursos de una administración diferente de la general del Estado (p. ej., la adscripción de un municipio a los recursos electrónicos de su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abrir las plataformas centrales a la eventual adhesión de las demás instancias territoriales, la previsión controvertida presupone que la decisión adoptada al respecto ha de ajustarse a los mandatos de eficiencia, estabilidad presupuestaria y sostenibilidad financiera. Tampoco por ello infringe el principio de autonomía (arts. 2 y 137 CE): se trata de obligaciones ya establecidas por la Constitución (arts. 31.2 y 135) y la Ley Orgánica 2/2012, a cuyo artículo 7 se remite expresamente la disposición controvertida. Estos textos son, en última instancia, los que condicionan la instauración de sistemas electrónicos propios o el mantenimiento de los ya creados a que, dentro de un marco de planificación plurianual, los gastos resultantes no desequilibren las balanzas (principio de estabilidad presupuestaria) ni desborden los límites de déficit, deuda pública y morosidad (principio de sostenibilidad financiera) y a que los beneficios consecuentes (en términos no solo económicos, sino también de calidad del servicio o de otro tipo) compensen los costes que ahorraría la adhesión a las plataformas centrales (principio de eficiencia). Se trata pues de restricciones a la capacidad de autoorganización de las Comunidades Autónomas y los entes locales derivadas de la propia Constitución o de previsiones legales perfectamente legítimas (STC 215/2014, de 18 de diciembre, con relación a la Ley Orgánica 2/2012), sin que la Ley 39/2015 pueda vulnerar los artículos 2 y 137 CE por el solo hecho de recordar que limitan también la decisión pública favorable al mantenimiento o creación de plataformas electrónicas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párrafo primero, impone ex novo la exigencia de motivar que el mantenimiento o instauración de sistemas electrónicos propios cumple, precisamente, aquellas obligaciones prestablecidas de eficiencia, estabilidad presupuestaria y sostenibilidad financiera. Establece así un requerimiento de carácter formal que, en cuanto tal, tampoco puede vulnerar la autonomía organizativa de las Comunidades Autónomas y los entes locales. Consiste en una explicación razonada de que los gastos necesarios al efecto no desestabilizan las cuentas públicas ni superan los límites de déficit, deuda pública y morosidad, y en una ponderación, igualmente razonada, de los beneficios y costes específicos (no solo económicos) resultantes de operar con una plataforma propia en comparación con los beneficios y costes (no solo económicos) de trabajar con los recursos electrónicos comunes o centrales. Consecuentemente, la Comunidad Autónoma o ente local, si no presentase unas cuentas públicas equilibradas situadas en los límites de déficit, deuda pública y morosidad o si no explicase las ventajas operativas de una plataforma propia o si, haciéndolo, no justificara mínimamente que compensan los desembolsos que ahorraría la adhesión a los recursos electrónicos estatales, incumpliría, no solo la exigencia de motivación que el precepto controvertido impone específicamente, sino también los principios de estabilidad presupuestaria, sostenibilidad financiera y eficiencia que imponen la Constitución (arts. 135 y 31.2 CE) y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54/2017, FJ 5 b), ha apoyado en los principios de eficiencia (art. 31.2 CE) y estabilidad presupuestaria (art. 135 CE) una exigencia de justificación formal muy similar, también limitativa de la autonomía organizativa de los entes locales. Se trata de la previsión que condiciona la creación de empresas públicas locales a la carga de justificar la ausencia de “riesgo para la sostenibilidad financiera del conjunto de la Hacienda municipal”: “Las concretas limitaciones introducidas no desvirtúan ni desactivan la opción constitucional favorable a permitir la iniciativa pública local en la actividad económica (art. 128.2 CE). En modo alguno resulta injustificado o desproporcionado exigir la ausencia de ‘riesgo para la sostenibilidad financiera del conjunto de la Hacienda municipal’ y los requisitos formales asociados (justificación de aquella condición material que incluya un análisis de mercado sobre la oferta y la demanda existente, la rentabilidad y los efectos posibles de la actividad sobre la concurrencia empresarial), máxime si se tiene en cuenta que de ese modo se dinamizan otros principios constitucionales, la eficiencia (art. 31.2 CE) y la estabilidad presupuestaria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exigencia de justificar la no adhesión a las plataformas electrónicas estatales en términos de eficiencia, de acuerdo con el artículo 7 de la Ley Orgánica 2/2012, es una base del régimen jurídico de las administraciones públicas (art. 149.1.18 CE) que no vulnera la autonomía organizativa de las Comunidades Autónomas (arts. 2, 137 y 156 CE y Estatutos de Autonomía) y los entes locales (arts. 137, 140 y 141 CE). Corresponde, en consecuencia, desestimar la impugnación del último inciso del párrafo primero de la disposición adicional segunda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Conforme al párrafo segundo de la disposición adicional segunda de la Ley 39/2015, la autoridad ante la que las Comunidades Autónomas y los entes locales deben cumplir la exigencia prevista en el párrafo anterior es un órgano de la Administración General del Estado. El precepto dispone, literalmente, que la instancia territorial que “opte por mantener su propio registro o plataforma” deberá justificar “ante el Ministerio de Hacienda y Administraciones Públicas que puede prestar el servicio de un modo más eficiente, de acuerdo con los criterios previstos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la previsión controvertida pudiera dar a entender que el Ministerio de Hacienda y Administraciones Públicas ha quedado habilitado para controlar los motivos de la opción contraria a la adhesión a los sistemas centrales, tal como alega la Abogada de la Generalitat de Cataluña. De modo que si ese órgano estatal considerase que la decisión no está suficientemente justificada, las Comunidades Autónomas y los entes locales no podrían válidamente mantener o crear plataformas electrónicas propias ni adherirse a las de una administración distinta de la general del Estado. La previsión controvertida habría configurado la exigencia de motivación como una suerte de carga cuyo incumplimiento estatalmente controlado conllevaría la imposibilidad de contar con sistemas electrónicos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controvertido, conforme a la interpretación expuesta, podría vulnerar la autonomía de las Comunidades Autónomas (arts. 2, 137 y 156 CE y Estatutos de Autonomía) y los entes locales (arts. 137, 140 y 141 CE) si llegara a desbordar los límites constitucionales a la configuración legislativa de controles administrativos sobre la actividad de unas y otros. La previsión, así interpretada, podría asimismo invadir las competencias de ejecución de las Comunidades Autónomas por atribuir a la Administración General del Estado una tarea de gestión o administración respecto de los entes locales. Solo en supuestos “limitados y excepcionales” cabe admitir que el Estado haga valer competencias de carácter normativo para atribuirse controles administrativos sobre la actividad local (STC 45/2017, FJ 3, refiriéndose a los artículos 60 y 67 de la Ley 7/1985, de 2 de abril, reguladora de las bases del régimen local y a controles relacionados con la deuda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resolver la impugnación hay que tener en cuenta los límites constitucionales a la configuración legislativa de controles administrativos sobre la actividad local y autonómica, que hemos sintetizado recientemente en la STC 14/2018, de 20 de febrero, FJ 10 c),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segunda, según la interpretación indicada, contradice el criterio general conforme al cual la Administración General del Estado no controla la actividad de las Comunidades Autónomas, salvo en las formas y con las condiciones específicamente previstas en la Constitución. La autonomía política de las Comunidades Autónomas, por lo mismo que impide condicionar la obtención de determinados créditos a la presentación ante un Ministerio de determinados justificantes (STC 63/1986, de 21 de mayo, FJ 9), impide, en principio, condicionar la creación o mantenimiento de plataformas electrónicas propias a la presentación ante un Ministerio de la justificación en términos de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estatal prevista, según la interpretación expuesta, no podría hallar cobertura en la competencia estatal para coordinar las haciendas autonómicas (arts. 149.1.14 y 156.1 CE). La disposición adicional segunda favorece la difusión de las nuevas tecnologías de la información y la comunicación en la organización y procedimientos administrativos con la ambición de no multiplicar el número de plataformas electrónicas ni los costes consecuentes. No disciplina la actividad financiera de las entidades públicas ni sus derechos y obligaciones de contenido económico, por lo que debe enmarcarse en el artículo 149.1.18 CE, según hemos razonado en el fundamento jurídico 3 de esta Sentencia y en línea con las alegaciones de la Abogacía del Estado, que no ha cuestionado este encuadramiento.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entender que esta supervisión estatal de las decisiones autonómicas sobre los servicios de administración electrónica constituya una injerencia legítima por debida, necesaria y proporcionada [SSTC 215/2014, de 18 de diciembre, FJ 7 a), y 14/2018, FJ 10 c)]. La previsión, así interpretada, atribuiría un control a la Administración General del Estado sobre todas las Comunidades Autónomas, que no constituiría la única forma de hacer realidad el objetivo perseguido ni la menos gravosa para la autonomía de las Comunidades Autónomas. Hay variadas fórmulas mucho menos restrictivas para compaginar la generalización de los medios electrónicos con la eficiencia y la estabilidad presupuestaria. Por ejemplo, el diseño e implantación de plataformas electrónicas compartidas bajo la dirección de una comisión mixta, compuesta por representantes de los tres niveles territoriales y, en general, los mecanismos de “cooperación reforzada” a los que hace referencia la OCDE y a los que ha acudido efectivamente el Estado para elaborar los esquemas nacionales de seguridad e interoperabilidad, según hemos 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conforme a la interpretación señalada, la disposición adicional segunda, párrafo segundo, habría autorizado una intervención estatal legalmente indefinida en muchos de sus aspectos, lo que cobra igualmente relevancia bajo la óptica del mandato de predeterminación normativa de los instrumentos de control y coordinación encerrado en la garantía constitucional de la autonomía, no solo de las Comunidades Autónomas, sino también de los entes locales [STC 14/2018, FJ 10 c)]. Nada diría respecto de aspectos procedimentales muy relevantes. Por ejemplo, el plazo dentro del cual el Estado debería pronunciarse sobre la justificación aportada, los efectos de su rebasamiento o la posibilidad de mejorar o completar la justificación considerada inicialmente insuficiente. Faltarían, pues, parámetros normativos para objetivar suficientemente el alcance de la intervención estatal sobre la autonomía organizativa de las Comunidades Autónomas y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la finalidad de la previsión controvertida es perfectamente legítima —compaginar la implantación de los medios electrónicos en todas las administraciones públicas con los mandatos de eficiencia (art. 32.1 CE) y estabilidad presupuestaria (art. 135 CE)—, el instrumento empleado, de acuerdo con la interpretación expuesta, no lo sería: una intervención de la administración central sobre decisiones organizativas fundamentales de las Comunidades Autónomas constitucionalmente imprevista que no cabe calificar de medida de coordinación debida, necesaria y proporcionada. Este control administrativo indeterminado viene a colocar a las instancias políticas autonómicas y locales en una situación de dependencia jerárquica respecto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segunda, párrafo segundo, de la Ley 39/2015 admite otra interpretación, tal como resulta de las alegaciones de la Abogacía del Estado. La obligación de argumentar la decisión tomada ante el Ministerio de Hacienda y Administraciones Públicas de acuerdo con el artículo 7 de la Ley 2/2012 sería solo una obligación de la instancia territorial de justificar en el propio expediente el cumplimiento de los mandatos de eficiencia, estabilidad presupuestaria y sostenibilidad financiera, así como de comunicar esta justificación al Estado; no implicaría la habilitación para ejercer un control administrativo. En particular, la previsión impugnada no haría depender la decisión autonómica o local de mantener o crear plataformas propias de la valoración que haga la administración central de la justificación aportada. Comunicado el informe correspondiente, las Comunidades Autónomas y las entidades locales podrían ejercer su potestad de autoorganización en el sentido de preservar o instaurar sus propias plataformas aunque el Estado considerase insuficiente la motivación dada. El único control posible sería el que hicieran, en su caso, los jueces y tribunales de la jurisdicción contencioso-administrativa en torno a si la decisión de aquellas se ajusta a los mandatos de eficiencia, estabilidad presupuestaria y sostenibilidad financiera, así como el de los órganos encargados de la fiscalización (externa o interna) de las cuentas públicas. La limitación impuesta a las Comunidades Autónomas y a los entes locales sería una obligación de carácter meramente formal que, en cuanto tal, no vulnera su autonomía constitucionalmente reconocida (arts. 2 y 137 CE) ni invade las competencias autonómicas de ejecución. Se trataría de una base del régimen jurídico de las administraciones públicas (art. 149.1.18 CE) que regularía una técnica de colaboración interadministrativa, esencial en el Estado de las Autonomías (entre otras muchas, STC 141/2016,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237/1992, de 15 de diciembre, FJ 9, ha interpretado en parecido sentido la previsión que recogía “la obligación de remitir a los Ministerios respectivos un estado trimestral de la situación de los fondos destinados a cada tipo de subvención”: “si se mira bien no es un control administrativo interno que exija la justificación del gasto —rendición de cuentas, en suma— por razón del origen estatal de los fondos, lo que resultaría incompatible con la autonomía de las Comunidades para colocarlas en una posición subordinada a la administración del Estado (SSTC 4/1981, 6/1982 y 201/1988), invadiendo por otra parte el ámbito de actuación del Tribunal de Cuentas, delimitado en el artículo 136 de la Constitución. Se trata de algo más simple e inocuo, un deber de carácter meramente informativo, necesario para el cumplimiento por la administración general de su propio control presupuestario interno y para que a la vez pueda efectuar el seguimiento y evaluación de los programas subvencionados. No hay atentado alguno al principio de autonomía ni invasión del campo de competencias de las Comunidades destinatarias. Una vez establecida lo que nuestra STC 201/1988 llama ‘relación jurídica subvencional’ entre aquellas y el Estado, ‘las respectivas competencias entran en un marco necesario de cooperación y colaboración’, en cuanto se orientan a una actuación conjunta en la que no deben mermarse ni la competencia de la Comunidad sobre la materia subvencionada ni la que el Estado tiene para garantizar la coordinación y la unidad de la política económica, así como la efectiva consecución de los objetivos perseguidos en los programas a los que se asignan las subvenciones’. En definitiva, estos principios que atrás se invocan, con el de solidaridad, pueden reconducirse al deber de lealtad constitucional y, por ello, entendido el artículo 62.3 como se viene diciendo, no resulta contrario en ninguna de sus partes al orden constitucional de distribución de competencias estatales y autonómicas, ni menoscaba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varias interpretaciones posibles igualmente razonables, el principio de conservación de la ley impone la aplicación de la técnica de la “interpretación conforme”. Según este criterio de “prevalencia de unas interpretaciones sobre otras”, deben descartarse aquellas que dan lugar a que el precepto incurra en inconstitucionalidad [STC 168/2016, de 6 de octubre, FJ 4 b)]. Corresponde entonces, en el presente caso, excluir la primera interpretación —examinada en las letra d) y e) de este fundamento jurídico— en beneficio de esta segunda y, en consecuencia, declarar que la disposición adicional segunda, párrafo segundo, de la Ley 39/2015, así interpretada, no es inconstitucional.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 impugna el artículo 44, sobre la “notificación infructuosa”, y la disposición adicional tercera, relativa a la “notificación por medio de anuncio publicado en el ‘Boletín Oficial del Estado’”, ambos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44, todas las administraciones públicas notificarán sus resoluciones por medio de anuncios del “Boletín Oficial del Estado” siempre que el intento de notificación personal haya fracasado y cuando ignoren quiénes son los interesados del procedimiento o el lugar de la notificación (párrafo primero). El anuncio en otros boletines oficiales (autonómicos o provinciales), tablones de edictos (municipales o consulares) y demás medios de difusión será complementario y meramente facultativo (párrafos segundo y tercero). La disposición adicional tercera insiste en que toda administración pública, si concurren las circunstancias indicadas en el artículo 44, practicará la notificación mediante el anuncio en el “Boletín Oficial del Estado” incluso en procedimientos regulados con normativa específica; la forma de notificación que esta prevea será necesariamente complementaria y meramente facultativa (apartado segundo). El “Boletín Oficial del Estado” pondrá a disposición de las diversas administraciones un sistema automatizado de remisión y gestión telemática para la publicación de los anuncios de notificación, que garantizará la celeridad de la publicación, su correcta y fiel inserción, así como la identificación del órgano remitente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disposiciones reiteran previsiones de la Ley 30/1992 (art. 59.5 y disposición adicional vigésima primera) introducidas por el artículo 25 de la Ley 15/2014, de 16 de septiembre, de racionalización del sector público y otras medidas de reforma administrativa; previsiones que el Gobierno de Cataluña también impugnó en su momento mediante el recurso de inconstitucionalidad núm. 3447-2015. La Abogada de la Generalitat afirma en el presente proceso que los motivos de inconstitucionalidad razonados en aquel recurso son por completo extensibles al artículo 44 y a la disposición adicional tercera de la Ley 39/2015: desbordamiento del título estatal en materia de procedimiento administrativo común (art. 149.1.18 CE) con invasión de la competencia de la Generalitat para regular el procedimiento administrativo [art. 159.1 c) EAC] y vulneración del artículo 68.5 EAC, sobre la publicación de actos, disposiciones generales y normas del Gobierno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33/2018, de 12 de abril, FFJJ 4 a 6, ha desestimado la impugnación del artículo 59.5 y de la disposición adicional vigésima primera de la Ley 30/1992, en la redacción dada por el artículo 25 de la Ley 15/2014. Procede entonces que nos remitamos a ella para desestimar, por las mismas razones, la impugnación del artículo 44 y la disposición adicional tercera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impugnan los apartados primero y segundo de la disposición final primera, sobre los títulos competenciales,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apartado primero, la Ley “se aprueba al amparo de lo dispuesto en el artículo 149.1.18 de la Constitución Española”. El apartado siguiente añade que el título VI (de la iniciativa legislativa y la potestad para dictar reglamentos) y la disposición adicional segunda (sobre la adhesión de las Comunidades Autónomas y los entes locales a las plataformas y registros electrónicos del Estado) “se aprueban también al amparo de lo dispuesto en el artículo 149.1.14, relativo a la Hacienda general, así como el artículo 149.1.13 que atribuye al Estado la competencia en materia de bases y coordinación de la planificación general de la actividad económica”. Estas previsiones serían inconstitucionales por considerar indebidamente que los números 18, 13 y 14 del artículo 149.1 CE habilitan los preceptos impugnados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descartar la inconstitucionalidad del apartado primero de la disposición final primera, una vez que esta Sentencia ha declarado que incurren en inconstitucionalidad y nulidad el artículo 6.4, párrafo segundo, y los incisos “o Consejo de Gobierno respectivo” y “o de las consejerías de Gobierno” del párrafo tercero del artículo 129.4; que los artículos 129 (salvo los párrafos segundo y tercero), 130, 132 y 133 contradicen el orden constitucional de competencias y son, en consecuencia, inaplicables a las Comunidades Autónomas en los términos del fundamento jurídico 7, letras b) y c), y que la disposición adicional segunda, párrafo segundo, no es inconstitucional interpretada en los términos del fundamento jurídico 11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segundo, según hemos razonado ampliamente en el fundamento jurídico 3 de esta Sentencia, tiene razón la Abogada de la Generalitat de Cataluña cuando afirma que el título VI (arts. 127 a 133) y la disposición adicional segunda de la Ley 39/2015 no hallan cobertura en los números 13 y 14 del artículo 149.1 CE. El apartado segundo de la disposición final primera de la Ley incurre pues en inconstitucionalidad al reconducir aquellas previsiones a estos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estimar parcialmente esta impugnación y, en consecuencia, declarar la inconstitucionalidad y nulidad del apartado 2 de la disposición final primera de la Ley 39/2015.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las previsiones siguientes de la Ley 39/2015, de 1 de octubre, del procedimiento administrativo común de las administraciones públicas: el párrafo segundo del artículo 6.4; los incisos “o Consejo de Gobierno respectivo” y “o de las consejerías de Gobierno” del párrafo tercero del artículo 129.4 y el apartado segundo de la disposición final primera.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los artículos 129 (salvo el apartado cuarto, párrafos segundo y tercero), 130, 132 y 133 de la Ley 39/2015 son contrarios al orden constitucional de competencias en los términos del fundamento jurídico 7 b)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artículo 132 y el artículo 133, salvo el inciso de su apartado primero “Con carácter previo a la elaboración del proyecto o anteproyecto de ley o de reglamento, se sustanciará una consulta pública” y el primer párrafo de su apartado cuarto, ambos de la Ley 39/2015, son contrarios al orden constitucional de competencias en los términos del fundamento jurídico 7 c)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que la disposición adicional segunda, párrafo segundo, de la Ley 39/2015 no es inconstitucional interpretada en los términos del fundamento jurídico 11 f)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3628-2016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quiero destacar, porque es de justicia hacerlo, la concienzuda tarea llevada a cabo por el Ponente de este recurso de inconstitucionalidad para abordar con la imprescindible seriedad el examen de la impugnación de determinados preceptos de una ley tan relevante como es la Ley del procedimiento administrativo común de las administraciones públicas, ofreciendo soluciones que han permitido alcanzar en los aspectos más delicados un más que notable consenso en el seno del Pleno de este Tribunal a la hora de dar respuesta a las distintas tachas de inconstitucionalidad formuladas por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lo anterior, he de referirme, no obstante, a los tres puntos en los que se centra mi discrepancia con la Sentencia aprobada. En concreto, considero que la declaración de inconstitucionalidad se debería haber extendido también a los artículos 1.2 y 9.3, y a la disposición adicional segunda de la Ley 39/2015, de 1 de octubre, por las razones que paso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discrepo ha estimado constitucional la previsión del artículo 1.2, que establece una reserva de ley para incluir trámites adicionales o distintos a los contemplados en la Ley 39/2015, y siempre que resulte eficaz, proporcionado y necesario para la consecución de los fines propios del procedimiento y que se haga de manera motivada, añadiendo que, reglamentariamente, podrán establecerse especialidades procedimentales tan sólo sobre determinadas cuestiones. En el recurso se impugnan tanto la reserva de ley (“sólo mediante ley”) como la limitación del juego del reglamento a unos pocos aspectos. La Sentencia, en su fundamento jurídico 6, con apoyo en el artículo 105 c) CE, ha llegado a la conclusión de que los incisos controvertidos del precepto interfieren legítimamente en la capacidad organizativa de las Comunidades Autónomas para evitar la proliferación de regulaciones procedimentales con legitimidad democrática de segundo grado y dotar de un régimen más estable y transparente a los procedimientos administrativos, en desarrollo de la garantía constitucional del artículo 105 c)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doctrina que se cita en la Sentencia debería haber conducido a la estimación del recurso, sin que resulte enervada por el argumento que invoca el artículo 105 c) CE como razón constitucional justificativa de la reserva de ley establecida. Así, la STC 41/2016, de 3 de marzo, FJ 7 c), declaró que no era conforme con la Constitución, sobrepasando claramente los límites de la competencia estatal, la disposición transitoria cuarta de la Ley de racionalización y sostenibilidad de la administración local, en cuanto predeterminaba el órgano de la Comunidad Autónoma que había de acordar la disolución de las entidades locales menores y la forma que había de revestir tal decisión. Se recordaba en dicho pronunciamiento que “el ‘objetivo fundamental, aunque no el único’, del artículo 149.1.18 CE es ‘garantizar a los administrados un tratamiento común ante ellas’ [las administraciones Públicas] (SSTC 50/1999, de 6 de abril, FJ 3, y 130/2006, de 4 de junio, FJ 6)”. La conclusión que la Sentencia alcanzó fue que “[q]ué órgano autonómico ha de adoptar el acuerdo de disolución en este caso y cómo ha de hacerlo son esencialmente ‘cuestiones de organización administrativa’ (STC 194/2012, de 31 de octubre, FJ 7) que pertenecen a la potestad de autoorganización de la Comunidad Autónoma. En este supuesto, no hay razones constitucionales que justifiquen que las bases desciendan a la regulación de estos detalles”. En esta misma línea, la STC 56/1990, de 29 de marzo, FJ 12 d), consideró que existía invasión competencial por obligar el Estado a las Comunidades Autónomas a ejercer sus competencias mediante normas con rango de ley o decisiones del Parlamento autonómico: “es contrario a la autoorganización de las Comunidades Autónomas la regulación de extremos del procedimiento interno de aprobación del uso de recursos propios. Ciertamente, será lo normal que, vía presupuestaria, ordinaria o no, los correspondientes programas sean objeto de aprobación, de una u otra forma, por la correspondiente Asamblea Legislativa; pero, en todo caso, no es la ley estatal el instrumento adecuado para regular esa materia, que queda reservada a la regulación propia de las Comunidades Autónomas de acuerdo con sus Estatutos, según lo previsto en los arts. 147.2 C) y 148.1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la STC 166/2014, de 22 de octubre, FJ 5 c), estableció que, al ejercer la competencia del artículo 149.1.18 CE, el Estado no puede interferir en la organización interna de las Comunidades Autónomas, señalando los órganos competentes para determinados trámites, “ni tampoco regular un concreto modo de ejercer las competencias autonómicas (STC 36/1994, de 10 de febrero, FJ 6) o, en general, establecer una regla competencial ‘específica en la materia’ (STC 94/2013, de 23 de abril, FJ 6), pues lo que sí tienen éstas reservado es la regulación de las ‘normas ordinarias de tramitación’ del procedimiento [SSTC 175/2003, de 30 de septiembre, FJ 10 c), y 126/2002, de 20 de mayo, FJ 10 a)]”. Fuera de estos límites, impuestos por las competencias específicas y propias de las Comunidades Autónomas, “el Estado tiene competencia para establecer las normas del procedimiento administrativo que aseguren un tratamiento común de todos los administrados en los aspectos más importantes de sus relaciones con las distintas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 contundente doctrina no resulta salvada por el recurso a “razones constitucionales” justificativas de la reserva de ley establecida, que la Sentencia de la que disiento encuentra en el artículo 105 c) CE. En primer lugar, esa argumentación es inconsecuente, pues la lógica conclusión de la misma sería la inconstitucionalidad del último inciso del precepto, que permite regular reglamentariamente especialidades de procedimiento sobre determinadas cuestiones, ya que el amparo en esa reserva de ley exigiría llevarla hasta sus últimas consecuencias, y no utilizarla sólo en aquello que interesa. Por otro lado, según puede deducirse de la STC 80/2002, de 8 de abril, FJ 5, la reserva del artículo 105 c) CE es una reserva genérica que se refiere al procedimiento administrativo común (el que garantiza un tratamiento común a todos los administrados ante las distintas administraciones públicas), y no a toda norma de procedimiento. Además, la STC 341/1993, de 18 de noviembre, FJ 9, afirmó que esa regla constitucional no impone una reserva plena o absoluta, permitiendo que el reglamento pueda, dentro de ese marco del procedimiento común, disponer determinaciones específicas inherentes a las previsiones legales. Y el hecho de que “ello, y cualesquiera otros extremos técnicos, se deje a la determinación del reglamento no entraña contradicción alguna con la Constitución”. Si no fuera así, si toda norma de procedimiento debiera establecerse mediante ley, la actividad administrativa se vería entorpecida notablemente, con el consiguiente perjuicio para los administrados.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entiendo que no hay, como afirma la Sentencia de la mayoría, justificación constitucional para imponer a las Comunidades Autónomas que el establecimiento de trámites adicionales a los previstos en la Ley del procedimiento administrativo común de las administraciones públicas deba efectuarse necesariamente por ley, y que sólo cabe la intervención del reglamento en los casos específicamente concretados por el artículo 1.2 de la Ley. Esa previsión invade las competencias autonómicas de autoorganización, pues impide a las Comunidades Autónomas decidir el instrumento y el órgano a través del cual ejercerán sus facultades en orden al establecimiento de las reglas específicas de procedimiento que exija la ordenación de cada materia de su competencia; ejercicio que, obviamente, habrá de tener en cuenta las limitaciones establecidas por el texto constitucional o por los Estatutos de Autonomía, pero cuyo control deberá efectuarse, según los casos, por este Tribunal Constitucional o por los órganos de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artículo 9 de la Ley 39/2015 se refiere a los sistemas de identificación de los interesados en el procedimiento, previendo la posibilidad de identificarse electrónicamente ante las administraciones públicas a través de cualquier sistema que cuente con un registro previo como usuario que permita garantizar la identidad (apartado segundo), y estableciendo en el apartado tercero que, en todo caso, “la aceptación de alguno de estos sistemas por la administración General del Estado servirá para acreditar frente a todas las administraciones Públicas, salvo prueba en contrario, la identificación electrónica de los interesados en el procedimiento administrativo”. Es decir, se impone a todas las demás administraciones públicas cualquier sistema que haya sido aceptado por la Administración General del Estado, pero no se prevé la situación inversa, esto es, que admitido un sistema por una Comunidad Autónoma en el ámbito de sus competencias, este sistema pueda surtir efectos frente 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disiento argumenta que la Ley garantiza un tratamiento común de todos los ciudadanos ante todas las administraciones públicas, y que el artículo 9.3 permite cumplir con las exigencia del artículo 6.1 del Reglamento eIDAS [Reglamento (UE) 910/2014, del Parlamento Europeo y del Consejo, de 23 de julio de 2014] , pues si el Reino de España reconoce un sistema de identificación electrónica de otro Estado miembro de la Unión Europea, el artículo 9.3 de la Ley 39/2015 habilita su utilización ante cualquier administración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estos razonamientos, cabe oponer un doble orden de consideraciones. En primer lugar, la garantía del tratamiento común de todos los ciudadanos se logra garantizando que puedan identificarse electrónicamente ante todas las administraciones públicas a través de sistemas que cumplan los requisitos establecidos en el apartado segundo del artículo 9. Ahora bien, la previsión añadida de que los sistemas admitidos por la Administración General del Estado se imponen a todas las demás administraciones públicas vulnera la potestad de autoorganización de las Comunidades Autónomas. A esa conclusión llegó la STC 211/2012, de 14 de noviembre, en sus FFJJ 6 y 7, respecto de una regulación estatal en materia laboral (en la que la competencia autonómica es de simple ejecución) que imponía la aplicación informática que debían utilizar los obligados a notificar a la autoridad laboral autonómica los accidentes de trabajo, respecto de la cual entendió este Tribunal que excedía de la competencia estatal. Si lo que se quiere es conseguir una unificación de sistemas que permita ese tratamiento común a todos los ciudadanos frente a cualquier administración pública, el fin no se puede lograr a través de esa imposición, porque de esa forma se afecta a las competencias exclusivas de las Comunidades y, especialmente, a su potestad de autoorganización. En su lugar (aparte del establecimiento de los requisitos que deben cumplir los sistemas de identificación electrónica), lo que deberían preverse son los imprescindibles mecanismos de colaboración que permitan la necesaria coordinación y cooperación entre las administraciones públicas implicadas en la búsqueda de aquellas soluciones con las que se consiga optimizar el ejercicio de las competencias estatales y autonómicas, pero no adoptar una regla de imposición a todas las demás administraciones de los mecanismos de identificación aceptados por la Administración General del Estado, incluso en ámbitos en los que las Comunidades Autónomas ostenten competencias exclusivas, con rechazo de raíz de cualquier fórmula de colaboración entre el Estado y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estimo que la invocación del artículo 6.1 del Reglamento (UE) 910/2014 del Parlamento Europeo y del Consejo, de 23 de julio, no es argumento válido para atraer la competencia hacia el Estado en cuanto al reconocimiento de los sistemas de identificación, ya que, como ha señalado este Tribunal, entre otras, en la STC 33/2005, de 17 de febrero, FJ 3,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Así pues, la determinación de a qué ente público corresponde la ejecución del Derecho comunitario, bien en el plano normativo, bien en el puramente aplicativo, se ha de dilucidar caso por caso teniendo en cuenta los criterios constitucionales y estatutarios de reparto de competencias entre el Estado y las Comunidades Autónomas en las materias afectadas”. El argumento que emplea la Sentencia se aparta de esta doctrina, porque lleva consigo implícita la consecuencia de que será la Administración General del Estado la que deba reconocer el sistema de identificación electrónica de otro Estado miembro de la Unión Europea, lo que no es consecuente con el sistema interno de distribución de competencias. En efecto, si la actuación que deba realizarse con ese sistema de otro Estado tiene lugar ante la administración de una Comunidad Autónoma, por ser la titular de la competencia concernida, será la administración autonómica la que deba reconocer dicho sistema, ateniéndose a lo establecido en el artículo 6.1 del Reglamento (UE) 910/2014. Entre otros aspectos, ello implica constatar que se trate de un sistema de identificación electrónica incluido en la lista publicada por la Comisión de conformidad con el artículo 9 del propio Reglamento, lista que se forma a partir de las notificaciones de los sistemas que los Estados miembros efectúan a la Comisión en los términos del artículo 9.1. No existen razones para que esa facultad deba quedar reservada al Estado, pudiendo ejercerla cada Comunidad Autónoma en el ámbito de sus competencias. La situación sería similar a la resuelta por la indicada STC 33/2005, en la que se concluyó que la atribución a la Administración General del Estado de la facultad para designar entidades de acreditación de verificadores medioambientales, y la efectiva designación de una entidad de acreditación, vulneraban el orden constitucional de competencias, con independencia de que los verificadores medioambientales acreditados por las entidades designadas por las Comunidades Autónomas fueran a ejercer su actividad en otra Comunidad Autónoma e incluso en otro país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entiendo que la previsión del artículo 9.3 de la Ley 39/2015 resulta inconstitucional por afectar a las competencias autonómicas de autoorganización.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la disposición adicional segunda se impugnaban el último inciso del párrafo primero y el primer inciso del párrafo segundo. La Sentencia los examina separadamente y llega a la conclusión, en cuanto al primero, de que es una base del régimen jurídico de las administraciones públicas que no vulnera la autonomía organizativa de las Comunidades Autónomas, por ser coherente con principios establecidos en la propia Constitución y en la Ley Orgánica 2/2012. Por lo que se refiere al segundo, tras exponer la doctrina de este Tribunal sobre la imposibilidad de imponer controles sobre la administración autonómica, en cuanto afectarían a su autonomía constitucionalmente declarada, sin embargo, concluye que la limitación impuesta no encierra la habilitación para ejercer un control administrativo, y que sólo se trataría de una obligación de carácter meramente formal que no vulnera la autonomía constitucionalmente reconocida en los artículos 2 y 137 CE ni invadiría las competencias autonómicas de ejecución en relación con las corporaciones locales, sino que se trataría de una base del régimen jurídico de las administraciones públicas que regularía una técnica de colaboración interadministrativa, realizando así una interpretación conforme del precepto que se recoge en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estoy de acuerdo con la conclusión a la que llega la Sentencia en relación con ninguno de los dos párrafos de la disposición adicional segunda. Efectivamente, en su primera parte, el párrafo primero de la disposición contempla la posibilidad de que las Comunidades Autónomas y las entidades locales se adhieran voluntariamente a las plataformas y registros establecidos por la administración general del Estado. Sin embargo, se añaden a continuación una serie de previsiones (tanto en el párrafo primero como en el segundo) que relativizan ese carácter voluntario de la adhesión y tienden a desincentivar el mantenimiento por parte de Comunidades Autónomas y entidades locales de sus propios registros o plataformas, al imponer una serie de trabas que, a mi modo de ver, constituyen una verdadera técnica de control de la administración del Estado sobre las demás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para que tanto Comunidades Autónomas como entidades locales decidan no adherirse a la plataforma estatal, deben justificarlo en términos de eficiencia conforme al artículo 7 de la Ley Orgánica 2/2012, de 27 de abril, de estabilidad presupuestaria y sostenibilidad financiera, según el inciso final del primer párrafo. Aunque ello pueda ser coherente con los principios constitucionales de estabilidad presupuestaria y eficiencia, lo cierto es que este inciso no puede ser interpretado al margen o de manera independiente respecto de la previsión del primer inciso del párrafo segundo, del que se deduce que esa justificación ha de realizarse ante el Ministerio de Hacienda y Administraciones Públicas. Es decir, lo que la disposición adicional segunda establece no es, como se dice en la Sentencia, una obligación de justificar en el propio expediente el cumplimiento de los principios del artículo 7 de la Ley Orgánica 2/2012 y de comunicar esta justificación a la administración del Estado a efectos de información. En realidad, se trata de una auténtica técnica de control de la administración estatal sobre las administraciones autonómica y local, que no es respetuosa ni con la autonomía ni con las competencias que, en particular, corresponden a las Comunidades Autónomas. No hay aquí, como se afirma en la Sentencia, una técnica de colaboración interadministrativa, sino un control estatal que, según se establece en la propia doctrina constitucional recogida en la Sentencia, no es tolerable en cuanto coloca a las instancias políticas autonómicas y locales en una situación de dependencia jerárquica respecto del Estado, cercenando con esas trabas sus potestades de autoorganización y las competencias de ejecución que respecto de la administración local corresponden a las Comunidades Autónomas. En este sentido, habida cuenta de los evidentes términos del precepto, considero que la interpretación de conformidad que se hace en el fundamento jurídico 11 f) es una interpretación manipulativa que lo desfigura haciéndolo decir lo que realmente no dice, y en contra de la clara finalidad que persigue, en su conjunto, la disposición adicional segunda impugnada. Por consiguiente, lo procedente habría sido declarar los incisos discutidos de la disposición adicional segunda directamente inconstitucionales por resultar incompatibles con la autonomía y las competencias que el bloque de la constitucionalidad reconoce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