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8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597-2017, interpuesto por la Administración General del Estado contra la sentencia recaída en el procedimiento ordinario 1/11/2015, dictada por la Sección Tercera de la Sala de lo Contencioso-Administrativo del Tribunal Supremo en fecha 2 de noviembre de 2016 y contra el auto de 22 de diciembre de 2016, de la misma Sala y Sección, que desestimó el incidente de nulidad de actuaciones promovido por la ahora recurrente frente a la resolución citada en primer lugar. Ha intervenido el ministerio fiscal. Han comparecido las entidades mercantiles Endesa, S.A., Viesgo Infraestructuras Energéticas, S.L., Gas Natural Sdg, S.A., Iberdrola, S.A., e Hidroeléctrica del Cantábrico, S.A.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2017, la Administración General del Estado (en adelante la Administración),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19 de enero de 2015, la entidad Gas Natural Sdg, S.A., interpuso ante el Tribunal Supremo recurso contencioso-administrativo contra el Real Decreto 968/2014, de 21 de diciembre, por el que se desarrollaba la metodología para la fijación de los porcentajes de reparto de las cantidades a financiar relativas al bono social. En la demanda (registrada en el Tribunal Supremo el 10 de marzo de 2015), la mercantil argumentó que dicho real decreto era contrario a Derecho, pues entendía que el precepto legal del que trae causa, el artículo 45.4 de la Ley 24/2013, de 26 de diciembre, del sector eléctrico, entonces vigente (en adelante LSE) infringía el Derecho de la Unión Europea, en particular lo dispuesto en el artículo 3 de la Directiva 2009/72/CE, del Parlamento Europeo y del Consejo, de 13 de julio de 2009, sobre normas para el mercado interior de la electricidad (en adelante Directiva 2009/72/CE). También se alegaba en la demanda que el art. 45.4 LSE vulneraba los arts. 9.3 y 14 CE. En el suplico la entidad solicitaba que se declarara inaplicable el aludido precepto y, de modo subsidiario, la inconstitucionalidad de la norma aludida por vulnerar la Constitución española. Igualmente, interesaba, en cualquiera de los dos casos, que le fueran reintegradas las cantidades pagadas en concepto de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segundo, la mercantil solicitaba que, si se estimaba necesario por el órgano judicial, se planteara cuestión prejudicial ante el Tribunal de Justicia de la Unión Europea y, en el otrosí tercero, que se formulara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 de noviembre de 2016, la Sección Tercera de la Sala de lo Contencioso-Administrativo del Tribunal Supremo dictó sentencia,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el recurso contencioso-administrativo interpuesto en representación de ‘Gas Natural Sdg, S.A.’ contra el Real Decreto 968/2014, de 21 de noviembre, por el que se desarrolla la metodología para la fijación de los porcentajes de reparto de las cantidades a financiar relativas al bono social; 2. Declarar inaplicable el régimen de financiación del bono social establecido en el artículo 45.4 de la Ley 24/2013, de 26 de diciembre, por resultar incompatible con la Directiva 2009/72/CE, del Parlamento Europeo y del Consejo, de 13 de julio de 2009, sobre normas comunes para el mercado interior de la electricidad y por la que se deroga la Directiva 2003/54/CE; 3. Declarar inaplicables y nulos los artículos 2 y 3 del Real Decreto 968/2014, de 21 de noviembre, que desarrollan lo dispuesto en el citado artículo 45.4 de la Ley 24/2013, de 26 de diciembre; 4. Declarar el derecho de ‘Gas Natural Sdg, S.A.’ a ser indemnizada por las cantidades abonadas en concepto de bono social en aplicación del Real Decreto 968/2014 impugnado hasta la fecha de ejecución de la sentencia, de manera que se reintegren a la demandante todas las cantidades que haya abonado por ese concepto, que se determinarán en ejecución de sentencia, más los intereses legales correspondientes computados desde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7 y 8, el órgano judicial expuso las razones que le llevaron a considerar que la previsión del art. 45.4 LSE es contraria a lo preceptuado en el art. 3.2 de la Directiva 2009/72/CE, reproduciendo los mismos argumentos que ya había sostenido en otra precedente sentencia de 24 de octubre anterior, en el sentido de que, si bien “[l]a señalada contradicción de la norma legal y de la disposición reglamentaria directamente impugnada con la Directiva 2009/72/CE obligaría, en principio, a plantear una cuestión prejudicial de interpretación ante el Tribunal de Justicia de la Unión Europea, de conformidad con lo previsto en el artículo 267 del TFUE”, concluye su razonamiento considerando que la problemática era susceptible de resolverse a través de la doctrina del “acto aclarado”, con sustento en dos sentencias del Tribunal de Justicia de la Unión Europea, las sentencias, de 20 de abril de 2010 (asunto C-265/08, Federutility) y, muy en particular, la posterior sentencia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sentencia del Tribunal Supremo destaca en su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inaplicar la normativa interna, incluso la contenida en norma con rango legal, ya tuvimos ocasión de adoptarla en la sentencia de 7 de febrero de 2012 (recurso 419-2010) a la que tantas referencias llevamos hechas. En aquella ocasión esta Sala declaró inaplicable el artículo 2, apartado 5, y la disposición transitoria segunda, último párrafo, del Real Decreto-ley 6/2009, de 30 de abril, e inaplicables también, como consecuencia de la anterior declaración de inaplicabilidad, las disposiciones adicionales segunda y tercera de la Orden ITC/1723/2009. Tal pronunciamiento de inaplicación, sin necesidad de planteamiento de cuestión prejudicial, se acordó atendiendo a que el Tribunal de Justicia había dictado la sentencia de 20 de abril de 2010 (asunto C-265/08, Federutility), que, aunque referida a la Directiva 2003/55, sobre el mercado interior del gas natural, ofrecía una interpretación trasladable al caso que se examinaba, relativo al régimen de financiación del bono social en el sistema eléctrico establecido en el Real Decreto-ley 6/2009, de 30 de abril, dado que el artículo 3, apartados 2 y 5, de la Directiva 2003/54 (sistema eléctrico) y el artículo 3, apartados 2 y 3, de la Directiva 2003/55 (gas natural), establecían una regulación coincidente en cuanto a la posibilidad de imponer obligaciones de servicio público y la protección de los colectivos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circunstancias concurren ahora en virtud de la reciente sentencia del Tribunal de Justicia de la Unión Europea de 7 de septiembre de 2016 (asunto C-121/15), cuya incidencia para la resolución del presente recurso fue sometida a la consideración de las partes en el trámite de alegaciones que hemos reseñado en los antecedentes noveno y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STJUE de 7 de septiembre de 2016 (asunto C-121/15) lleva a cabo una interpretación del artículo 3.2 de la Directiva 2009/73/CE del Parlamento Europeo y del Consejo, de 13 de julio de 2009, sobre normas comunes para el mercado interior del gas natural y por la que se deroga la Directiva 2003/55/CE, que resulta enteramente trasladable al caso que nos ocupa, al ser plenamente coincidente el contenido de ese artículo 3.2 de la Directiva 2009/73/CE, que la sentencia interpreta, con lo dispuesto en el artículo 3.2 de la Directiva 2009/72/CE, sobre normas comunes para el mercado interior de la electricidad y por la que se deroga la Directiva 2003/54/CE. Así, dada la coincidencia de lo dispuesto en el artículo 3.2 de ambas directivas, las consideraciones que expone la STJUE de 7 de septiembre de 2016 en relación con la intervención estatal en los precios del gas son plenamente trasladables al sector eléctrico que aquí nos ocupa, tanto las referidas a la necesaria observancia del principio de proporcionalidad como las relativas a la exigencia de que las obligaciones de servicio público sean claramente definidas, trasparentes, no discriminatorias y controlables”.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del Tribunal Supremo reprodujo algunos fragmentos de la STJUE de 7 de septiembre de 2016 (asunto Anode), concretamente los apartados 53 a 56, 60 a 66 y 70 a 73, relacionados con el principio de proporcionalidad y los principios mencionados en el art. 3.2 de la Directiva 2009/72/CE, así como la respuesta dada a las cuestiones prejudiciales. Finalmente, la reiterada sentencia concluía que el art. 45.4 LSE y la normativa derivada de su contenido debía ser inaplicada: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estas consideraciones al caso que nos ocupa, llegamos a la conclusión de que el régimen de financiación del bono social establecido en el artículo 45.4 de la Ley 24/2013, de 26 de diciembre, debe ser declarado inaplicable por resultar incompatible con la exigencia establecida en artículo 3.2 de la Directiva 2009/72/CE, que establece que las obligaciones de servicio público ‘deberán definirse claramente, ser transparentes, no discriminatorias y controlables, y garantizar a las empresas eléctricas de la Comunidad el acceso, en igualdad de condiciones, a los consumidores nacionales’; e inaplicable también el citado precepto regulador de financiación del bono social por vulnerar el principio de proporcionalidad, en cuanto hace recaer la carga de financiación sobre determinados agentes del sistema eléctrico, con exclusión de otros, de manera indefinida y sin ningún tipo de medida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consecuencia de lo anterior, debe declararse asimismo inaplicables y nulos los artículos 2 y 3 del Real Decreto 968/2014, de 21 de noviembre, que desarrollan lo dispuesto en el citado artículo 45.4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fecha 21 de noviembre de 2016, la Administración General del Estado promovió incidente de nulidad de actuaciones contra la sentencia antes referida, en el cual denunció: i) vulneración del derecho a la tutela judicial efectiva (art. 24.1 CE) y del derecho a un proceso con todas las garantías (art. 24.2 CE), por haber sido inaplicada una norma con rango de ley sin promover cuestión de inconstitucionalidad; ii) vulneración de los derechos anteriormente indicados por no plantear cuestión prejudicial ante el Tribunal de Justicia de la Unión Europea; iii) y la vulneración del derecho a la tutela judicial efectiva por incongruencia omisiva, ya que, al entender de la recurrente, la Sala no se pronunció sobre algunas cuestiones esenciales para enjuiciar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ante el Tribunal de Justicia de la Unión Europea, la Administración desarrolla una extensa argumentación a fin de explicar cuáles son los requisitos del “acto aclarado”, según doctrina del Tribunal de Justicia, y exponer las razones por las que, de acuerdo a esa doctrina, considera que los supuestos que el órgano judicial toma como referentes como “acto aclarado”, que le dispensa de plantear la referida cuestión prejudicial (las sentencias recaídas en los asuntos Federutility y Anode), no pueden ser tenidos en cuenta a estos efectos, dadas las disimilitudes entre dichos supuestos y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por auto de fecha 22 de diciembre del 2016. El órgano judicial argumentaba que los motivos de nulidad que se aducían en este caso eran, en gran medida, coincidentes con los que la abogacía del Estado había esgrimido en el incidente de nulidad que promovió en su día contra la sentencia de la misma Sala, de fecha 7 de febrero de 2012, que aparece citada expresamente en el texto de la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incidente fue desestimado mediante auto, frente al cual se interpuso recurso de amparo que fue inadmitido por providencia de 26 de septiembre de 2012. En relación con la falta de planteamiento de la cuestión prejudicial, el órgano judicial rechazó que se hubieran producido las vulneraciones objeto de denuncia, toda vez que en la sentencia se explicitaban las causas por las que no resultaba precisa su formulación. En concreto, refería que las “razones por las que esta Sala no ha considerado necesario ni procedente el planteamiento de la cuestión prejudicial las expusimos con algún detenimiento en el fundamento jurídico octavo de la sentencia a la que se refiere este incidente” y tras reproducir el contenido de ese fundamento, concluía que “[c]on estas razones, y las demás que se exponen en el citado fundamento jurídico octavo de nuestra sentencia de 2 de noviembre de 2016, queda debidamente justificada la decisión de no plantear cuestión prejudicial ante el Tribunal de Justicia de la Unión Europea; por lo que el motivo de nulidad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auto descartó las quejas de lesión por no haber sido planteada cuestión de inconstitucionalidad, pues esa pretensión se había formulado con carácter subsidiario y, además, la sentencia había considerado que el artículo 45.4 LSE es contrario al Derecho de la Unión Europea; y que para hacer ese pronunciamiento no resultaba necesario el previo planteamiento de cuestión de inconstitucionalidad. Asimismo, desestimó la queja de haber incurrido en incongruencia omisiva, pues no correspondía a la Sala, contrariamente a lo expuesto por la administración, definir qué modelo de financiación del bono social habría de instaurarse en nuestro ordenamiento. Lo que la sentencia afirmaba era que el ámbito de elección que se reconoce al legislador no podría conducir a fórmulas que vulneraran el Derecho de la Unión, como sucede con el artículo 45.4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rechazó el alegato relativo a que en la citada resolución no se hubiera examinado la cuestión relativa al alcance de la STJUE de 7 de septiembre de 2016 (asunto C-121/15) para decidir la inaplicabilidad del artículo 45.4 LSE. A ese respecto se afirmaba que la contradicción entre el citado artículo y el Derecho de la Unión Europea (artículo 3.2 de la Directiva 2009/72/CE) constituía precisamente el núcleo de la fundamentación de la sentencia y su ratio decidendi y, en concreto, la incidencia de la citada STJUE de 7 de septiembre de 2016 que fue examinada en su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 Tras destacar los aspectos más relevantes del procedimiento judicial, la recurrente justifica la especial trascendencia constitucional del recurso en los términos que, a continuación, se exponen: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y poder apreciar directamente que una disposición interna con rango de ley es contraria al Derecho europeo. Esa temática ostenta una clara relevancia pues, conforme así se afirma en la STC 232/2015, dejar de aplicar una ley interna sin previamente plantear cuestión prejudicial ante el Tribunal de Justicia de la Unión Europea,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que lo que en esta sede debe resolverse no atañe al eventual acierto del órgano judicial al resolver el litigio, pues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la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 Insiste en que, sobre este aspecto o cuestión, aún no se ha fijado de manera definitiva doctrina por parte del Tribunal Constitucional y la solución que propone es que, en esta sede, se acoten restrictivamente las facultades interpretativas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combatida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Considera que el Tribunal Supremo sustenta la aplicación al caso de la doctrina del “acto aclarado” en las sentencias recaídas en los asuntos Federutility y Anode, que, según su criterio, constituyen supuestos análogos que, conforme a la “doctrina Cilfit”, justifican la inaplicación del art. 45.4 de la LSE. Sin embargo, respecto de la STJUE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por el contrario,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STJUE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estos se refieren a la protección de los consumidores vulnerables, aspecto este que es completamente ajeno a la determinación de los componentes del precio del gas en aquel caso. 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invoca algunos de los argumentos que figuran en el voto particular formulado por el magistrado disidente; en síntesis, que concurren diferencias sustanciales entre el caso resuelto por el Tribunal de Justicia de la Unión Europea y los presupuestos fácticos y jurídicos examinados en el recurso contencioso administrativo tramitado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y iii) el juez nacional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2017, la Sección Cuarta de la Sala Segunda de este Tribunal acordó admitir el presente recurso a trámite apreciando que concurre especial transcendencia constitucional (artículo 50.1 LOTC), porque plantea un problema o una faceta de un derecho fundamental sobre el que no hay doctrina de este Tribunal. [STC 155/2009, FJ 2 a)]. Seguidamente, en aplicación de lo dispuesto en el artículo 51 de la Ley Orgánica del Tribunal Constitucional (LOTC), dirigió atenta comunicación a la Sección Tercera de la Sala de lo Contencioso-Administrativo del Tribunal Supremo, a fin de que, en plazo que no excediera de diez días, remitiera certificación o fotocopia adverada de las actuaciones correspondientes al recurso contencioso-administrativo ordinario núm. 1/11/2015,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los escritos que a continuación se detallan, las entidades mercantiles que se indican interesaron que se las tuviera por personadas y parte en el presente recurso: por escrito de 31 de mayo de 2017, Endesa, S.A., representada por la procuradora de tribunales doña María del Rosario Victoria Bolívar y asistida por los letrados don Antonio Jesús Sánchez Rodríguez y doña Marta Marañón Hermoso; por escrito de la misma fecha, Viesgo Infraestructuras Energéticas, S.L., representada por la procuradora de tribunales doña María Jesús Gutiérrez Aceves y asistida por la letrada doña Nuria Encinar Arroyo; por escrito de 6 de junio de 2017, Gas Natural Sdg, S.A., representada por el procurador de tribunales don Germán Marina y Grimau (no consta designación de letrado); por escrito de 9 de junio de 2017, Iberdrola, S.A., representada por el procurador de tribunales don José Luis Martínez Jaureguibeitia y asistida por el letrado don José Giménez Cervantes; por escrito de 12 de junio de 2017, Hidroeléctrica del Cantábrico, S.A., representada por el procurador de tribunales don Carlos Mairata Laviña y asistida por el letrado don Joaquín Suárez Saro.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junio de 2017, la secretaría de justicia de la Sala Segunda tuvo por personados y parte en el procedimiento a los siguientes procuradores de tribunales: doña María del Rosario Victoria Bolívar, en nombre y representación de Endesa, S.A.; doña María Jesús Gutiérrez Aceves, en nombre y representación de Viesgo Infraestructuras Energéticas, S.L.; don Germán Marina y Grimau, en nombre y representación de Gas Natural Sdg, S.A.; don José Luis Martín Jaureguibeitia, en nombre y representación de Iberdrola, S.A., y don Carlos Mairata Laviña, en nombre y representación de Hidroeléctrica del Cantábrico, S.A. Asimismo, de conformidad con lo dispuesto en el artículo 52.1 de la Ley Orgánica del Tribunal Constitucional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día 17 de julio de 2017. Tras referirse a los principales aspectos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ministerio fiscal pasa a explicar el mecanismo del bono social que, según refiere,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el régimen de financiación del bono social. Esas disposiciones, recuerda el ministerio fiscal,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advierte de que la sentencia impugnada en esta sede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del Tratado de funcionamiento de la Unión Europea (TFUE).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para la protección de los derechos humanos y de las libertades fundamentales (CEDH), que los órganos judiciales nacionales deben justificar, de acuerdo con la doctrina del Tribunal de Justicia de la Unión Europea, los supuestos por los que deciden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a continuación, que,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propia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STJUE de 20 de abril 2010 recaída en el asunto Federutility, que la referida resolución consideró como “acto aclarado”. En relación con el presente supuesto, el órgano judicial también considera que existen decisiones prejudiciales del Tribunal de Justicia en casos análogos; en concreto, la ya citada STJUE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Según manifiesta, el citado Tribunal se ha limitado a expresar una declaración de voluntad, que es la de estimar que las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que se pronuncian sobre la interpretación de la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entiende que no se ha apreciado correctamente la doctrina del “acto aclarado”, pues el objeto de la decisión prejudicial que fue resuelta por el Tribunal de Justicia (caso Anode) no puede ser considerado idéntico o análogo al actual;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a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Ello lleva a la fiscalía a interesar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Viesgo Infraestructuras Energéticas, S.L. (en adelante Viesgo, S.L.), presentó su escrito de alegaciones en fecha 17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trae a colación los aspectos más relevantes de la normativa reguladora de la financiación del bono social entonces en vigor, de los que colige que, si bien los sujetos obligados a financiar esa medida no han sido designados nominativamente por la ley, tal obligación no recae sobre todos los agentes del sector eléctrico, sino solo sobre un reducido grupo de ellos. Por otro lado, también rechaza el alegato de la administración recurrente, que sostiene que la financiación del bono social no es una carga que se imponga de manera definitiva; una cosa es que la cuantía de esa financiación se calcule anualmente y otra distinta que sus destinatarios estén obligados indefinidamente a cumplirla. A continuación, refuta algunas de las censuras que la demandante dirige a la sentencia combatida en esta sede; en concreto, considera que la falta de proporcionalidad que aprecia el Tribunal Supremo no trae causa de la imposición de la obligación a algunos de los agentes del sector eléctrico (esa circunstancia vulnera el principio de no discriminación), sino porque la obligación no se establece con carácter excepcional, ni con un alcance temporal limitado, sino de forma indefinida y sin derecho a retorno o composición alguna. Tampoco yerra la sentencia, por las razones ya expuestas, cuando estima que la obligación de financiar tiene carácter indefinido. Y por último, a juicio de la codemandada, dicha resolución tampoco incurre en la falta de motivación que se le reprocha, al igual que tampoco adolece de ese déficit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nominado “fundamentos jurídicos”, en primer lugar plantea, como óbice a la admisibilidad del recurso, la falta de especial trascendencia constitucional. Al respecto, invoca la reiterada doctrina constitucional que permite apreciar en sentencia, tanto la insuficiente justificación de la especial trascendencia constitucional (art. 49.1 LOTC), como la ausencia de especial trascendencia constitucional del recurso [art. 50.1 b) LOTC: STC 31/2017, de 27 de febrero]. Para la codemandada, las razones dadas por la recurrente para afirmar la especial trascendencia constitucional se reconducen a que el Tribunal Constitucional debe aclarar o matizar la doctrina del Tribunal de Justicia de la Unión Europea sobre el “acto aclarado”; un motivo que carece notoriamente de esa especial trascendencia, pues se proyecta sobre un ámbito que forma parte del Derecho europeo, pero no del Derecho constitucional interno, habida cuenta de que la cuestión prejudicial europea es una institución propia de la normativa de la Unión Europea, cuya función es garantizar la eficacia y autonomía de ese ordenamiento respecto de los ordenamientos nacionales. Por tanto, a su juicio, el asunto que ahora ocupa podría tener “trascendencia europea”, pero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codemandada añade que lo hasta ahora expuesto no significa descartar que el proceso aplicativo del Derecho europeo carezca de relevancia constitucional, pues es evidente que tal proceso puede dar lugar a la vulneración de los derechos fundamentales, como así lo recoge la doctrina constitucional cuando afirma que el incumplimiento de la obligación de plantear cuestión prejudicial, en los términos establecidos por el Derecho europeo, puede vulnerar el derecho a la tutela judicial efectiva. Sin embargo, la demandante no ha identificado la especial trascendencia constitucional de su recurso con la necesidad de matizar o aclarar esa doctrina, sino con un elemento propio del Derecho europeo sujeto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codemandada interesa la desestimación del recurso porque las resoluciones impugnadas no han vulnerado los derechos fundamentales a la tutela judicial efectiva (art. 24.1 CE) y al proceso con todas las garantías (art. 24.2 CE). En relación con la falta de motivación que se reprocha a la sentencia, la parte pone de manifiesto que ese vicio no fue denunciado en el incidente de nulidad de actuaciones. Basa ese aserto en que, como así se refleja en el fundamento jurídico cuarto del auto impugnado en esta sede, el incidente de nulidad de actuaciones versó sobre la incongruencia omisiva porque “la sentencia viene a afirmar que podría haber otras opciones para elegir financiadores del bono social que a su juicio serían más adecuadas, no afirma cuál sería la mejor […] pero concluye que la elegida por el legislador no le gusta”. Y, pese a lo expuesto, en la demanda de amparo no se denuncia una pretendida incongruencia omisiva, sino que lo que se reprocha a la misma es que no esté debidamente motivada, lo cual no fue objeto de queja formal en el incidente de nulidad de actuaciones. Seguidamente, sostiene que las resoluciones combatidas sí contienen una motivación adecuada porque, a su parecer, la sentencia exterioriza todos los motivos en que se funda lo resuelto en ella, tras tomar en consideración los argumentos de las partes y realizar una exégesis sobre la normativa europea y nacional de aplicación al caso. Igualmente, pone de manifiesto las razones por las que considera que la norma interna es contraria al Derecho europeo, amén de dilucidar sobre la procedencia de formular cuestión prejudicial ante el Tribunal de Justicia de la Unión Europea. Y llega a la conclusión de que no es necesario tal planteamiento pues, tras analizar la doctrina expuesta en los asuntos Federutility y Anode, considera que, en el presente caso, resulta de aplicación la doctrina del Tribunal de Justicia sobre el “acto aclarado”, lo que le exonera de la obligación de plantearla.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el hecho de no haber planteado cuestión prejudicial no vulnera el derecho a la tutela judicial efectiva de la demandante. Sobre ese particular invoca la doctrina constitucional que, según refiere, establece que las decisiones relativas al planteamiento de las cuestiones prejudiciales ante el Tribunal de Justicia de la Unión Europea están sujetas al canon de control constitucional que es propio de las resoluciones judiciales, que solamente exige constatar que aquellas no incurren en arbitrariedad o falta de razonabilidad, pues al Tribunal Constitucional no le corresponde pronunciarse sobre el eventual acierto de la decisión adoptada. Desde esa perspectiva, la codemandada refiere que la sentencia dictada por el órgano judicial sí exterioriza el razonamiento que le lleva a descartar el planteamiento de la cuestión prejudicial, pese a reconocer que la regla general exige su planteamiento. Y ese razonamiento toma en consideración la jurisprudencia del Tribunal de Justicia sobre el “acto aclarado” que, en el presente caso, se aprecia en relación con las sentencias recaídas en los asuntos Federutility y Anode, de las cuales lleva a cabo un análisis detallado para, finalmente, explicar por qué la doctrina establecida en esas sentencias es aplicable al caso sujeto a su enjuiciamiento. Esa argumentación, concluye la codemandada, podrá gustar o no al recurrente pero no deja de constituir una motivación razonada,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censura la tesis que, sobre el contenido y alcance del “acto aclarado”, sustenta la administración demandante de amparo. Afirma que, según doctrina del Tribunal de Justicia de la Unión Europea, lo relevante no es que se trate de casos iguales sino de que el citado Tribunal haya asentado jurisprudencia sobre una norma europea. En suma, para ponderar la concurrencia del “acto aclarado” resulta decisivo constatar que la jurisprudencia asentada por el Tribunal de Justicia sea aplicable y no que los casos enjuiciados sean iguales. En las sentencias recaídas en los asuntos Federutility y Anode, el Tribunal de Justicia interpreta los límites y las prohibiciones que el art. 3 de las Directivas 2009/72/CE y 2009/73/CE (cuya redacción es idéntica) imponen a las normativas nacionales en lo relativo al establecimiento de obligaciones del servicio público; en particular la delimitación de los criterios que se fijan para verificar si esas obligaciones cumplen con los estándares de no discriminación, proporcionalidad, objetividad, transparencia y verificación que, dentro de ese contexto, corresponde efectuar a los jueces nacionales. Por tales motivos, considera que el Tribunal Supremo sí estaba habilitado para aplicar al caso el art. 3.2 de la Directiva 2009/72/CE y la jurisprudencia europea que lo interpreta, sin necesidad de recabar la intervención del Tribunal de Justicia de la Unión Europea. De ahí que resolviera el recurso contencioso-administrativo mediante la estricta aplicación de la jurisprudencia del indicado Tribunal. Por último, rechaza que aspectos tales como la decisión de no condenar en costas, la formulación de un voto particular o el dictamen del Consejo de Estado sobre la regulación de la financiación del bono social corroboren la necesidad del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19 de julio de 2017 tuvieron entrada en el registro de este Tribunal las alegaciones de Gas Natural Sdg, S.A., en las que interesa la inadmisión del recurso por falta de legitimación de la demandante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legitimación de la administración, la codemandada alega que la STC 78/2010, de 20 de octubre, apreció la falta de legitimación de la persona jurídico-pública en relación con el derecho a la tutela judicial efectiva (art. 24.1 CE) en un caso, como el presente, relativo a la falta de planteamiento de una cuestión prejudicial en un pleito en el que la administración defendía el ejercicio de sus potestades públicas. La legitimación de la persona jurídico-pública solo existiría, en un supuesto de ese tipo, si hubiera padecido indefensión, lo que, según sostiene la entidad, no ha ocurrido en el presente caso, ya que el abogado del Estado no sólo no propuso al órgano judicial el planteamiento de cuestión prejudicial sino que se opuso expresamente a dicho planteamiento. Por ello, concluye, puede decirse que “la parte ahora recurrente en amparo carece manifiestamente de legitimación para formular semejante pretensión consistente en solicitar al Tribunal Constitucional lo opuesto a lo solicitado ante el Tribunal Supremo”, circunstancia a la que se suma que la propia Administración General del Estado “ha acatado el fallo de la sentencia impugnada”, habiéndose modificado incluso el tenor del art. 45.4 LSE para adaptarlo a la doctrina fijada por el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codemandada afirma que, desde la STC 78/2010, de 20 de octubre, y, en particular, con las SSTC 212/2014, de 18 de diciembre, y 3/2016, de 18 de enero, así como con el ATC 155/2016, de 20 de septiembre, “desde la perspectiva del art. 24.1 CE el canon de control establecido respecto del único motivo de amparo (la decisión de no plantear cuestión prejudicial) no difiere del fijado por este Alto Tribunal respecto del de la motivación de las resoluciones judiciales, por lo que ‘lo único’ que le corresponde al Tribunal Constitucional [es] ‘ponderar si la resolución judicial está fundada en Derecho y es fruto de una exégesis racional de la legalidad ordinaria’”. Con esta perspectiva, analiza los fundamentos de derecho séptimo y octavo de la sentencia impugnada y llega a la conclusión de que la motivación empleada en ellos no puede ser calificada “de arbitraria, ni tampoco de ‘manifiestamente’ irrazonable, pues el Tribunal Supremo, en los referidos fundamentos jurídicos, justifica de forma razonada y razonable, su decisión con base en la propia doctrina del Tribunal de Luxemburgo sobre el ‘acto aclarado’ y teniendo bien en cuenta la doctrina fijada por la citada STC 78/2010, de 20 de octubre, que concluye que la concurrencia de los presupuestos fijados al efecto por el propio Derecho Comunitario para dejar de aplicar una norma legal vigente por su contradicción con una Directiva ‘corresponde apreciar a los jueces y tribunales de la jurisdicción ordinaria’”. Es, por ello, claro, concluye “que el Tribunal Supremo ha obrado conforme a Derecho como juez comunitario, interpretando la Directiva en cuestión según la doctrina aclarada del Tribunal de Luxemburgo, tan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20 de julio de 2017 presentó sus alegaciones Hidroeléctrica del Cantábrico, S.A.U. En primer lugar, la codemandada lleva a cabo un compendio sobre la evolución legislativa en relación con la financiación del bono social, hasta llegar a la Ley 24/2013, de 26 de diciembre, del sector eléctrico, cuyos arts. 8 y 45.4 regulan en la actualidad el sistema de reparto del coste del indicado bono, para a continuación señalar que esa entidad ha corrido con parte de la financiación de ese bono durante los años 2014 a 2016. Acto seguido, manifiesta que la administración carece de legitimación para interponer recurso de amparo, ya que sus alegaciones contradicen abiertamente lo defendido durante todo el debate procesal previo, pues en todos los procedimientos relativos a la financiación del bono social en que intervino, como parte demandada, se opuso expresamente al planteamiento de la cuestión prejudicial. También, afirma que la administración ya ha cumplido voluntariamente el fallo del Tribunal Supremo, lo que le priva del interés legítimo para obtener la tutela judicial en relación a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expone que la sentencia recurrida no ha vulnerado ningún derecho fundamental reconocido en el artículo 24 CE. A este respecto, sostiene que el Tribunal Supremo resolvió con fundamento en la doctrina del “acto aclarado”, a la vista de la jurisprudencia asentada por el Tribunal de Justicia de la Unión Europea en los asuntos Federutility y Anode, con estricto acatamiento de la doctrina constitucional (SSTC 194/2006, de 19 de junio, FJ 2, y 212/2014, de 18 de diciembre, FJ 3) que, en relación con la decisión de no plantear cuestión prejudicial, establece que al Tribunal Constitucional solo le corresponde ponderar si la resolución judicial está fundada en derecho y es fruto de una exégesis racional de la legalidad ordinaria. Y, en el presente caso, afirma, las justificaciones contenidas en los fundamentos jurídicos 7 y 8 de la sentencia cuestionada son más que suficientes para constatar que se ha respetado ese canon, pues el órgano judicial motiva de forma razonada y razonable la decisión, con base en la propia doctrina del Tribunal de Luxemburgo sobre el “acto aclarado”, de no plantear cuestión prejudicial ante el Tribunal de Justicia. Por todo ello, la codemandada interesa la íntegra desestimación del recurso de amparo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fechado el día 21 de julio de 2017, la mercantil Iberdrola, S.A. presenta sus alegaciones oponiéndose a la demanda de amparo. 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del Tribunal Constitucional según la cual no cabe cuestionar, con base en el art. 24.1 CE, la decisión del tribunal ordinario de no plantear la cuestión prejudicial, siempre que esa decisión sea el fruto de una exégesis racional de la legalidad ordinaria. No obstante, reconoce que existen dos matizaciones a esa doctrina, como así se señala en la STC 232/2015: cuando el tribunal nacional toma una decisión contraria a la doctrina ya establecida por la Unión Europea, lo que no concurre en el caso que nos ocupa; y en aquellos supuestos en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 No obstante, tras invocar las SSTC 212/2014, de 18 de diciembre, y 99/2015, de 25 de mayo, afirma que, desde la perspectiva del mencionado art. 24.2 CE, es suficiente con que, al órgano judicial, no se le planteen dudas sobre el alcance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la codemandada lleva a cabo una exposición sobre la argumentación dada en la STC 58/2004 acerca del alcance y finalidad de la cuestión prejudicial ante el Tribunal de Justicia de la Unión Europea que, según afirma, no consiste en aclarar la aplicación al caso concreto del Derecho de la Unión Europea, sino en concretar cuál es su interpretación y alcance, para, seguidamente, afirmar que el recurso de amparo ha perdido su objeto. Tal aserto trae causa de la entrada en vigor del Real Decreto-ley 7/2016, de 23 de diciembre, que regula el mecanismo de financiación del coste del bono social y otras medidas de protección al consumidor vulnerable de energía eléctrica, norma esta que fue promulgada tras el dictado de la sentencia recurrida en amparo. Según sostiene, en la exposición de motivos de la mencionada norma se contemplan los principios que deben regir la financiación del bono social, con el mismo alcance que se fija en la sentencia dictada por el Tribunal Supremo; y ello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Siendo así, en el presente recurso no se plantea ningún debate sustantivo sobre lo dicho por el Tribunal Supremo acerca de cuál deba ser la interpretación y aplicación del derecho de la Unión, ni sobre lo que podría haber dicho de forma distinta el Tribunal de Justicia, de haberse planteado la cuestión prejudicial. De ahí que la actual controversia sea puramente formal y en cierto sentido bizantina, pues pretende que el Tribunal Supremo plantee una cuestión prejudicial para resolver una cuestión de fondo que ya no es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afirma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TFUE y de la jurisprudencia dictada en su desarrollo por el Tribunal de Justicia de la Unión Europea. Por otro lado, aunque sí corresponde al Tribunal Constitucional analizar, desde la perspectiva del art. 24 CE, la interpretación que el tribunal ordinario haga del art. 267 TFUE, pone de relieve que, sobre ese aspecto, la doctrina constitucional es inequívoca y pétrea, como ha quedado expuesto. Asimismo, recuerda que, en un caso que considera idéntico, concretamente el resuelto por la STS de fecha 7 de febrero de 2012, que declaró inaplicable el sistema de financiación del bono social regulado en el Real Decreto-ley 6/2009, el Tribunal Constitucional acordó la inadmisión de la demanda de amparo interpuesta por la abogacía del Estado, mediante providencia de 26 de septiembre de 2012, al apreciar la manifiesta inexistencia de violación de un derecho fundamental tutelable. Añade que, pese a los esfuerzos de la administración demandante por poner de relieve las diferencias entre el modelo de financiación seguido por el Real Decreto-ley 6/2009 (el coste se distribuía entre una lista de entidades cerrada e inamovible) y el establecido por el art. 45.4 LSE (sistema no definitivo ni nominal, sino contingente), lo cierto es que las diferencias que refiere la demandante no son tales, por lo que procede adoptar la misma decisión que la acordada en la providencia indicada. Además, añade que la administración carece de legitimación para recurrir, pues aunque el recurso de amparo también se encuadra formalmente en el artículo 24.2 CE, lo que realmente se invoca es un déficit de motivación que debe encontrar encaje en el artículo 24.1 CE. Y esa dimensión del derecho a la tutela judicial efectiva sin indefensión no protege a las personas jurídico-públicas cuando, como acontece en el presente, la administración actúa en el ejercicio de sus potestades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Tras detallar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ante el Tribunal de Justicia de la Unión Europea, de todo ello colige: i) que en el presente supuesto no existe una duda objetiva, clara y terminante sobre la contradicción entre el Derecho de la Unión y el Derecho Nacional, pues así lo expresa el Tribunal Supremo en su razonamiento; ii) que la decisión adoptada por ese órgano judicial es fruto de una exégesis racional de la legalidad ordinaria y no resulta ser, por tanto, manifiestamente arbitraria o injustificada. Y ello porque la referida resolución explica de manera detallada los hechos del caso y los principios y la normativa aplicable; expone la doctrina del Tribunal de Justicia que considera de aplicación en relación con los límites impuestos a las obligaciones de servicio público (asuntos Federutility y Anode) y constata que esa doctrina coincide con la interpretación del art. 3 de la Directiva 2009/72/ CE, por lo que concluye con la afirmación de que el Tribunal Supremo decidió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apoyo de la decisión adoptada por el Tribunal Supremo, considera que, entre la obligación de financiar el déficit de tarifa y financiar el bono social, existen sustanciales diferencias, principalmente porque esta última es una obligación de servicio público. También refiere que, datos tales como la formulación de un voto particular proclive al planteamiento de la cuestión prejudicial, que el dictamen en Consejo de Estado no opusiera reparos a la compatibilidad del sistema de financiación del bono social con el Derecho de la Unión o que se excluyera la imposición de costas porque la controversia suscita suficientes dudas de Derecho para considerar improcedente la condena en costas, no engendran una “duda razonable” que determine la necesidad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Gas Natural Sdg, S.A., presentó escrito el día 23 de octubre de 2017, en el que solicita la declaración de la pérdida sobrevenida de objeto de este recurso y subsidiariamente, que se inadmita o se desestime en los términos suplicados en el escrito de alegaciones de 19 de julio de 2017. Según afirma, el objeto ha desaparecido puesto que la Orden ET/929/2017, dispone que la indemnización a abonar no corre a cargo de los presupuestos del Estado sino por cuenta del superávit del sistema eléctrico. Así pues, como se ha imputado la referida indemnización a ese superávit, que no forma parte del patrimonio de la administración, no existe una obligación para esta última de resarcir a la parte demandante en el procedimiento judicial, y, por esa razón, habría desaparecido de manera sobrevenida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4 de abril de 2019,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dictada el día 2 de noviembre de 2016 por la Sección Tercera de la Sala de lo Contencioso-Administrativo del Tribunal Supremo, así como el auto de 22 de diciembre de 2016, del mismo órgano judicial, por el que se desestima el incidente de nulidad de actuaciones promovido frente a aquella. Para la administración demandante, que actúa representada por el abogado del Estado, se han vulnerado los apartados 1 y 2 del artículo 24 CE; es decir, el derecho a la tutela judicial efectiva sin indefensión y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el órgano judicial ha inaplicado el artículo 45.4 de la Ley del sector eléctrico (LSE) entonces en vigor, que establece el régimen de financiación del bono social eléctrico, al considerar que es incompatible con el artículo 3.2 de la Directiva 2009/72/CE; y ha adoptado esa decisión sin previamente plantear cuestión prejudicial ante el Tribunal de Justicia de la Unión Europea, ofreciendo una motivación manifiestamente insuficiente para justificar ese proceder, pues alega que resulta aplicable la doctrina sobre el “acto aclarado”, con base en las sentencias recaídas en los asuntos Federutility y Anode, pero no dice cuáles son las razones y motivos por los que cabe apreciarla. Además, para la administración se aplica inadecuadamente la doctrina del Tribunal de Justicia sobre el “acto aclarado”, que permite preterir una norma estatal por incompatibilidad con el Derecho de la Unión Europea, sin plantear cuestión prejudicial. Esa errónea apreciación se produce porque no hay identidad material entre los casos ya resueltos por el Tribunal de Justicia y el que se enjuicia en la sentencia impugnada, sin que tampoco los supuestos cotejados sean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entidades mercantiles comparecidas, Viesgo, S.L., Gas Natural Sdg, S.A., e Iberdrola, S.A., han interesado la inadmisión del recurso por diferentes óbices procesales, en concreto, por entender que el recurso carece de especial transcendencia constitucional, considerar que la Administración General del Estado carece de legitimación activa para impugnar en amparo las resoluciones judiciales cuestionadas y, finalmente, por sostener la pérdida sobrevenida de objeto, de conformidad con las argumentaciones que se exponen, de modo detallado, en los antecedentes. De modo subsidiario, aquellas solicitan la desestimación del recurso por considerar que la sentencia del Tribunal Supremo no ha vulnerado los derechos, a la tutela judicial efectiva y al proceso con todas las garantías, que defiende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relatado en los antecedentes, interesa la estimación del recurso de amparo, al considerar que se han vulnerado los derechos fundamentales de la demandante a la tutela judicial efectiva sin indefensión y al proceso debido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entidad Endesa, S.A.,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Coincidencia del objeto del presente recurso con el resuelto en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en nuestra reciente STC 37/2019, de 26 de marzo, dictada en el recurso de amparo 593-2017.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judicial ahora impugnada (STS de 2 de noviembre de 2016) procede del mismo órgano judicial (Sección Tercera de la Sala de lo Contencioso-Administrativo del Tribunal Supremo) y también declara (a instancia de una compañía eléctrica distinta) la inaplicación, por contradicción con lo dispuesto en el art. 3.2 de la Directiva 2009/72/CE, del Parlamento y del Consejo, del art. 45.4 LSE y del Real Decreto 968/2014, de 21 de noviembre, utilizando, para llegar a esa conclusión, la doctrina del “acto aclarado”, en relación con las SSTJUE de 20 de abril de 2010 (asunto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la sentencia ahora impugnada reproduce, además, punto por punto la contenida en la sentencia de 24 de octubre de 2016, del mismo órgano judicial, que fue objeto de análisis en la citada STC 37/2019, de 26 de marzo. También en este caso el Tribunal Supremo estima (fundamento jurídico 8) que la financiación del bono social se hace recaer, entre otros, sobre algunos agentes del sector eléctrico con muy escaso peso específico, quedando exentas de esa obligación otras entidades o grupos empresariales con mayor relevancia, bien sea por su volumen de negocios, su importancia relativa en algunos de los sectores de actividad o porque desarrollan de forma simultánea e integrada dos actividades, sin que se haya ofrecido una justificación plausible de ese trato diferenciado, ni en la normativa cuestionada ni por la administración demandada. Se considera, igualmente, que el modelo de financiación establecido en el art. 45.4 LSE no es compatible con las exigencias que impone el art. 3.2 de la Directiva 2009/72/CE respecto de las obligaciones de servicio público, entre las que se incluye la financiación del bono social. También, en este caso, el Tribunal Supremo invoca la concurrencia del llamado “acto aclarado”, vista la jurisprudencia sentada por el Tribunal de Justicia de la Unión Europea en las reiteradas SSTJUE de 26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así, ante la misma argumentación que ya examinamos en nuestra STC 37/2019 sobre la incompatibilidad del régimen jurídico de financiación del bono social con lo dispuesto en el art. 3.2 de la Directiva 2009/72/CE, en relación con las obligaciones de servicio público y sobre la improcedencia del planteamiento de la cuestión prejudicial con base en la doctrina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presentada por la Administración General del Estado en el presente recurso se corresponde íntegramente con la que ya formuló aquella en el recurso de amparo 593-2017, que concluyó con la citada STC 37/2019. No se hace en ella ninguna alegación distinta a las ya examinadas en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las alegaciones formuladas por las partes en el presente recurso de amparo también reproducen, tanto en lo que se refiere a los óbices procesales planteados como a las cuestiones de fondo, las que fueron realizadas en el recurso de amparo 593-2017. En este sentido, aunque en este proceso ha formulado alegaciones Gas Natural Sdg, S.A., entidad que no llegó a presentarlas en el recurso de amparo 593-2017, el contenido de las mismas no introduce ningún elemento novedoso respecto a los aspectos ya examinados en la STC 37/2019, ya que insiste, como se ha visto, en la falta de legitimación de la administración y en la aplicación del canon general de motivación con el que se examina, por regla general, cualquier resolución judicial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plena homogeneidad del presente recurso de amparo con el resuelto en la reciente STC 37/2019 permite abordar las diversas cuestiones procesales y sustantivas suscitadas por las partes con remisión expresa y puntual a lo ya dicho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índole procesal realizadas por las partes, que podrían impedir la adopción de un pronunciamiento de fondo, hemos de señalar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explicamos en la STC 37/2019, FJ 2, no puede apreciarse la solicitud de pérdida sobrevenida de objeto realizada, en este caso, por las mercantiles Gas Natural Sdg, S.A., e Iberdrola, S.A., toda vez que, ni el reintegro de las cantidades abonadas, ni tampoco el cambio normativo producido pueden servir de sustento a una decisión en este sentido. El reintegro de las cantidades que fueron satisfechas por las empresas eléctricas para subvenir a la financiación del bono social no constituye el objeto directo de este recurso de amparo, pues tal circunstancia no es más que una consecuencia derivada de la inaplicación de la norma que regulaba la obligación de financiar el precitado bono social. Tampoco el dictado de la nueva normativa, que sustituye a la que anteriormente regulaba el modelo de financiación del bono social, priva a este recurso de su razón de ser, pues la cuestión a dilucidar no es si el contenido del art. 45.4 LSE es contrario o no a lo dispuesto en el art. 3.2 de la Directiva 2009/72/CE, sino si la inaplicación por el órgano judicial del primero de los preceptos citados, invocando para excusarse de plantear cuestión prejudicial ante el Tribunal de Justicia de la Unión Europea la doctrina del “acto aclarado”, lesiona los derechos fundamentales anteriormente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y, en coherencia con lo resuelto en la citada STC 37/2019 [FJ 3 a)], hemos de rechazar la alegación de Gas Natural Sdg, S.A., Iberdrola, S.A., e Hidroeléctrica del Cantábrico, S.A., sobre la falta de legitimación de la administración demandante para recurrir en amparo las resoluciones cuestionadas, pues “lo que en realidad late en este proceso constitucional no es solo la defensa del interés general, cuya tutela le corresponde a la administración demandante, sino la protección de los principios básicos de un sistema democrático encarnados en la dignidad de unas leyes aprobadas por unos Parlamentos […], circunstancia esta que “legitima activamente a la administración recurrente para impetrar la defensa de su limitado derecho a la tutela judicial efectiva, así como la defensa de su derecho a un proceso con todas las garantías” (STC 58/2004, de 19 de abril, FJ 5). Es, en particular, el art. 24.2 CE el que sustenta la legitimación de la administración, pues “el derecho a un proceso con todas las garantías constituye una de las manifestaciones del derecho a la tutela judicial efectiva de la que, por excepción, son titulares las personas jurídico-públicas” (STC 78/2010, de 20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ha de ser desestimada la alegación de falta de especial transcendencia constitucional del recurso, pues este caso también suscita un problema o faceta de un derecho fundamental sobre el que, hasta el dictado de la STC 37/2019, no había doctrina de este Tribunal [STC 155/2009, FJ 2 a)], en la medida en que “permite que este Tribunal pueda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 En el presente caso, el órgano judicial ha fundamentado su decisión en el contenido de una o varias sentencias del referido Tribunal de Justicia que, aun cuando este las considera constitutivas de un “acto aclarado”, sin embargo no se refieren específicamente a la ley inaplicada. Y en todo caso, a lo dicho añadimos que “es a este Tribunal a quien corresponde apreciar si el contenido del recurso justifica una decisión sobre el fondo en razón de su especial trascendencia constitucional, que ‘encuentra su momento procesal idóneo en el trámite de admisión contemplado en el art. 50.1 LOTC’ (SSTC 192/2012, de 29 de octubre, FJ 2, y 21/2015, de 16 de febrero, FJ 2)” [STC 37/2019, de 26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como señalamos en la STC 37/2019 [FJ 3 c)], puede constatarse que también en este caso la demandante reprodujo, en el seno del procedimiento judicial, los aspectos sustanciales de la vulneración de los derechos fundamentales que entendió haber padecido, permitiendo, de ese modo, que el órgano judicial ofreciera una respuesta al respecto. Por tanto, debe entenderse que la demandante ha agotado las posibilidades de reparación en la vía judicial, al igual que ha quedado preservada la subsidiaridad del recurso de amparo, rechazándose, por ello, la alegación de contrario realizada por la mercantil Viesgo.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dar por reproducida la exposición doctrinal contenida en nuestra reciente STC 37/2019, de 26 de marzo, FJ 4, en relación con el planteamiento de la cuestión prejudicial, concluyendo, como entonces, que nuestra doctrina puede expresarse, de manera sintética,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esta o no rango de ley) sin plantear cuestión prejudicial ante el Tribunal de Justicia de la Unión Europea, cuando exista una “duda objetiva, clara y terminante” sobre esa supuesta contradicción [SSTC 58/2004, FFJJ 9 a 14; 232/2015, FJ 5 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igualmente contrario al derecho a un proceso con todas las garantías (art. 24.2 CE), por alteración del sistema de fuentes, la inaplicación de una norma interna sin plantear cuestión prejudicial ante el Tribunal de Justicia de la Unión Europea cuando se fundamente dicha decisión en la doctrina del “acto aclarado”, en los casos en que tal doctrina no pueda ser invocada. Es decir, cuando no sea posible afirmar que “la cuestión planteada es materialmente idéntica a una que ya fue objeto anteriormente de una decisión con carácter prejudicial en un asunto análogo” (STJUE de 6 de octubre de 1982, asunto 283/81, Cilfit, apartado 13) como, por ejemplo, se examinó en la ya citada STC 194/2006,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 anterior STC 145/2012, de 2 de julio, FFJJ 5 y 6], En igual sentido, SSTC 148/2016, de 19 de septiembre, FJ 5 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remitirnos in toto al análisis efectuado en el fundamento jurídico 5 de nuestra STC 37/2019, en relación con la normativa interna (art. 45.4 LSE) y de la Unión Europea (art. 3.2 de la Directiva 2009/72/CE) que la Sala Tercera del Tribunal Supremo ha tenido en cuenta para dirimir el litigio, así como la doctrina sobre “el acto aclarado” elaborada por el Tribunal de Justicia de la Unión Europea (STJUE de 6 de octubre de 1982, asunto 238/1981,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en los fundamentos jurídicos anteriores, debe ser estimada la queja relativa a la alegada vulneración del derecho a un proceso con todas las garantías (art. 24.2 CE), debido a la errónea consideración de inaplicar la norma nacional, sin necesidad de plantear cuestión prejudicial ante el Tribunal de Justicia de la Unión Europea, en consideración a lo ya apreciado en nuestra STC 37/2019, FJ 6.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fundamentación jurídica de la sentencia impugnada debería haber incluido una explicación sobre los concretos motivos por los que se considera que concurre el referido “acto aclarado”. Al no haberse argumentado en el sentido expuesto, cabe afirmar que el órgano judicial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a quo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en este caso concurrían los presupuestos necesarios para apreciar que la doctrina emanada en las referidas sentencias del Tribunal de Justicia de la Unión Europea constituía un “acto aclarado” respecto del problema interpretativo suscitado y, por tanto, el órgano judicial no estaba dispensado de plantear cuestión prejudicial ante el mencionado Tribunal de Justicia, pues “aunque el precepto interpretado por el Tribunal de Justicia de la Unión Europea tuviera el mismo contenido tanto en la Directiva del sector eléctrico como en la relativa al sector del gas, no se trataba de las mismas Directivas, ni del mismo sector ni los problemas abordados, respectivamente, por las sentencias Federutility y Anode y por la sentencia impugnada son exactamente iguales. Por ello, no puede concluirse que, mediante las referidas sentencias, el Tribunal de Justicia de la Unión Europea hubiera aclarado una cuestión idéntica y suscitada en un caso análogo al enjuiciado por el Tribunal Supremo, que son los requisitos fijados por el Tribunal de Justicia de la Unión Europea para apreciar la concurrencia del ‘acto aclarado’ y enervar la obligación que tienen los tribunales nacionales de plantear cuestión prejudicial. No está de más recordar que, contra la sentencia impugnada se formuló un voto particular y que el dictamen del Consejo de Estado, de 6 de noviembre de 2014, al que se ha hecho referencia en los antecedentes de esta resolución, no planteó objeciones respecto de la compatibilidad del sistema de financiación del bono social con el Derecho europeo” (STC 37/2019, de 26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reconocer la vulneración del derecho a un proceso con todas las garantías (art. 24.2 CE), que ha sido denunciada por la parte recurrente, toda vez que el órgano judicial ha inaplicado la normativa nacional por considerarla incompatible con el art. 3.2 de la Directiva 2009/72/CE, sin previamente haber recabado un pronunciamiento prejudicial del Tribunal de Justicia de la Unión Europea. Ello ha dado lugar a una preterición del sistema de fuentes y a la vulneración del derecho fundamental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vulneración anteriormente indicada, la insuficiente motivación acerca de las razones por las que se aprecia la concurrencia del “acto aclarado”, dato este en el que la demandante funda la vulneración del derecho a la tutela judicial sin indefensión, carece ya de virtualidad, como queja de lesión autónoma, al haberse reconocido, por las razones expuestas, que el tribunal a quo no estaba exonerado de plantear la cuestión prejudicial ante el Tribunal de Justicia de la Unión Europea. Por todo ello, procede estimar el recurso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de la Ley Orgánica del Tribunal Constitucional, el reconocimiento del derecho fundamental vulnerado, la declaración de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 de noviembre de 2016, de la Sección Tercera de la Sala de lo Contencioso-Administrativo del Tribunal Supremo y el auto de 22 de diciembre de 2016,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la sentencia, para que el indicado órgano judicial dicte nueva resolución que sea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