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22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3495-2018, promovido por don Jordi Sánchez i Picanyol, contra los autos de 2 de marzo y 26 de marzo de 2018 del Juzgado de Vigilancia Penitenciaria núm. 2 de Madrid, que confirmaron el acuerdo de 1 de febrero de 2018 de la comisión disciplinaria del centro penitenciario de Madrid V (Soto del Real), que impuso al recurrente una sanción de treinta de días de “privación de paseos y actos recreativos comunes” con base en el art. 109 b) del Reglamento penitenciario.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Jordi Sánchez i Picanyol interpuso demanda de amparo contra los autos de 2 de marzo y 26 de marzo de 2018 del Juzgado de Vigilancia Penitenciaria núm. 2 de Madrid, que confirmaron el acuerdo de 1 de febrero de 2018 de la comisión disciplinaria del centro penitenciario de Madrid V (Soto del Real), que impuso al recurrente en amparo una sanción de treinta de días de “privación de paseos y actos recreativos comunes” con base en el art. 109 b) del Reglamento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impugnación trae causa en un recurso de amparo anterior, el recurso núm. 2633-2018, en el que se acumulaban las quejas contra resoluciones dictadas en diferentes procedimientos, razón por la cual, por diligencia de ordenación de 13 de junio de 2018, se acordó que lo procedente sería formular demandas por separado, teniendo entonces por interpuesta la que se refería a resoluciones dictadas en la causa especial núm. 20907-2017, con origen en el Tribunal Supremo, y dando plazo al demandante para que articulara, en su caso, nueva demanda de amparo respecto de los autos de 2 de marzo y 26 de marzo de 2018 del Juzgado de Vigilancia Penitenciaria núm. 2 de Madrid, confirmatorios del acuerdo de 1 de febrero de 2018 de la comisión disciplinaria del centro penitenciario de Madrid V, precisamente las resoluciones contra las que, en cumplimiento de lo anterior, se formaliza ahora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comisión disciplinaria del centro penitenciario de Madrid V (Soto del Real), en fecha 1 de febrero de 2018 acordó imponer al ahora demandante una sanción de treinta días de “privación de paseos y actos recreativos comunes”, al calificar como infracción grave prevista en el art. 109 b) del Reglamento penitenciario el hecho de efectuar desde el módulo 1 del centro penitenciario de referencia una llamada telefónica con el fin de que fuera difundida en un mitin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el citado acuerdo se interpuso recurso ante el Juzgado de Vigilancia Penitenciaria núm. 2 de Madrid, que mediante auto de 2 de marzo de 2018 procedió a su desestimación. Razonaba la resolución judicial que lo dilucidado en el expediente disciplinario era únicamente si había habido incumplimiento de una resolución judicial previa y ello porque el magistrado instructor de la causa especial seguida en la Sala de lo Penal del Tribunal Supremo (núm. 20907-2017) por auto de 14 de diciembre de 2017 “limitó el derecho de participación democrática del interno porque las autorizaciones que solicitaba para participar en campaña electoral posiblemente posibilitarían las situaciones de riesgo por las que se adoptó la medida cautelar de prisión provisional comunicada y sin fianza, pudiendo dar lugar al impulso de movilizaciones inmediatas que pueden aprovecharse para propiciar que los tumultos se materialicen en respuesta a la conformación institucional que resultara de los comicios, o como reacción a cualquier actuación política que cristalice en el modo que rechaza el ideario del encausado, tal y como los hechos que se investigan sugieren que ya aconteció”.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controvertida estribaba entonces, continuaba la resolución judicial, en que el interno mantuvo una conversación telefónica con una persona y un número autorizados; conversación que fue parcialmente registrada para una posible transcripción o divulgación posterior en campaña electoral, por lo que se debía dirimir si ello constituía desobediencia a la orden recibida del Tribunal Supremo. Bajo esas circunstancias, decía el auto de 2 de marzo de 2018, como quiera que el interno conocía que la conversación que se mantuvo estaba siendo grabada para una divulgación posterior y aceptaba “que dicha divulgación podría ser en un mitin”, incumplió de manera grave la orden recibida. Por consiguiente, procedía a desestimar el recurso y confirmar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interpuso recurso de reforma contra la resolución anterior, confirmatoria, como se ha dicho, de la sanción impuesta por la comisión disciplinaria del centro penitenciario de Madrid V. El recurso fue desestimado mediante auto del mismo Juzgado de Vigilancia Penitenciaria, de 26 de marzo de 2018, ya que, se razonaba, las alegaciones contenidas en el escrito del recurrente no alteraban los hechos declarados, ni en su naturaleza ni en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en primer lugar, la vulneración del derecho fundamental a la participación directa en asuntos públicos y al acceso a cargos públicos (art. 23 CE). Aduce en relación con ello que el recurrente no solo se ha visto privado de participar de manera efectiva y en condiciones de igualdad en la campaña electoral de las elecciones al Parlamento de Cataluña, sino que cuando intentó hacerlo a través de las limitadas posibilidades de comunicación que tienen los reclusos (llamada telefónica ordinaria) ha sido sancionado por querer ejercitar su derecho fundamental. Y señala, en ese sentido, que una persona que todavía no ha sido condenada tiene derecho a ser tratada como inocente a todos los efectos, lo cual implica que el candidato cuente con medios que permitan dar a conocer a la ciudadanía sus propuestas electorales en condiciones de igualdad y a hacerlo, en un caso como el suyo, de modo compatible con la condición de preso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imposición de la sanción que aquí se impugna, por haber dirigido un mensaje electoral a la ciudadanía a través de una llamada telefónica ordinaria a la que tenía derecho como cualquier recluso que se encuentre en prisión comunicada, supondría “una injustificada supresión absoluta de su posibilidad de participar en campaña y, por ende, de sus derechos políticos como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lesionado, en segundo lugar, el derecho fundamental a la legalidad sancionadora (art. 25.1 CE), lesión que se habría producido por no corresponderse en absoluto los hechos acontecidos con el supuesto descrito en la norma sancionadora aplicada, incurriéndose por tanto en una flagrante analogía en perjuicio del sujeto sancionado. Y todo ello porque en ningún momento recibió el recurrente órdenes del instructor de la causa especial antes citada de no emitir mensajes electorales, habiéndose limitado aquel a denegarle la petición de permisos y otras posibilidades de comunicación extraordinarias, pero no en cambio de las ordinarias, y haciéndolo además en un auto posterior en el tiempo, de 14 de diciembre de 2017, a la llamada controvertida (realizada el 3 de diciembre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concluye, las resoluciones recurridas incurrirían en una interpretación analógica manifiestamente irrazonable del citado art. 109.b) del Reglamento penitenciario, equiparando la denegación del permiso para acudir personalmente a un mitin (que es lo que se había denegado por el instructor de la causa especial) con una supuesta prohibición de emitir mensajes telefónicos que eventualmente pudieran darse a conocer a la ciudadanía en un acto electoral, algo que de ninguna manera había sido prohibido. En otras palabras, para sancionarle en sede penitenciaria se hizo decir lo que no decía al auto de 14 de diciembre de 2017, dictado en la causa especial núm. 20907-2017, vulnerándose en consecuencia el segundo derecho fundamental alegado (art. 25.1 CE) con una interpretación in malam partem del tenor literal de los supuestos de hecho prohibidos en la norma aplicada y con ocasión, por lo demás, del ejercicio de derechos fundamentales tan básicos como son los derechos políticos de un candidato en unas elecciones o la presunción de inocencia de un preso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todo ello el reconocimiento de aquellos derechos fundamentales y la anulación de los autos recurridos y el acuerdo de 1 de febrero de 2018, de la comisión disciplinaria del centro penitenciario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5 de julio de 2018, acordó, de conformidad con lo que establece el art. 10.1 n) de la Ley Orgánica del Tribunal Constitucional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17 de julio de 2018 acordó su admisión a trámite, apreciando que concurre en el mismo una especial trascendencia constitucional (art. 50.1 LOTC) porque el recurso plantea un problema o afecta a una faceta de un derecho fundamental sobre el que no hay doctrina de este Tribunal [STC 155/20009, FJ 2 a)]. De conformidad con lo dispuesto en el art. 51 LOTC, dirigía además atenta comunicación al Juzgado de Vigilancia Penitenciaria núm. 2 de Madrid a fin de que, en plazo que no excediera de diez días, remitiera certificación o fotocopia adverada de las actuaciones correspondientes, debiendo previamente emplazar a quienes fueran parte en el procedimiento, excepto a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julio de 2018, la secretaria de justicia del Pleno de este Tribunal, teniendo por recibido el testimonio de las actuaciones solicitadas y a tenor de lo dispuesto en el art. 52 LOTC, concedió al ministerio fiscal un plazo de veinte días para que, con vista de las actuaciones, pudiera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11 de octubre de 2018, el ministerio fiscal interesó la inadmisión del recurso de amparo por extemporaneidad [art. 50.1 a) en relación con art. 43.2 LOTC], ya que, a su criterio, las violaciones de derechos fundamentales denunciadas tienen su origen en actos de un órgano administrativo penitenciario, de modo que resultaría de aplicación el plazo del art. 43.2 LOTC, no el del art. 44.2 LOTC. Esto así, verificándose que la última resolución judicial fue notificada el día 27 de marzo de 2018 y que el plazo de caducidad del recurso finalizaba, entonces, el 27 de abril a las 15 horas, al no haber tenido entrada el recurso en el Tribunal hasta el día 11 de mayo de 2018 concurre el supuesto de extemporaneidad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inicial presentación del recurso de amaro núm. 2633-2018, acumulando de manera improcedente en una sola demanda de amparo la impugnación de resoluciones dictadas en dos procedimientos distintos, no puede alterar el criterio expuesto de caducidad del amparo, pues no cabe mutar la naturaleza de la decisión administrativa recurrida para que resulte aplicable el plazo del art. 44.2 LOTC, que no corresponde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cuanto al fondo y de modo, dice el escrito de alegaciones, meramente aproximativo, de entrarse en el examen sustantivo se inclinaría por la desestimación del recurso, tanto porque la situación enjuiciada no ha influido negativamente ni ha tenido incidencia lesiva en el resultado electoral, puesto que el recurrente alcanzó el acceso a la función representativa que pretendía, como también porque la sanción no se impuso por la mera grabación del mensaje, sino por el hecho de que su difusión en el mitin central de la campaña en el que no se había autorizado la intervención del recurrente se produjo tras la notificación del auto limitativo del Tribunal Supremo de 14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la inadmisión por extemporaneidad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 de abril de 2019, la secretaria de justicia del Pleno de este Tribunal acordó, a tenor de lo dispuesto en el art. 52 LOTC, dar vista de todas las actuaciones del presente recurso de amparo a la parte recurrente por plazo de veinte días, por haberse omitido dicho trámite en la diligencia de ordenación de 27 de julio de 2018. Por diligencia de 8 de mayo de 2019 se hizo constar que el procurador don Aníbal Bordallo Huidobro no ha formulado alegaciones dentro del plazo conferido en la diligencia anterior, quedando pendiente para deliberación y votación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21 de mayo de 2019,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acuerdo de la comisión disciplinaria del centro penitenciario de Madrid V, de 1 de febrero de 2018, que impuso al recurrente don Jordi Sànchez i Picanyol una sanción de treinta de días de privación de paseos y actos recreativos comunes por una infracción grave prevista en el art. 109 b) del Reglamento penitenciario, y contra los autos de 2 de marzo y 26 de marzo de 2018 del Juzgado de Vigilancia Penitenciaria núm. 2 de Madrid, que confirmaron, en alzada y en reforma, respectivamente, dicha corrección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explicado en el apartado de antecedentes, en la demanda de amparo el recurrente invoca la vulneración de sus derechos fundamentales a la participación directa en asuntos públicos y al acceso a cargos públicos (art. 23 CE) y a la legalidad de las infracciones y sanciones (art. 25.1 CE). Argumenta, en síntesis, por lo que se refiere al derecho fundamental citado en primer término, que la sanción impuesta por el Centro Penitenciario y confirmada por el Juzgado de Vigilancia Penitenciaria por hacer uso de una llamada telefónica, a la que tiene derecho como cualquier recluso que se encuentre en prisión comunicada, supone de facto “una injustificada supresión absoluta de su posibilidad de participar en campaña y, por ende, de sus derechos políticos como candidato” a diputado del Parlamento de Cataluña. En cuanto a la segunda queja, aduce que los hechos no se corresponden con el supuesto descrito en la norma sancionadora aplicada, incurriéndose en analogía en perjuicio del sujeto sancionado, pues en ningún momento recibió órdenes del magistrado instructor de la causa penal de no emitir mensajes electorales, ya que aquél se limitó a denegarle la petición de permisos y otras posibilidades de comunicación extraordinarias, que no ordinarias, en un auto de 14 de diciembre de 2017, posterior en el tiempo, además, a la llamada controvertida, que tuvo lugar el 3 de diciembre de ese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Constitucional ha opuesto óbice de admisibilidad al considerar extemporáneo el recurso de amparo. Subsidiariamente interesa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reguladora de este Tribunal (LOTC), pues, como hemos declarado en otras ocasiones (así en la STC 154/2016, de 22 de septiembre,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Extemporaneidad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en su escrito de alegaciones presentado en el trámite del artículo 52 LOTC, aduce, en síntesis, que al tratarse de un recurso en que se impugna una decisión administrativa conforme al art. 43 LOTC, ya que únicamente se plantean vulneraciones constitucionales causadas en origen por el acuerdo sancionador de la comisión disciplinaria del centro penitenciario de Madrid V, el plazo para interponer la demanda era de veinte días conforme con el apartado segundo del mismo precepto de nuestra Ley Orgánica reguladora, plazo que habría quedado rebasado.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planteado por el fiscal ha de ser estimado, atendiendo a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de amparo, en cuanto dirigido contra una resolución administrativa, está sometido al régimen previsto en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la demanda se refiere literalmente a “actos del órgano judicial que violan los derechos susceptibles de amparo constitucional”, con cita expresa del art. 44.1 LOTC, lo cierto es que se limita a señalar al respecto que los autos del Juzgado de Vigilancia Penitenciaria núm. 2 de Madrid confirman la resolución administrativa anterior. Es a este acto administrativo sancionador al que, a lo largo de toda la argumentación contenida en dicho escrito rector del proceso constitucional, se le imputan las vulneraciones de los derechos fundamentales a la participación directa en asuntos públicos y al acceso a cargos públicos (art. 23 CE) y a la legalidad sancionadora (art. 25.1 CE) que han quedado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se extrae que el presente recurso de amparo es subsumible en el art. 43 LOTC, en cuanto las lesiones de los derechos fundamentales invocados por el recurrente serían imputables a la actuación administrativa, en concreto al acuerdo de la comisión disciplinaria del centro penitenciario de Madrid V de 1 de febrero de 2018, y no, de modo “inmediato y directo”, a las resoluciones judiciales que se limitaron a confirmar el anterior (art. 44.1 LOTC). Este Tribunal ha venido destacando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 de lesión. Otra interpretación llevaría a entender, en definitiva, que no hay más actos u omisiones atacables en vía de amparo constitucional que los actos u omisiones de los órganos judiciales’ (STC 6/1981, de 16 de marzo, FJ 2)” (ATC 51/2010, de 6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tampoco se formaliza en la demanda, en fin, ninguna queja autónoma contra los autos del juzgado de vigilancia penitenciaria, que permita considerar el presente recurso de amparo como mixto (SSTC 135/2010, de 2 de diciembre, FJ 2; 145/2015, de 25 de junio, FJ 2; 117/2016, de 20 de junio, FJ 2), la consecuencia es que resulta de aplicación el plazo de interposición de veinte días “siguientes a la notificación de la resolución recaída en el previo proceso judicial”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efectos del cómputo de este plazo de caducidad, el dies a quo viene dado por la notificación de la última resolución que cierra la vía judicial y el dies ad quem por la presentación del escrito inicial de demanda originariamente dirigida contra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primer extremo, la vía judicial quedó cerrada con el auto de 26 de marzo de 2018 del Juzgado de Vigilancia Penitenciaria núm. 2 de Madrid, que fue notificado al recurrente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segundo, la fecha a considerar es la de interposición del originario recurso de amparo dirigido contra la resolución anteriormente citada que puso fin a la vía judicial y las precedentes de imposición de la sanción y de confirmación de la misma en alzada. El recurrente, si bien yerra en el plazo al señalar el de treinta días, considera procedente para su cómputo tomar en consideración “la demanda de amparo que […] se interpuso inicialmente” el día 11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en dicho escrito inicial se acumularon quejas dirigidas contra resoluciones dictadas en diferentes procedimientos, razón por la cual, por diligencia de ordenación de 13 de junio de 2018, se acordó que lo procedente era formular demandas por separado. La originaria se tuvo por interpuesta respecto de resoluciones recaídas en la causa especial núm. 20907-2017, que se sigue ante la Sala de lo Penal del Tribunal Supremo, dando así lugar al recurso al recurso de amparo núm. 2633-2018; y se emplazó al recurrente para que presentara, en su caso, demanda respecto de los resoluciones relativas al expediente sancionador penitenciario, lo que ha dado lugar, una vez cumplida aquella condición, al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los efectos del cómputo del plazo de interposición del recurso de amparo previsto en el art. 43 LOTC, hay que estar a la fecha de presentación de aquella demanda inicial, tal y como se indicó en la citada diligencia de ordenación de 13 de junio de 2018, en cuanto que, añadimos ahora, aunque de modo procedimentalmente inadecuado, se ejercitaba en ella la acción a la que se refiere dicho precepto de nuestra ley orgánica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aplicación de los parámetros anteriores determina la extemporaneidad del recurso. La notificación del auto que agota la vía judicial y deja abierta la vía para este proceso se practicó el 27 de marzo de 2018, con lo que el plazo de veinte días hábiles previsto en el artículo 43.2 LOTC para acudir ante este Tribunal expiraba a las quince horas del día 27 de abril de 2018. Sin embargo, el escrito se presentó 11 de mayo de 2018, fuera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acoger esta excepción procesal del ministerio fiscal, lo que conduce a la inadmisión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formulado por don Jordi Sànchez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y la magistrada doña María Luisa Balaguer Callejón respecto de la sentencia pronunciada en el recurso de amparo avocado núm. 3495-2018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su fundamentación jurídica y con su fallo, que consideramos no hubiera debido ser de inadmisión por extemporaneidad sino objeto de una resolución estimatoria sobre el fondo de los derechos fundamentales invocados.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en la que se sustenta la sentencia concluye la inadmisión del presente recurso de amparo con el argumento de que es un recurso que debe considerarse planteado por el procedimiento del art. 43 LOTC, ya que las vulneraciones aducidas solo cabría imputarlas a la resolución administrativa penitenciaria sancionadora y en ningún caso a las resoluciones judiciales, que se habrían limitado a confirmar la legalidad de dicha resolución. En coherencia con ello, el plazo para su interposición es de veinte días hábiles, que habrían sido superados el 11 de mayo de 2018 cuando se registró la demanda, al haber transcurrido veintinueve días hábiles desde la notificación de la última resolución judicial que agotó la vía judicial previa el 27 de marzo de 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con esta conclusión radica en que consideramos que el presente recurso de amparo debe ser calificado como un recurso mixto, al tener la vulneración alegada del derecho a la legalidad sancionadora (art. 25.1 CE) su origen formal y materialmente en las resoluciones judiciales impugnadas, por lo que las reglas procedimentales de admisibilidad son las previstas en el art. 44 LOTC, entre ellas que el plazo de interposición es de treinta días. Desde ese planteamiento, el presente recurso de amparo no debería haber sido considerado inadmisible por extemporaneidad.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Antes de exponer las razones por las que entendemos que este es un supuesto de recurso de amparo mixto, resulta necesario insistir en la distorsión que supone en el marco de la ley orgánica de este Tribunal la diferencia de plazos entre aquellos recursos de amparo en que las vulneraciones de derechos fundamentales sean originadas por actuaciones administrativas (art. 43 LOTC) o por actuaciones judiciales (art. 44 LOTC). Esta diferencia de plazos, que solo existe a partir de la reforma de la Ley Orgánica del Tribunal Constitucional llevada a cabo por la Ley Orgánica 6/2007, de 24 de mayo, no responde a ningún motivo objetivo, sino a una mera desatención en el procedimiento legislativo de aprobación de la citada Ley Orgánica 6/2007. Esta cuestión de la diferencia de plazos no es de menor importancia. Con independencia de la calificación que el demandante dé a su recurso, es responsabilidad de este Tribunal el determinar si su fundamento reside en el art. 43 o en el art. 44 LOTC. De ese modo, no es infrecuente encontrar supuestos dudosos, como el presente, en que el demandante resulta sorprendido con una decisión de inadmisión por extemporaneidad, incluso en sentencia (así, por ejemplo, SSTC 94/2016, de 9 de mayo; 61/2017, de 22 de mayo; 11/2019, de 28 de enero, o 16/2019, de 11 de febrero). El legislador tiene la responsabilidad de solucionar esta inexplicable e injustificable diferencia de régimen, unificando el plazo de ambos preceptos mediante una reforma legislativa.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lo anterior, el ejercicio de la responsabilidad de este Tribunal de identificar el origen de las vulneraciones invocados por los recurrentes para calificar un recurso de amparo como del art. 43 o del art. 44 LOTC y, en coherencia con ello, determinar el plazo de interposición, parece razonable que quede presidido por el principio pro actione, máxime en supuestos límites como puede ser el presente. La jurisprudencia constitucional sobre la apreciación de las causas de inadmisión formales en la vía judicial ordinaria debería también servir de guía de actuación de este Tribunal. Es necesario que en el recurso de amparo se evite cualquier interpretación y aplicación de las causas de inadmisión que por su rigorismo o por su formalismo excesivo o por cualquier otra razón revelen una clara desproporción entre los fines que aquellas causas preservan y los intereses que sacrifican.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formalismo enervante no resulta conciliable con el quehacer general de la impartición de una justicia que emana del pueblo y, además, es un servicio público para ese pueblo. Es mucho menos conciliable cuando se trata de una jurisdicción de derechos humanos como la que representa la jurisdicción de amparo constitucional. La ciudadanía de un país de la Europa occidental en el siglo XXI no merece una jurisdicción constitucional que, a partir de interpretaciones rigoristas y/o desproporcionadas de los requisitos formales de admisión, se vea privada de pronunciamientos sobre invocaciones de derechos fundamentales que cuentan con una especial transcendencia constitucional, atendiendo a su importancia para la interpretación de la Constitución, para su aplicación o para su general eficacia, y para la determinación del contenido y alcance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parecer, la opinión mayoritaria en la que se sustenta la sentencia representa uno de esos supuestos de formalismo excesivo en que se han antepuesto de manera rigorista y desproporcionada unas consideraciones sobre la identificación de la vía procedimental que era adecuada al caso, construyendo innecesariamente un obstáculo insalvable para que este Tribunal pudiera pronunciarse —con pocas dudas, de manera estimatoria— sobre la eventual vulneración del derecho a la legalidad sancionadora que supone para el recurrente la imposición de una sanción penitenciaria por supuestamente desobedecer una resolución judicial que fue dictada 11 días después de la conducta que se le imputa.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razones en las que se fundamenta nuestra consideración de que formal y materialmente la vulneración alegada por el recurrente del derecho a la legalidad sancionadora (art. 25.1 CE) tiene su origen en las resoluciones judiciales impugnadas y no en la sanción administrativa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invocación del art. 25.1 CE —derecho a la legalidad penal por aplicación analógica de la infracción imputada— la dirige el demandante de manera directa y expresa en su demanda de amparo al auto del juzgado de vigilancia penitenciaria (JVP) de 2 de marzo de 2018 y no al acuerdo sancionador, cuando afirma que “en tal sentido, en el auto del Juzgado de Vigilancia de 2 de marzo de 2018 se incurre en una interpretación analógica manifiestamente irrazonable del citado art. 109 del Reglamento penitenciario (RP), equiparando la denegación del permiso para acudir personalmente a un mitin (que es lo que se había denegado a don Jordi Sánchez por el instructor) con una supuesta prohibición expresa de emitir mensajes telefónicos”.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Esa invocación de la aplicación analógica de la infracción imputada, por otra parte, se fundamenta en un razonamiento que fue exclusivamente usado en la resolución judicial para justificar la subsunción de la conducta del recurrente en el art. 109 b) RP, pero que no aparecía de manera expresa o tácita en la resolución administrativa sancionadora. En la demanda de amparo se invoca el art. 25.1 CE con el argumento de que si bien lo imputado era que cometió una infracción del art. 109 b) RP —desobedecer las órdenes recibidas de autoridades o funcionarios en el ejercicio legítimo de sus atribuciones—, se da la circunstancia de que el demandante “en ningún momento recibió ninguna orden de no emitir mensajes electorales por parte del Sr. instructor del Tribunal Supremo, que se limitó a denegarle la petición de permisos y otras posibilidades de comunicación extraordinarias, pero no ordinarias, en un auto posterior a la llamada”. La idea de que la infracción del art. 109 b) RP se fundamenta en que la desobediencia cometida por el recurrente el día 3 de diciembre de 2017 —consistente en dejarse grabar en una comunicación ordinaria con una persona autorizada con la finalidad de una posterior difusión pública— lo es a una resolución del juez de instrucción posterior —auto de 14 de diciembre de 2017— aparece solo en el auto del juzgado de vigilancia penitenciaria de 2 de marzo de 2018, pero es una cuestión ausente en el debate del expediente administrativo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afirmación de que el razonamiento en que el recurrente fundamenta la invocación del art. 25.1 CE tiene su exclusivo origen judicial —y, por tanto, que se está ante un recurso de amparo del art. 44 LOTC cuyo plazo de interposición es del treinta días— se sustenta en los hechos que han quedado acreditados con el testimonio de las actuaciones administrativas y judiciales remitidas.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Estos hechos, por lo que se refiere a lo acontecido en vía administrativa,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subdirector de seguridad, mediante oficio de 16 de diciembre de 2017, pone de manifiesto que “habiendo aparecido en varios medios de comunicación la noticia de que el interno don Jordi Sánchez Picanyol podría realizar una conexión durante el acto electoral de Junts per Catalunya del día 15 de diciembre de 2017, se lleva a cabo una investigación en el Centro”, a lo que se añade que “se constata que efectivamente durante el citado acto electoral, se emite un comunicado de don Jordi Sánchez Picanyol”. También en ese oficio se hace constar que en ese mismo día 16 de diciembre de 2017 se ha llamado a comparecencia al ahora demandante de amparo y que (a) “reconoce que estas declaraciones se grabaron durante una llamada telefónica realizada a su amiga acreditada […], el día 3 de diciembre de 2017” y (b) “se comprueba los datos aportados, resultado que efectivamente, el día 3 de diciembre de 2017 realizó una llamada de la citada amiga”.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acta de comparecencia aparece reflejado que la pregunta segunda fue “¿usted ha realizado desde la prisión una llamada telefónica para que fuera grabada por el receptor para posteriormente ser difundida en un mitin electoral?” y la respuesta que “yo no era consciente de que mi llamada sería reproducida en un mitin electoral. En otras ocasiones yo he comunicado por teléfono para que fuera transcrito en un medio de comunicación y en otras ocasiones esos escritos han salido por correo ordinario en la certeza de que no tengo intervenidas las comunicaciones”. La pregunta cuarta es “¿recuerda usted cuándo pudo ser grabado el mensaje?” y la respuesta “sé que era un día festivo y pudo ser el 3 de diciembre de 2017 que fue domingo”. La última pregunta que se realizó al demandante en aquella comparecencia fue “¿cómo usted, teniendo conocimiento de que el juez del Tribunal Supremo le tiene prohibido grabar mensajes, para ser utilizados en campaña electoral, ha salido difundido este mensaje el día 15 de diciembre de 2017 en un mitin electoral de Junts per Cataluña?”. La respuesta del demandante fue “la grabación de este mensaje y otros artículos son anteriores al auto del juez, en el cual me deniega una presencia física en la campaña y tener contactos presenciales con los medios de comunicación fuera de prisión (según me comentó mi abogado). Yo no tenía en ningún momento conocimiento de que iba a ser difundido y supongo que ha sido una decisión de los responsables de la campaña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director del Centro acordó el 18 de diciembre de 2017 la incoación de un procedimiento sancionador contra el recurrente “por los hechos ocurridos el 3 de diciembre de 2017, al apreciar en los mismos indicios que pueden dar lugar a responsabilidad disciplinaria”. El 19 de diciembre de 2017 se entrega al recurrente un pliego de cargos de 18 de diciembre de 2017 en que se pone de manifiesto como hechos imputados que: “el día 3 de diciembre de 2017, a las 18:56 h. efectúa d. una llamada desde el módulo 1 con el fin de que fuera difundida en un mitin electoral”, lo que se considera una falta grave del art. 109 b) RP por desobedecer ordenes de un funcionario o autoridad. Ningún tipo de razonamiento se incluye en relación con las razones para considerar que la conducta pudiera ser constitutiva de desobediencia.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alegó por escrito frente al pliego de cargos que la conversación telefónica estaba autorizada, que desconocía que fuera a ser usada en un mitin electoral y que no existe ninguna limitación legal a esas grabaciones. Ninguna controversia ni mención realiza en relación con una eventual desobediencia a una resolución judicial. El 27 de diciembre de 2017 se entregó al recurrente la propuesta de resolución de 26 de diciembre de 2017 sin ninguna modificación de los hechos imputados y su calificación ni explicación alguna sobre su subsunción o la existencia de una eventual desobediencia a una resolución judicial. El recurrente alegó verbalmente ante la comisión disciplinaria que el fin de esa llamada no era que se difundiera en un mitin electoral, que sí sabía que se estaba grabando y que no faltó a la seguridad del centro. No se menciona ni incluye ninguna referencia a la eventual desobediencia a una resolución judicial. Finalmente, el 2 de febrero de 2018 se entrega al recurrente el acuerdo sancionador de 1 de febrero de 2018 en que, como hechos probados, se recogen los que fueron imputados en su día con su calificación como falta grave del art. 109 b) RP sin ningún tipo de motivación sobre la subsunción y, nuevamente, sin mención a que la sanción se debiera a una eventual desobediencia a una resolución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De estos hechos caben extraer las siguientes conclusiones: (a) en la comparecencia previa a la incoación de expediente sancionador, destinada a indagar sobre la emisión de la voz grabada al recurrente en un mitin electoral el 16 de diciembre de 2017, se interrogó al demandante sobre la circunstancia de que hubiera aparecido esa grabación dos días después de que el magistrado instructor por medio del auto de 14 de diciembre de 2017 resolviera una serie de peticiones sobre las posibilidades de su participación en la campaña electoral; (b) en esa comparecencia, y así fue asumido de manera no controvertida, quedó acreditado que la grabación se había efectuado el 3 de diciembre de 2017 y, por tanto, con mucha anterioridad a la citada resolución judicial de 14 de diciembre de 2017; (c) en el expediente sancionador, en conciencia de esa circunstancia, los hechos por los que se sanciona al demandante de amparo son los consistentes en que “el día 03/12/17, a las 18:56 h. efectúa Vd. una llamada desde el módulo 1 con el fin de que fuera difundida en un mitin electoral”, lo que se califica como una infracción grave del art. 109 b) RP consistente en desobedecer ordenes de un funcionario o autoridad; y (d) en ninguno de los diferentes documentos del expediente elaborados por la administración penitenciaria (acuerdo de incoación, pliego de cargo, propuesta de resolución y acuerdo sancionador) o de las alegaciones efectuadas por el demandante se pone de manera expresa o tácita en conexión esa conducta del día 3 de diciembre de 2017 con una supuesta desobediencia a una resolución judicial manifiestamente posterior, sino con la utilización de la autorización para desarrollar una conversación privada para fines electorales que la administración penitenciaria no había autorizado.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si bien en una fase previa a la incoación del expediente disciplinario, la administración penitenciaria desconocía si la emisión de la voz grabada del recurrente el día 16 de diciembre de 2017 podría haber constituido una eventual desobediencia al auto de 14 de diciembre de 2017; es manifiesto que la propia administración penitenciaria, tras las diligencias informativas que desarrolló, desechó totalmente esa posibilidad desde la incoación misma del expediente al quedarse como únicos hechos imputados relevantes para el procedimiento sancionador con la conducta de haber accedido el día 3 de diciembre de 2017 en el marco de una comunicación personal y privada a que fuera grabado un mensaje suyo para su posterior difusión pública como acto de campaña.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hay que insistir en que no hay ninguna base fáctica para sustentar que en la vía administrativa el fundamento de la sanción al recurrente por su conducta del día 3 de diciembre de 2017 sea una supuesta desobediencia a una resolución del magistrado instructor todavía inexistente.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contenido de las actuaciones judiciales, a su vez, pone de manifiesto que la cuestión que controvertía el demandante en el presente recurso de amparo tiene su origen exclusivamente en la inicial resolución judicial que resuelve el recurso contra la resolución administrativa sancionadora, acreditando con ello que esta vulneración tiene su origen formal y materialmente en la actuación de un órgano judicial. En efecto, los hechos acontecidos en la vía judicial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demandante de amparo presentó ante el juzgado de vigilancia penitenciaria un recurso de alzada contra el acuerdo sancionador alegando que la conversación grabada el 3 de diciembre lo fue con un teléfono y persona autorizada; ha publicado artículos en medios de comunicación y mensajes en redes sociales sin que nadie hubiera considerado que son actos impropios; la llamada no tenía finalidad de difusión en un mitin electoral; su difusión se produjo una vez que se confirmó que no se le permitía asistir presencialmente a actividades de campaña; y la difusión no parece lógico que pudiera ser considerada contraria al reglamento ni a la ley. En ese recurso el demandante solo hizo mención al auto de 14 de diciembre de 2017 del magistrado instructor en el contexto del argumento de que la difusión de su mensaje se hace en sustitución, precisamente, de la negativa del juez a su excarcelación para participar en la campaña electoral. El ministerio fiscal, por su parte, pidió la confirmación de la sanción sin hacer referencia alguna a que la desobediencia lo fuera a una resolución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Juzgado de Vigilancia Penitenciaria núm. 2 de Madrid, por auto de 2 de marzo de 2018, desestimó el recurso poniendo de manifiesto que (a) lo que se dilucidaba en ese procedimiento era únicamente si había existido un incumplimiento de una resolución judicial; (b) el magistrado instructor por auto de 14 de diciembre de 2017 limitó el derecho de participación del recurrente en la campaña electoral; (c) en ese contexto la cuestión es si el hecho de que el interno realizara esa conversación telefónica “constituye desobediencia a la orden recibida del Tribunal Supremo”; y (d) concluyó que la calificación de esa conducta era subsumible en el art. 109 b) RP, afirmando que el recurrente sabía que la conversación estaba siendo grabada para su divulgación y aceptaba que podría serlo en un mitin, añadiendo que “solicitó permiso del Tribunal Supremo para participar en la campaña electoral y una vez conocida la resolución la incumplió de manera grave, atendida la índole de la orden que le había sido 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demandante de amparo formuló recurso de reforma afirmando, entre otros aspectos, que “con el debido respeto, debo señalar que no se puede atribuir a un hecho ocurrido el 3 de diciembre una conducta de antijuridicidad en forma de desobediencia a un Auto dictado el 14 de diciembre”; insistiendo, además, en los mismos argumentos sobre el carácter autorizado de la llamada y que en ningún caso el auto judicial le había prohibido hacer campaña electoral. En esta ocasión, el ministerio fiscal pidió la desestimación del recurso haciendo, esta vez sí, mención a que la conducta infractora del demandante consistía en una desobediencia al auto del juez de instrucción de 14 de diciembre de 2017. El Juzgado de Vigilancia Penitenciaria núm. 2 de Madrid, por auto de 26 de marzo de 2018, desestimó el recurso sin mayores argumentos.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se pone de manifiesto que la cuestión controvertida en el recurso de amparo sobre el carácter analógico de la subsunción de la conducta del recurrente en el art. 109 b) RP, como presupuesto de su invocación del art. 25.1 CE, a partir de la consideración de que su conducta del día 3 de diciembre de 2017 suponía una desobediencia a la resolución judicial del 14 de diciembre de 2017, es una innovación que se produce en la vía judicial y, más en concreto, en el inicial auto del juzgado de vigilancia penitenciaria de 2 de marzo de 2018, por lo que formal y materialmente la vulneración alegada por el recurrente tiene su origen en esa concreta actuación judicial y no en la de la administración pública que, como ya se ha expuesto, desde la inicial comparecencia previa del recurrente desechó la posibilidad de que pudiera existir una desobediencia respecto de una decisión judicial que era posterior en el tiempo a la conducta imputada.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definitiva, sin perjuicio de que las resoluciones judiciales impugnadas en apariencia se habrían limitado a confirmar la legalidad de la sanción impuesta al recurrente, dentro de su función de control de la actuación de la administración (art. 106.1 CE); sin embargo, como en muchas ocasiones sucede, en este caso esa labor de control había ido más allá de una mera confirmación, ya que, ante la falta de motivación de la subsunción de la conducta en la resolución sancionadora, se suplió esa falta de motivación a través de un proceso argumental ajeno al debate en el procedimiento sancionador, que es el que, precisamente, el demandante en amparo considera contrario a la prohibición de interpretación analógica de los tipos sancionadores.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que la innovación argumental en las resoluciones judiciales para confirmar la legalidad de resoluciones administrativas sancionadoras implica la posibilidad de invocar una vulneración autónoma del art. 25.1 CE por parte del órgano judicial al amparo del art. 44 LOTC no es desconocida en la jurisprudencia constitucional, pudiendo citarse, a modo de ejemplo, la STC 129/2005, de 23 de mayo, en cuyo fundamento jurídico 2 se afirma que “dada la índole de las quejas del demandante, y si bien interesa de este Tribunal, además de la nulidad de la sentencia impugnada, la de la resolución sancionadora que aquella confirma, hemos de precisar que, no obstante, es este un recurso de amparo de los previstos en el art. 44 LOTC contra actuaciones de los órganos judiciales. Esta conclusión es patente respecto de los tres primeros motivos de amparo, y asimismo alcanza al cuarto, dado que la lesión del principio de legalidad sancionadora del art. 25.1 CE que el demandante denuncia se hace derivar —exclusivamente— de la particular interpretación de la norma sancionadora en la que se apoya el juez cuando confirma la sanción impuesta en el ejercicio de la potestad de control que le atribuye el art.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mayo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