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31 de octubre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1327-2019, interpuesto por más de cincuenta diputados, integrantes del Grupo Parlamentario confederal de Unidos Podemos-En Comú y Podem-En Marea, contra los arts. 21.7 y 27.5 y las disposiciones adicionales decimotercera, decimocuarta y decimoctava de la Ley 9/2018, de 26 de diciembre, de presupuestos generales de la Comunidad de Madrid para el año 2019. Ha comparecido y formulado alegaciones la representación procesal del Gobierno de la Comunidad de Madrid.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 de marzo de 2019 se ha promovido recurso de inconstitucionalidad por más de cincuenta diputados, integrantes del grupo parlamentario Confederal de Unidos Podemos-En Comú y Podem-En Marea, contra los arts. 21.7 y 27.5 y las disposiciones adicionales decimotercera, decimocuarta y decimoctava de la Ley 9/2018, de 26 de diciembre, de presupuestos generales de la Comunidad de Madrid para el año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reproducción de los preceptos impugnados y entender cumplidos los presupuestos procesales para la interposición del recurso, se alude a la fuerza vinculante de los convenios como expresión del derecho fundamental a la negociación colectiva que forma parte de la acción sindical de las organizaciones sindicales. De esta manera, una lesión a la fuerza vinculante del convenio colectivo afecta al contenido esencial del derecho a la negociación colectiva, tal como el mismo viene reconocido constitucionalmente. Dicha fuerza vinculante se plasma en la legislación ordinaria, de un lado, en el ámbito de la negociación colectiva laboral (art. 82.3 del Estatuto de los trabajadores) y, en relación a las administraciones públicas, en los arts. 32.2 y 38.10 del texto refundido de la Ley del Estatuto básico del empleado público, aprobado por Real Decreto Legislativo 5/2015, de 30 de octubre, (en adelante, TRLEEP). Alude después a los límites o condicionamientos a la fuerza vinculante de lo pactado en la negociación colectiva que han sido especialmente relevantes en un contexto de crisis económica. De un lado, que lo pactado ha de atenerse a la legalidad, vigente o sobrevenida, lo cual no es sino manifestación de la jerarquía de la ley sobre la negociación colectiva. De otro, que lo pactado en la negociación colectiva puede ser objeto de inaplicación, modificación o suspensión por concurrir razones de orden superior que así lo justifiquen. Estas posibilidades de establecer limitaciones o restricciones a la fuerza vinculante de lo negociado presentan características propias y más intensas en el ámbito de la negociación colectiva de las administraciones públicas. Estas limitaciones y condicionantes se han desarrollado mediante la promulgación, en el contexto de la crisis económica y de la normativa general dirigida al control del gasto y del déficit de las administraciones públicas, de un conjunto de disposiciones legales que han supuesto la modificación, reducción o eliminación directa de derechos reconocidos a los empleados públicos en los correspondientes convenios colectivos, acuerdos o pactos y a través de la utilización de los procedimientos de suspensión o modificación de la negociación colectiva en las administraciones públicas. En concreto, mediante la ampliación al ámbito de los convenios colectivos suscritos por las administraciones públicas (art. 32.2 TRLEEP) de la fórmula, ya recogida en el art. 38.10 TRLEEP, que habilita a la administración para la inaplicación de lo acordado por causas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 se trata de dos técnicas completamente distintas, lo que es imprescindible para situar adecuadamente el objeto del recurso, en cuanto se dirige contra las medidas suspensivas de la negociación colectiva adoptadas mediante las mencionadas disposiciones de la Ley 9/2018, eludiendo los instrumentos previstos en la norma estatal para la adopción de tales medidas. La primera de ellas remite a las relaciones de jerarquía entre la ley y el convenio colectivo. De esta manera, si una cláusula de un pacto, acuerdo o convenio colectivo contraviene una norma de rango legal, aun sobrevenida, no se suspende, sino que se anula, siendo inviable su aplicación por ilegalidad, careciendo por tanto de efectos jurídicos. La segunda consecuencia es que la recuperación de las cláusulas anuladas requiere obligatoriamente de la modificación de la norma legal que las anuló por una norma posterior, de modo que se posibilite un nuevo y necesario proceso de negociación de tales cláusulas. Por el contrario, la posibilidad de que la administración unilateralmente modifique, suspenda o deje sin efectos temporales cláusulas convencionales se basa en los arts. 32.2 y 38.10 TRLEEP, que contienen una habilitación a la administración que justifican la suspensión a partir de una presunción de existencia de causas graves de interés público. Estos preceptos tienen el carácter de norma básica al amparo del art. 149.1.7, 13 y 18 CE. Si, conforme a la doctrina constitucional (cita las SSTC 99/2016 y 158/2016), la reserva competencial del Estado incluye la regulación de los aspectos centrales de las relaciones laborales y de las obligaciones y los derechos de los funcionarios, ha de incluir la regulación mediante norma estatal de los procedimientos y las causas de inaplicación de la propia negociación colectiva de los empleados públicos, funcionarios y laborales. Las comunidades autónomas, por tanto, carecen de competencias para regular de modo distinto y para desconocer la regulación establecida por la ley estatal para proceder a la inaplicación temporal de las condiciones establecidas en los convenios, pactos y acuerdos suscritos por las administraciones. La vulneración de la norma estatal que establece con carácter básico y general las reglas para la inaplicación de la negociación colectiva de los empleados públicos, por una disposición legal autonómica, es un supuesto de inconstitucionalidad mediata o indirecta (cita la STC 102/2016). La demanda sostiene que es en este contexto, el del conflicto entre la normativa básica y las disposiciones de la comunidad autónoma de Madrid a través de las cuales se suspenden diversos pactos, acuerdos y convenios colectivos, en el que ha de situarse el debate sobre la inconstitucionalidad de las disposiciones legales impugnadas, y no en el del análisis de las relaciones de jerarquía entre las disposiciones legales y los citados convenios, pactos y acuerdos. La norma básica resulta de obligado cumplimiento, de tal modo que, si pretende suspender temporalmente condiciones de trabajo de los empleados públicos suscritas por la administración autonómica en la negociación colectiva, ha de cumplir obligatoriamente con los procedimientos establecidos por la normativa estatal dictada en ejercicio de sus competencias a tal fin. La regulación legal autonómica no pone en duda la legalidad ni la vigencia de la regulación contenida en los convenios, acuerdos o pactos a los que afecta, lo que excluye la existencia de un conflicto que haya de resolverse conforme al principio de jerarquía normativa, sino que lo que establece es una suspensión temporal de disposiciones contenidas en ellos. Finalmente, son las propias disposiciones impugnadas las que sitúan su actuación y fundamentan su regulación en el ámbito de las facultades suspensivas reconocidas en los arts. 32.2 y 38.10 TRLEEP.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sostiene que la regulación impugnada vulnera la normativa estatal en materia de procedimiento de inaplicación de la negociación colectiva en el empleo público de la Comunidad de Madrid, mediante un cauce, la promulgación de una ley, “cómodo, expeditivo e inmune a los controles ordinarios y al sistema de controles y garantías previstos en la norma estatal. Una vulneración de las reglas estatales que, por su dimensión, y su relación, supone, además, una infracción del derecho a la libertad sindical (art. 28.1 CE) y del derecho a la tutela judicial efectiva (art. 24 CE)”. La demanda también destaca la amplitud de la medida de suspensión, tanto desde el punto de vista de los derechos materiales como del alcance territorial y subjetivo de las medidas adoptadas y de su dimensión temporal, ya que vienen incluyéndose en las leyes de presupuestos de la Comunidad de Madrid desde el año 2012. El recurso insiste en la idea de que, aun existiendo causas justificativas por razones económicas excepcionales, las decisiones suspensivas han de someterse, al menos, a procedimientos adecuados, garantías suficientes y duración mínima. Garantías que derivan de los arts. 32.2 y 38.10 TRLEEP, lo que descarta directamente la posibilidad de que tales medidas se puedan adoptar en el marco de disposiciones legales autonómicas prolongadas en el tiempo, que impiden cualquier forma de tutela jurisdiccional, así como la eventual valoración por parte de los tribunales de la concurrencia de los requisitos y condiciones legalmente previstos. Señala la demanda que “la impugnación central, por tanto, de este recurso se refiere a la inconstitucionalidad mediata de las disposiciones legales de la Comunidad de Madrid que imponen una suspensión de carácter general para la materia de acción social, y otros aspectos retributivos previstos en la negociación colectiva de todo el ámbito de su sector público, incumpliendo las exigencias previstas por la normativa estatal de carácter básico al respecto establecida en el EBEP”.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exponen las razones en las que se fundamenta la denunciada inconstitucionalidad mediata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denuncia que los mismos suponen un incumplimiento de la normativa estatal, lo que se corrobora con el análisis pormenorizado de los requisitos y garantías previstos en los arts. 32.2 y 38.10 TRLEEP, y su grado de cumplimiento por la norma autonómica impugnada. Así, estos preceptos atribuyen a los órganos de gobierno de las administraciones públicas la posibilidad de modificar o suspender los convenios, pactos o acuerdos por ellas suscritos cuando concurran las causas previstas legalmente. Estamos ante una facultad administrativa, no susceptible de ser desarrollada por órganos distintos a los designados por la ley estatal, ni siquiera los que tienen competencias legislativas, a la vista de los requisitos y garantías que acompañan este procedimiento administrativo: la información a los sindicatos, la justificación o explicación de la procedencia de las medidas y la posibilidad de someter la decisión del órgano de gobierno a un eventual y posterior control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señala la necesidad de información a los sindicatos para que estos tengan el adecuado conocimiento de las causas y circunstancias que justifican las medidas a adoptar, lo que viene exigido por la obligación de la administración de motivar sus decisiones y de proporcionarles información suficiente para poder someter a un posterior control judicial la decisión adoptada. La tramitación legal y adopción de las medidas suspensivas no ha sido objeto de ningún proceso específico de información en los términos exigidos por la norma estatal y tampoco hay la información requerida por la misma, siendo, a tales efectos, insuficiente lo afirmado por la exposición de motivos de la norma. Tampoco se cumplirían las exigencias materiales para habilitar a la administración a adoptar la decisión suspensiva que exigen que se trate de una situación realmente cualificada.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suspensión afecta indiferenciadamente a todos los organismos y entes del sector público de la Comunidad de Madrid, sin distinción entre aquellos que incurran en déficit o requieran de un control de su gasto y aquellos otros que no se encuentren en las circunstancias que pudieran justificar la aplicación de tales medidas suspensivas a lo negociado colectivamente con su personal laboral y funcionarial. Suspensión que se combina con un muy destacado incremento de gasto en servicios públicos y en gastos sociales y en materia de empleo, así como una muy favorable política fiscal. Por último, la demanda llama la atención sobre el reconocimiento del mantenimiento de la acción social a algunos colectivos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pone directamente en duda la propia existencia de las circunstancias que justifiquen una decisión con tanto alcance material, personal y funcional como la suspensión de la negociación colectiva de los empleados públicos en materia de acción social en el conjunto del sector público de la Comunidad de Madrid. El recurso reitera que estamos ante una excepción al principio general de eficacia y aplicación de lo pactado que requiere de la concurrencia de circunstancias justificativas suficientes o, al menos, proporcionales al sacrificio de los derechos afectados. De otro lado, las circunstancias condicionantes del ejercicio de las facultades de suspensión suponen el carácter de último recurso, que esté justificada su necesidad y no se trate de una medida adoptada por oportunidad o facilidad en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anterior infracción de los arts. 32.2 y 38.10 TRLEEP, se denuncia la vulneración de la libertad sindical en su vertiente funcional del derecho a la negociación colectiva (art. 28.1 CE). La demanda cita doctrina constitucional de la que deriva que negar u obstaculizar el ejercicio de la facultad negociadora por los sindicatos o desvirtuar su eficacia han de entenderse no solo como prácticas vulneradoras del art. 37.1 CE y de la fuerza vinculante de los convenios declarada por dicho precepto, sino también como violaciones del derecho de libertad sindical que consagra el art. 28.1 CE. Eso es lo que ocurriría en el presente caso en el que la suspensión se ha realizado prescindiendo absolutamente del procedimiento previsto por la norma estatal. De modo que lo que podría ser una excepción compatible con el principio general de la fuerza vinculante de los convenios, si se actuase de acuerdo con las condiciones y límites previstos en el procedimiento regulado legalmente (arts. 32.2 y 38.10 TRLEEP), deja de serlo y pasa a constituir una vulneración del art. 37.1 CE y de la fuerza vinculante de los convenios declarada por dicho precepto, así como una violación del derecho de libertad sindical que consagra 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 las normas básicas también conlleva la infracción del art. 24.1 CE y del derecho a libertad sindical en su vertiente de derecho a la tutela judicial efectiva, en la medida en que el procedimiento adoptado por la Comunidad de Madrid para suspender los acuerdos, pactos o convenios supone una vulneración del derecho a la tutela judicial efectiva en su vertiente de acceso al proceso. La suspensión de la negociación colectiva por el inadecuado procedimiento de su aprobación mediante ley impide la posibilidad de que las personas afectadas puedan acudir a la jurisdicción y conseguir una resolución fundada en Derecho. Por lo que se refiere a los titulares del derecho a la tutela judicial efectiva, “no puede dejar de mencionarse la especial y reforzada tutela de los derechos de impugnación de los sindicatos, más aun teniendo en cuenta que, de acuerdo con el TRLEEP son los destinatarios de la información acerca de las causas que justifican la suspensión de la negociación colectiva y directos interesados en la medida en que se afecta a los convenios, acuerdos y pactos por ellos suscritos y, cuyos incumplimientos suponen como se indicó en el punto anterior, una vulneración del derecho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solicita la declaración de inconstitucionalidad de los arts. 21.7 y 27.5 y disposición adicional decimoctava de la Ley 9/2018 por vulneración del art. 14 CE. De estos preceptos se derivaría que la Ley 9/2018 establece tres regímenes diferenciados: los beneficios sociales contemplados en convenios, pactos o acuerdos suscritos antes del 1 de enero de 2018, que permanecen suspendidos; aquellos contemplados en los suscritos entre el 1 de enero y el 31 de diciembre de 2018, que están plenamente vigentes y los beneficios sociales contemplados en convenios, pactos o acuerdos suscritos a partir del 1 de enero de 2019 que, sin perjuicio de sus límites en cuanto a la financiación, serán plenamente válidos y vigentes. La demanda destaca que los convenios y pactos suscritos por la Comunidad de Madrid durante el año 2018 con sus propios empleados no son objeto de suspensión alguna por lo que se refiere a los capítulos de acción social pactados, y se beneficiarán sin ninguna restricción durante el año 2019, a diferencia de lo que sucede con otros convenios, pactos o acuerdos. Se considera contrario al art. 14 CE que, concurriendo las graves causas que justifican la adopción de medidas extraordinarias de suspensión de importantes derechos económicos contenidos en la negociación colectiva de todos los empleados del sector público de la Comunidad de Madrid, tales suspensiones se apliquen solamente a algunos colectivos y a otros no, sin que exista ningún motivo que justifique de manera objetiva y razonable tales diferencias.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marzo de 2019 el Pleno del Tribunal, a propuesta de la Sección Tercera, acordó admitir a trámite el recurso de inconstitucionalidad, dar traslado de la demanda y documentos presentados, conforme establece el artículo 34 de la Ley Orgánica del Tribunal Constitucional (LOTC), al Congreso de los Diputados y al Senado, por conducto de sus presidentes, y al Gobierno, a través del ministro de Justicia, así como al Gobierno de la Comunidad de Madrid y a la Asamblea de Madrid, por conducto de sus presidentes, al objeto de que, en el plazo de quince días, puedan personarse en el proceso y formular las alegaciones que estimaren convenientes, así como publicar la incoación del recurso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escritos registrados en este Tribunal Constitucional los días 5 y 8 de abril el presidente del Senado y la presidenta del Congreso de los Diputados comunican los acuerdos de las mesas de sus respectivas cámaras,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se personó en el proceso el día 15 de abril de 2019, exclusivamente a los efectos de que se le notifiquen las resoluciones que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 la Comunidad de Madrid, en representación del Gobierno de esa comunidad autónoma presentó, el 23 de abril de 2019, sus alegaciones en el presente recurso de inconstitucionalidad, solicitando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destacando la competencia de la Comunidad de Madrid para, conforme al art. 156.1 CE, determinar, a través del presupuesto, su política sobre gasto público para la prestación de los servicios a su cargo, sin perjuicio de las exigencias en materia de estabilidad presupuestaria y de los demás criterios derivados de la normativa de la Unión Europea y de la legislación del Estado. La Comunidad de Madrid goza de autonomía financiera y le corresponde la aprobación de su propio presupuesto, conforme a lo previsto en los arts. 51 y 61.1 del Estatuto de Autonomía. La representación procesal de la Comunidad de Madrid recuerda la doctrina constitucional acerca del posible contenido de las leyes de presupuestos (cita STC 99/2016), e indica que los preceptos impugnados se ajustan a dicha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al contenido de los preceptos impugnados. Así, respecto al art. 21.7 de la Ley 9/2018, señala que se trata de una regla que viene reproduciéndose en las leyes de presupuestos anuales de la Comunidad de Madrid desde el ejercicio 2012, como efecto de las medidas de contención en materia de gasto público. En este caso, tal y como se dispuso ya para el año anterior, la medida se dirige exclusivamente respecto de lo contenido en acuerdos, pactos, convenios y cláusulas contractuales suscritos con anterioridad al 1 de enero de 2018. El art. 27.5 incluye, en materia de retribuciones del personal estatutario de los servicios de salud, y en concordancia con lo establecido en el art. 21.7 para el conjunto del personal del sector público autonómico, el régimen aplicable a la acción social para dicho colectivo, manteniendo, como en años precedentes, la suspensión de las previsiones de percepción de beneficios sociales y conceptos de naturaleza análoga, si bien exclusivamente respecto de las contenidas en acuerdos, pactos, convenios y cláusulas contractuales suscritos con anterioridad al 1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 la disposición adicional decimotercera se remonta al año 2010, si bien presenta novedades respecto a años anteriores, consecuencia de la activación de la negociación colectiva en el ámbito educativo, lo que se materializa en el hecho del levantamiento de la suspensión del artículo 6 del apartado B), letra e) del acuerdo sectorial del personal funcionario docente al servicio de la administración de la Comunidad de Madrid, que imparte enseñanzas no universitarias para el periodo 2006-2009. Tal previsión deriva del art. 19 del acuerdo de 9 de enero de 2018, del Consejo de Gobierno, por el que se aprueba expresa y formalmente el acuerdo de 15 de diciembre de 2017, de la mesa general de negociación del personal funcionario, por el que se ratifica el acuerdo de 21 de junio de 2017, de la mesa sectorial de personal docente no universitario de la Comunidad de Madrid, para la mejora de las condiciones de trabajo de los funcionarios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decimocuarta traería causa de los preceptos básicos de la normativa estatal presupuestaria que prohíben el incremento de la masa salarial más allá del aumento retributivo máximo que esté permitido para el personal al servicio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decimoctava también deriva de la prohibición de incremento de la masa salarial vía negociación colectiva fijada, con carácter general, en las disposiciones de la normativa básica. No obstante, en determinadas condiciones, es posible un incremento adicional del 0,25 por 100 de la masa salarial para, entre otras medidas, la implantación de planes o proyectos de mejora de la productividad o la eficiencia, la revisión de complementos específicos entre puestos con funciones equiparables, la homologación de complementos de destino o la aportación a planes de pensiones. Ello ha sido aplicado por la Comunidad de Madrid en el apartado tercero del acuerdo de 15 de enero de 2019, del Consejo de Gobierno, sobre incremento retributivo del personal al servicio del sector público de la Comunidad de Madrid en el ejercicio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Comunidad de Madrid entiende que los preceptos impugnados contienen medidas dirigidas indudablemente a la contención del gasto público, en aras a hacer efectiva la política económica del gobierno, con respeto a la normativa básica en la materia. Las normas impugnadas tienen un objetivo y fundamento económico y financiero, que pretenden racionalizar el gasto público, sin que incurran en las vulneraciones constitucionales que la demanda denuncia. Indica que la no suspensión de dichos acuerdos, unida a la subida retributiva que deriva de las normas estatales y que se ha hecho efectiva para los empleados al servicio del sector público de la Comunidad de Madrid, supondría la superación de los límites de incremento presupuestario que permite la propia norma básica estatal. Por ello, el legislador de la Comunidad de Madrid opta en la ley impugnada por integrar el incremento retributivo que permitiera, en su caso, el Estado para todos los empleados de su sector público, en lugar de reactivar los pactos que en materia de acción social habían sido suscritos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parte de una premisa, que no puede aceptarse, como es que la suspensión que cuestiona está sustraída al poder legislativo y reservada a los órganos de gobierno de las administraciones firmantes del convenio o acuerdo, a través de la habilitación de los arts. 32.2 y 38.10 del TRLEEP. Partiendo de lo anterior, se llega a la conclusión de que existe una vulneración de la normativa estatal, en materia de reglas para la inaplicación de la negociación colectiva, por parte de una disposición autonómica, lo que determina su inconstitucionalidad mediata o indirecta. Con ello se obvia que el debate que plantean estos preceptos debe situarse en el contexto del análisis de las relaciones de jerarquía entre las disposiciones impugnadas de la ley de la comunidad autónoma y los pactos, convenios y acuerdos suscritos en el ámbito del sector público de esta Comunidad de Madrid. Resulta indudable que el legislador estatal, en ejercicio de sus competencias constitucionalmente reconocidas, puede regular el procedimiento y requisitos para proceder a la suspensión de convenios, pactos y acuerdos por parte de las administraciones públicas, en cuanto empleadoras, normativa que ha de ser respetada por todas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Cosa bien distinta es que se pueda hacer abstracción de lo que estas normas básicas establecen en cuanto a su ámbito de aplicación y tratar de trasladar e imponer sus exigencias al poder legislativo, en este caso, autonómico, pues supone desconocer, de forma absoluta, tanto la doctrina sobre la primacía de la ley sobre los convenios colectivos como la división de poderes que preside nuestro Estado de Derecho. De la doctrina constitucional se desprende que los convenios colectivos no solo están subordinados a normas estatales, o siquiera a normas de rango legal, sino más ampliamente a normas de mayor rango jerárquico y la intangibilidad del convenio colectivo no está configurada como uno de los elementos del contenido esencial del derecho de libertad sindical ni del derecho a la negociación colectiva. Estas normas, jerárquicamente superiores al convenio, pueden ser tanto estatales como autonómicas, pues las competencias estatales no pueden impedir la intervención del legislador al amparo de otros títulos jurídicos, convirtiendo, de este modo, en intangible para el autonómico, lo negociado en convenio colectivo. En este caso concreto, los preceptos impugnados constituyen una manifestación de la autonomía financiera de la Comunidad de Madrid, instrumentalizada a través de la ley de presupuestos. Su finalidad y ámbito de aplicación en nada incide sobre la normativa básica dictada en el marco de las competencias estatales sobre legislación laboral y establecimiento de las bases del régimen jurídico de los funcionarios públicos, por cuanto se ciñe a la materialización de la política económica del gobierno y, en concreto, a adoptar específicas medidas de disciplina presupuestaria del gasto público. Negar esta posibilidad al legislador madrileño en relación con lo negociado en convenio colectivo supone desconocer, por una parte, la posición de estos instrumentos en la jerarquía de fuentes, como normas supeditadas a la ley, cualquiera que sea el poder legislativo del que emanen y, por otra parte, negar la autonomía financiera de la Comunidad de Madrid. El tipo de norma que ha utilizado la Comunidad de Madrid es la adecuada, al incluirla en los presupuestos generales de la comunidad autónoma, y resulta idónea para el fin perseguido, en el contexto económico previsto para el año 2019, por razones de interés general, para alcanzar la estabilidad presupuestaria y la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no encuadra en la competencia sobre legislación laboral (art. 149.1.7 CE) las medidas legislativas estatales de contención del gasto público en materia de personal, ni en la competencia estatal en materia de funcionarios públicos (art. 149.1.18 CE), sino en las bases y coordinación de la planificación general de la actividad económica del artículo 149.1.13 CE. Además, considera que este tipo de medidas de contención de gastos de personal encuentra cobertura competencial también en el principio de coordinación con la hacienda estatal reconocido en el artículo 156.1 CE, pues se relaciona con la responsabilidad del Estado de garantizar el equilibrio económico general. Dentro del respeto a los principios constitucionales, el legislador ordinario es libre para fijar el momento de entrada en vigor de las leyes y, al hilo de lo anterior, se afirma la no pertenencia al contenido esencial del derecho a la negociación colectiva del art. 37.1 CE de lo convenido frente a modificaciones legales sobrevenidas. Estos argumentos son perfectamente trasladables al caso que nos ocupa en que lo que pretende la ley impugnada es suspender la eficacia aplicativa temporal de los convenios, pero no su derogación. Por tanto, cuando esas medidas legislativas se adoptan por las comunidades autónomas, también el parámetro de contraste ha de ser la autonomía financiera y el respeto a la normativa básica en materia de planificación general de la actividad económica. El debate no puede centrarse en si los preceptos estatales resultan o no de aplicación al legislador autonómico, pues sus destinatarios son las administraciones públicas y ello, aunque los artículos 21.7 y 27.5 de la Ley 9/2018 mencionen de forma expresa estos preceptos, mención que ha de entenderse referida al efecto suspensivo que se logra a través de ambos mecanismos.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Comunidad de Madrid destaca que tanto el art. 32.2 como el art. 38.10 TRLEEP establecen el principio general de vinculación de las partes a los acuerdos adoptados en materia de personal cuando el empleador es una administración pública, y una excepción al mismo, por causa grave de interés público derivada de una alteración sustancial de las circunstancias económicas. Por lo tanto, podría discutirse, en sede de jurisdicción ordinaria, si se han cumplido los requisitos establecidos en los citados artículos y las posibles consecuencias de dichos incumplimientos, siempre que la suspensión o modificación del acuerdo firmado fuera llevada a cabo por un órgano de gobierno de una administración o sujeto público a través de una norma o actuación emanada del mismo y ejercitando la habilitación. Sin embargo, en el presente supuesto, lo que se impugna por presunto incumplimiento de los requisitos establecidos en los arts. 32.2 y 38.10 TRLEEP es la suspensión de acuerdos en materia de prestaciones o beneficios sociales llevada a cabo por la Ley 9/2018, cuyos títulos habilitantes y ordenadores se corresponden con la potestad legislativa y los principios de estabilidad presupuestaria y sostenibilidad financiera exigidos por la normativa básica y las directrices de gasto de la Unión Europea. Por esta razón, no es posible apreciar una inconstitucionalidad mediata de la ley madrileña por incumplimiento de la normativa básica. Es obvio que en el contraste entre las disposiciones del TRLEEP y los preceptos de la ley autonómica impugnados no se aprecian puntos de conexión, más allá del efecto suspensivo de los pactos, acuerdos y convenios, que en el caso de la ley autonómica es de general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meramente dialécticos, la letrada de la Comunidad de Madrid contesta los argumentos de la demanda en lo que se basa la supuesta contradicción con las normas estatales. Así, en cuanto al supuesto defecto de procedimiento invocado, consistente en que la suspensión debe producirse por acto del órgano de gobierno de la Comunidad y no por ley aprobada por la Asamblea de Madrid, recuerda que los únicos destinatarios de la habilitación suspensiva contemplada en los precitados artículos del TRLEEP son los órganos de gobierno de las administraciones firmantes de acuerdos, pactos y convenios, naturaleza de la que no participa a estos efectos la Asamblea de Madrid en cuanto titular del poder legislativo autonómico. La interpretación propugnada por la parte recurrente supone tratar de imponer una restricción al ejercicio de la potestad legislativa, más allá de las limitaciones que el propio texto constitucional impone a las leyes de presupuestos. En relación a la suspensión de los acuerdos en materia de acción social, las distintas leyes presupuestarias de la Comunidad de Madrid han ido manteniendo dicha suspensión, garantizando la aplicación de dicha disposición, dada su dimensión restrictiva, con criterios de igualdad y homogeneidad en todo el sector público de la Comunidad de Madrid. Respecto a la falta de información a las organizaciones sindicales, no puede obviarse que la suspensión no se ha producido por el procedimiento regulado en el TRLEEP, esto es, un acuerdo o acto del órgano de gobierno de la Comunidad de Madrid, sino por una norma de rango legal, con la tramitación y publicidad que su aprobación conlleva. En relación a la supuesta no concurrencia de las circunstancias excepcionales que justifiquen la adopción de la medida, señala que la Comunidad de Madrid incumplió la regla de gasto en el ejercicio 2017, presentando a tal efecto el plan económico-financiero exigido por la normativa sobre estabilidad presupuestaria. En definitiva, el cumplimiento de la normativa en materia de estabilidad presupuestaria avala la adopción de las medidas suspensivas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descarta a continuación la queja relativa a la vulneración del derecho a la libertad sindical en su vertiente de negociación colectiva. Dentro del derecho de libertad sindical, y como contenido esencial, se encuentran otros también reconocidos constitucionalmente como el derecho a la negociación colectiva, el derecho al planteamiento de conflictos colectivos y el derecho de huelga. No toda infracción del derecho a la negociación colectiva implica necesariamente una violación del derecho a la libertad sindical, requiriéndose que sea de especial relevancia y de trascendencia en relación a la actividad sindical, situación que no se produce en modo alguno en el caso enjuiciado. Los arts. 32.2 y 38.10 TRLEEP no resultan de aplicación ni en la elaboración y tramitación ni en la aprobación de la ley de presupuestos autonómica objeto de impugnación. La omisión del deber de información a las organizaciones sindicales no podría considerarse, en ningún caso, como vulneradora del derecho a la libertad sindical. Si la finalidad última del requisito fijado en el TRLEEP es la comunicación de la medida a adoptar a los sindicatos, la tramitación parlamentaria ha permitido conocer no solo a los sindicatos, sino a cualquier ciudadano, las medidas legislativas proyectadas antes de su aprobación, entre las que estaban incluidas las ahora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habría vulneración del derecho a la tutela judicial efectiva (art. 24.1 CE) y de la libertad sindical en su vertiente de derecho a la tutela judicial efectiva (art. 28.1 CE). La regulación por ley de una materia no la convierte per se en lesiva del derecho a la tutela judicial efectiva previsto en el art. 24.1 CE, dadas las relaciones existentes entre la jurisdicción ordinaria y la constitucional (cita la STC 118/2016).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alega que los arts. 21.7 y 27.5 y la disposición adicional decimoctava no incurren en la denunciada vulneración del art. 14 CE. La regulación responde a una única premisa, cual es la del mantenimiento de la suspensión de los beneficios y acción social establecidos en acuerdos, pactos o convenios anteriores a la entrada en vigor de la Ley 12/2017, de 26 de diciembre, al tiempo que se contempla la posibilidad de ir acordando nuevas mejoras y beneficios a partir de su promulgación, tras una serie años sin ni siquiera contemplarse esta opción por razones presupuestarias. Todo ello para lograr un correcto equilibrio entre la progresiva mejora de las condiciones del personal al servicio del sector público de la Comunidad de Madrid, coincidiendo con un contexto de recuperación económica tras unos años de grave crisis, y la necesidad de cumplir con los objetivos de cumplimiento del déficit y de estabilidad presupuestaria establecidos a nivel estatal y comunitario, y cuya observancia se podría ver seriamente comprometida si se suprimiesen repentinamente todas las cautelas y restricciones adoptadas, optando en su lugar por una recuperación y levantamiento gradual de las mismas, a lo largo de sucesivos ejercicios. Los recurrentes entienden que la igualdad se ve vulnerada ya que, durante 2018, se han suscrito un nuevo convenio colectivo para el personal laboral de la Comunidad de Madrid y un nuevo acuerdo sectorial para su personal funcionario. Sin embargo, la diferencia de trato denunciada no viene impuesta por los artículos recurridos, sino por la negociación colectiva desarrollada en los respectivos ámbitos del personal que presta sus servicios en el sector público de la Comunidad de Madrid. Bien al contrario, los preceptos impugnados cumplen plenamente con el requisito de generalidad que es exigible de las disposiciones generales. No hay distinciones entre el personal que presta sus servicios en el sector público de la Comunidad de Madrid, siendo su regulación legal común para todos ellos, sin que se aporte un término de comparación válido que permita valorar la pretendida vulneración del principio de igualdad. Tampoco se habría acreditado la desigualdad producida por la norma recurrida y, caso de apreciar que se hubiera producido un tratamiento desigual, dicho tratamiento diferenciado resultaría constitucionalmente admisible, siempre y cuando existiese una justificación objetiva y razonable, que en el caso se vincularía a la necesidad de cumplir con los objetivos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26 de abril de 2019 la Asamblea de Madrid comunicó el acuerdo de la mesa en el sentido de no proponer a la junta de portavoces la elevación al pleno de la cámara en orden a personarse en plazo y formular alegaciones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octubre de 2019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resolución es resolver el recurso de inconstitucionalidad interpuesto por más de cincuenta diputados, integrantes del grupo parlamentario Confederal de Unidos Podemos-En Comú y Podem-En Marea, contra los arts. 21.7 y 27.5 y las disposiciones adicionales decimotercera, decimocuarta y decimoctava de la Ley 9/2018, de 26 de diciembre, de presupuestos generales de la Comunidad de Madrid para el año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21. De las retribuciones.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Durante el año 2019, de acuerdo con lo dispuesto en el artículo 32.2 y 38.10 del texto refundido de la Ley del Estatuto Básico del Empleado Público, aprobado por Real Decreto Legislativo 5/2015, de 30 de octubre, en adelante EBEP, queda suspendida y sin efecto la aplicación de cualquier previsión relativa a la percepción de beneficios sociales, gastos de acción social y de todos aquellos de naturaleza similar, tanto en metálico como en especie, que tuvieran su origen en acuerdos, pactos, convenios y cláusulas contractuales suscritos con anterioridad a la entrada en vigor de la Ley 12/2017, de 26 de diciembre, para el personal al servicio del sector público de la Comunidad de Madrid contemplado en el presente artículo, excluidos préstamos, anticipos y las ayudas y pluses al transporte de los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suspensión se aplicará al personal estatutario en los términos previstos en el artículo 27.5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autorización de la masa salarial por la Consejería de Economía, Empleo y Hacienda regulada en el artículo 24 de esta ley se hará teniendo en cuenta la suspensión prevista en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27. Retribuciones del personal estatutario de los servicios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Durante el año 2019, de acuerdo con lo dispuesto en el artículo 38.10 del EBEP, se suspenden y quedan sin efecto las previsiones establecidas en cualquier acuerdo, pacto o convenio que habiendo sido suscrito con anterioridad a la entrada en vigor de la Ley 12/2017, de 26 de diciembre, sea de aplicación al personal incluido en el artículo 2.1 de la Ley 55/2003, de 16 de diciembre del Estatuto Marco del Personal Estatutario de los Servicios de Salud, relativas a la percepción de ayudas, pluses y premios de cualquier clase, beneficios sociales, gastos de acción social y de todos aquellos de naturaleza similar, tanto en metálico como en especie, excluidos préstamos y anticipos”.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decimotercera. Suspensión de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Sin perjuicio de lo dispuesto en el apartado 7 del artículo 21 de la presente ley, durante el año 2019 se mantiene la suspensión de las siguientes disposiciones del acuerdo sectorial del personal funcionario docente al servicio de la administración de la Comunidad de Madrid, que imparte enseñanzas no universitarias para el período 2006-2009: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Artículo 17, en lo relativo a la incentivación de la jubilación anticipada.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Artículo 18, en lo relativo a las licencias retribuidas por estudios, de modo que no se aprobarán nuevas convocatorias de dichas licencias.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Artículo 19, denominado ‘Ayudas a la formación fuera de la red propia y para cursar estudios de enseñanzas de régimen especial y para la matriculación en centros públicos de enseñanza no universitaria y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Artículo 23, denominado ‘Formación’, en lo relativo al fondo destinado a acciones formativas incluidas en los respectivos planes anuales de formación que gestionan las organizaciones sindicales presentes en la mesa sectorial del personal docente no universitario.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Artículo 24, apartado A), punto 1, relativo al tiempo retribuido para realizar funciones sindicales, siendo de aplicación en su lugar lo establecido en el artículo 41.1 d) del EBEP, que recoge los créditos de horas mensuales dentro de la jornada de trabajo que son retribuidas como de trabajo efectivo, con arreglo a la siguiente escala: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Hasta 100 funcionarios: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 101 a 250 funcionarios: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 251 a 500 funcionarios: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 501 a 750 funcionarios: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 751 en adelante: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Artículo 25, apartado 1, relativo al derecho de los sindicatos considerados de especial audiencia sobre dispensa total de asistencia al trabajo de funcionarios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Asimismo, se mantiene la suspensión de la disposición transitoria primera del referido acuerdo, “Ayudas para gastos de administración del acuerdo”, salvo acuerdo entre administración y organizaciones sindicales que posibilite su percepción”.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decimocuarta. Suspensión de normas convencionales.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año 2019, con aplicación en el conjunto del sector público autonómico delimitado en el artículo 21.1 de esta ley y en coherencia con lo dispuesto en el artículo 21.4 de la misma, quedan suspendidas todas las previsiones que hubieran tenido su origen en acuerdos, tanto de ámbito general como sectorial, o en convenios colectivos para el personal laboral, suscritos con anterioridad a la entrada en vigor de la presente ley y que puedan dar lugar a incremento de la masa salarial para el año 2019, cualquiera que sea el ejercicio del que procedan”.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decimoctava. Acción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acuerdos, pactos, convenios y cláusulas contractuales para todo el personal al servicio del sector público de la Comunidad de Madrid relativos a la percepción de beneficios sociales, gastos de acción social y de todos aquellos de naturaleza similar, tanto en metálico como en especie, que se suscriban a partir de la entrada en vigor de la presente ley, se financiarán exclusivamente con cargo a los incrementos adicionales de la masa salarial que, en su caso, la normativa básica autorice para el ejercicio presupuestario 2019, todo ello sin perjuicio de la aplicación de la normativa básica que se dicte para el restablecimiento de las retribuciones minoradas en cuantías no previstas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solicita la declaración de inconstitucionalidad y nulidad de los preceptos impugnados, ya que entiende que contienen medidas suspensivas de la negociación colectiva del personal al servicio de la Comunidad de Madrid que han sido adoptadas contraviniendo lo que al efecto dispone, con carácter básico, la legislación estatal, en concreto, los arts. 32.2 y 38.10 del texto refundido de la Ley del estatuto básico del empleado público, aprobado por Real Decreto Legislativo 5/2015, de 30 de octubre (TRLEEP). Según la demanda, tales decisiones suspensivas han de someterse a los procedimientos previstos en dichos preceptos, lo que descartaría directamente la intervención del parlamento autonómico adoptando disposiciones legales que impiden cualquier forma de tutela jurisdiccional, así como la eventual valoración por parte de los tribunales de la concurrencia de los requisitos y condiciones legalmente previstos. Se plantea así la inconstitucionalidad mediata de las normas impugnadas por incumplir las exigencias previstas por la normativa básica establecida en el TRLEEP. Esta suspensión también afectaría a derechos fundamentales como la libertad sindical, en su vertiente funcional del derecho a la negociación colectiva (art. 28.1 CE) en relación con la fuerza vinculante de los convenios (art. 37.1 CE), a la tutela judicial efectiva (art. 24.1 CE) y, en alguno de los preceptos impugnados, al derecho a la igualdad ante la ley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la Comunidad de Madrid ha negado las vulneraciones constitucionales denunciadas, interesando, en consecuencia,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Orden de examen de los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los diputados que han planteado el recurso entienden que todos los preceptos impugnados tienen como objetivo, de uno u otro modo, suspender para el ejercicio 2019 la vigencia y aplicación de cualquier previsión relativa a la percepción de beneficios sociales, gastos de acción social y de todos aquellos de naturaleza similar, tanto en metálico como en especie, que tuvieran su origen en acuerdos, pactos o convenios suscritos entre los entes integrantes del sector público de la Comunidad de Madrid y los representantes del personal a su servicio. Medida suspensiva respecto de la que plantean diversas quejas de inconstitucionalidad como la inconstitucionalidad mediata de los preceptos impugnados, la vulneración del derecho a la libertad sindical en su vertiente funcional del derecho a la negociación colectiva y, finalmente, la infracción del art. 24.1 CE. Tales motivos de inconstitucionalidad, formulados de modo global para todos los preceptos impugnados, se examinarán en el orden en el que se plantean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caso, también resultará procedente analizar si, como se añade en la demanda, determinados preceptos impugnados por el motivo anterior serían contrarios al principio constitucional de igualdad del art. 14 CE. Es lo que ocurriría con los arts. 21.7 y 27.5 y disposición adicional decimoctava, por cuanto introducirían limitaciones temporales a la aplicación de la suspensión de los acuerdos, pactos y convenios establecida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inconstitucionalidad mediata de los arts. 21.7 y 27.5 y disposiciones adicionales decimotercera, decimocuarta y decimoctava de la Ley 9/2018. Títulos competenciales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queja que plantean los recurrentes sobre la totalidad de los preceptos impugnados es un supuesto de inconstitucionalidad mediata o indirecta por derivar la posible infracción, no de las prescripciones establecidas en la Constitución, sino de los preceptos básicos estatales dictados en su aplicación. Según nuestra reiterada doctrina (STC 82/2017, de 22 de junio, FJ 5), para que dicha infracción constitucional exista será necesaria la concurrencia de dos circunstancias: primera, que la norma estatal infringida por la ley autonómica sea una norma básica, en el doble sentido material y formal. Por tanto, dictada legítimamente al amparo del correspondiente título competencial que la Constitución haya reservado al Estado y segunda, que la contradicción entre ambas normas, estatal y autonómica, sea efectiva e insalvable por vía interpretativa (STC 104/2018, de 4 de octubre,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sostiene que los preceptos impugnados contienen medidas suspensivas de la negociación colectiva del personal al servicio de la Comunidad de Madrid que han sido adoptadas contraviniendo lo que al efecto disponen, con carácter básico, los arts. 32.2 y 38.10 TRLEEP. Según la demanda, tales decisiones suspensivas han de someterse a los procedimientos previstos en dichos preceptos, lo que implica que la suspensión de los acuerdos, pactos o convenios fruto de la negociación colectiva, solo puede ser acordada por los órganos de gobierno de las administraciones públicas, mediante los procedimientos y garantías que exige la norma básica para el ejercicio de esta facultad. Se descartaría, por tanto, que tales medidas se puedan adoptar por el legislador, impidiendo cualquier forma de tutela jurisdiccional, así como la eventual valoración por parte de los tribunales de la concurrencia de los requisitos y condiciones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letrada de la Comunidad de Madrid ha defendido que las medidas suspensivas pueden ser adoptadas por el legislador presupuestario, pues responden a la autonomía financiera de la comunidad autónoma reconocida en el art. 156.1 CE, a la vez que supone un modo de cumplir con las exigencias derivadas de la normativa en materia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32.2 y 38.10 TRLEEP permiten que, excepcionalmente y por causa grave de interés público derivada de una alteración sustancial de las circunstancias económicas, los órganos de gobierno de las administraciones públicas puedan suspender o modificar el cumplimiento de convenios, pactos y acuerdos ya firmados, en la medida estrictamente necesaria para salvaguardar el interés público, informando a las organizaciones sindicales de las causas de la suspensión o modificación. Entre otras se entenderá que concurre causa grave de interés público derivada de la alteración sustancial de las circunstancias económicas cuando las administraciones públicas deban adoptar medidas o planes de ajuste, de reequilibrio de las cuentas públicas o de carácter económico financiero para asegurar la estabilidad presupuestaria o la corrección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controversia sobre la que tenemos que resolver se encuadra en el ámbito del régimen jurídico del personal del sector público autonómico, pues los diputados recurrentes entienden que las normas autonómicas han de respetar lo dispuesto en los art. 32.2 y 38.10 TRLEEP, aplicables respectivamente al personal laboral y al personal funcionario al servicio de las administraciones públicas. Como se acaba de mencionar, dichas normas permiten a los órganos de gobierno de las administraciones públicas, en las condiciones y mediante el procedimiento previsto en los mismos, suspender o modificar unilateralmente el cumplimiento de pactos y acuerdos negociados por causa de grave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las dos normas que los recurrentes entienden vulneradas se refieren a la misma cuestión y establecen una regulación similar, si bien dicha normativa también atiende al hecho de que en las administraciones públicas pueden prestar servicios dos tipos de personal, funcionarial y laboral, que se regirán en cada caso por sus propias normas reguladoras. Esta diferenciación entre personal laboral y personal sujeto al régimen funcionarial que justifica el tratamiento de la cuestión en dos preceptos distintos del TRLEEP obedece a que las dos regulaciones, pese a su similitud, responden a títulos competenciales diferentes. En cuanto tiene por destinatarios al personal laboral del sector público y a los acuerdos suscritos en relación con este tipo de personal, el art. 32.2 TRLEEP ha de entenderse dictado al amparo de las competencias estatales en materia de legislación laboral (en un sentido similar, STC 99/2016, de 25 de mayo, FJ 7, allí respecto a la fijación de una jornada mínima para los trabajadores del sector público), mientras que el art. 149.1.18 CE fundamentaría la regulación equivalente del art. 38.10, referido a los pactos o acuerdos que afecten a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 149.1.18 CE y la doctrina constitucional que lo ha interpretado, el Estado tiene competencia para establecer las bases del régimen estatutario de los funcionarios públicos, expresión que ha de entenderse referida a los de todas las administraciones públicas, incluyendo al personal estatutario de los servicios de salud (STC 20/2017, de 2 de febrero, FJ 2). Materialmente extiende su ámbito, en principio, a “la normación relativa ‘a los derechos y deberes y responsabilidad de los funcionarios’ (por todas, STC 165/2013, de 26 de septiembre, FJ 13)” (STC 99/2016, de 25 de mayo, FJ 7). Como hemos señalado en la STC 158/2016, de 22 de septiembre, FJ 3, “el Estado es competente ex art. 149.1.18 CE para establecer la regulación básica de los derechos y deberes del personal del sector público que tenga la condición de funcionario, incluido el que forme parte de la función pública autonómica. Así lo ha declarado este Tribunal en relación a la determinación básica de sus retribuciones (SSTC 96/1990, de 24 de mayo, FJ 3; 237/1992, de 15 de diciembre, FJ 4; 103/1997, de 22 de mayo, FJ 2, y 148/2006, de 11 de mayo, FJ 6, entre otras), de sus permisos y vacaciones (STC 156/2015, de 9 de julio, FJ 8) y, últimamente, de su jornada de trabajo (STC 99/2016, de 25 de mayo, FJ 7)”. También se encuadra en dicho título la regulación básica de la acción social, conforme a la STC 33/2017, de 1 de marzo, FJ 6, relativa al personal estatutario de los servicios de salud, pero cuya doctrina es aplicable a todo el personal funcionario al servicio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personal laboral del sector público, ha de tenerse en cuenta que el art. 149.1.7 CE atribuye al Estado la competencia exclusiva sobre legislación laboral. El Tribunal tiene establecido que el título competencial “legislación laboral” tiene “un sentido concreto y restringido, coincidente por lo demás con el uso habitual, como referido solo al trabajo por cuenta ajena, entendiendo por consiguiente como legislación laboral aquella que regula directamente la relación laboral, es decir, para recoger los términos de la Ley 8/1980, de 10 de marzo, la relación que media entre los trabajadores que presten servicios retribuidos por cuenta ajena y los empresarios” (SSTC 35/1982, de 14 de junio, FJ 2, y 95/2002, de 25 de abril, FJ 8, entre otras muchas, y, en el mismo sentido, ATC 228/2015, de 15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Expuesto lo anterior, procede hacer dos precisiones acerca del planteamiento de los recurrentes en esta concreta queja de inconstitucionalidad 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es que “en materia de legislación laboral la competencia estatal no es básica, sino exclusiva y plena, comprendiendo por ello tanto las leyes y normas con rango de ley como los reglamentos, de conformidad con el art. 149.1.7 CE; esto excluye absolutamente la intervención legislativa de las comunidades autónomas en esta materia (por todas, SSTC 18/1982, de 4 de mayo, FFJJ 2 y 5; 35/1982, de 14 de junio, FJ 2; 7/1985, de 25 de enero, FJ 2; 86/1991, de 25 de abril, FJ 3; 51/2006, de 16 de febrero, FJ 4, y 244/2012, de 18 de diciembre, FJ 4). Está fuera de lugar, por tanto, traer a colación en este caso el canon de la inconstitucionalidad mediata o indirecta por contradicción con la legislación básica” (ATC 55/2016, de 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es que el tenor de los preceptos impugnados y el objetivo que persiguen, relacionado con los gastos de personal en la vertiente de la acción social previamente pactada, hace que debamos tener en cuenta la doctrina de este Tribunal que encuadra las medidas estatales de contención del gasto de personal en las bases y coordinación de la planificación general de la actividad económica del art. 149.1.13 CE (SSTC 96/1990, de 24 de mayo, FJ 3, y 139/2005, de 26 de mayo, FJ 7). Esta doctrina encuentra un doble fundamento: i) que las medidas no solo alcanzan a los funcionarios públicos sino también a todo el personal al servicio del sector público; y ii) que su carácter coyuntural y su eficacia limitada en el tiempo impiden integrarlas en la relación de servicio que delimita estructuralmente el régimen del personal al servicio del sector público. Este tipo de medidas de contención de gastos de personal, con la consecuente limitación de la autonomía presupuestaria de las comunidades autónomas, encuentra cobertura competencial también en el principio de coordinación con la hacienda estatal reconocido en el art. 156.1 CE, pues se relaciona con la responsabilidad del Estado de garantizar el equilibrio económico general (SSTC 171/1996, de 30 de octubre, FJ 2; 103/1997, de 22 de mayo, FJ 1, y 148/2006, de 11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ha señalado que tanto el art. 156.1 CE como el art. 149.1.13 CE presuponen la capacidad de las comunidades autónomas para definir sus gastos (AATC 55/2016, de 1 de marzo, FJ 6; 83/2016, de 26 de abril, FJ 4, y 145/2016, de 19 de julio, FJ 4). Esa capacidad se incardina precisamente dentro de la autonomía financiera que la Constitución reconoce a las comunidades autónomas (art. 156.1 CE). De conformidad con su autonomía financiera, por tanto, cada comunidad autónoma fija las retribuciones y establece para su personal, tanto el sometido al régimen funcionarial como al laboral, las compensaciones, ventajas y ayudas que considera oportunas o que resulten de la negociación colectiva, respetando los límites impuestos con carácter general por el Estado. La capacidad de las comunidades autónomas para definir sus gastos en los correspondientes presupuestos solo queda desplazada o modulada en la medida en que el Estado haya ejercido sus competencias ex art. 149.1.13 CE o al amparo de otro título competencial. Las comunidades autónomas están obligadas a respetar las medidas de contención del gasto de personal establecidas por el Estado, pero, respetando las existentes o no existiendo tales medidas, su competencia en materia económica les faculta para llevar a cabo las medidas de contención del gasto de personal que crean necesarias. Esas medidas autonómicas de contención del gasto público serán constitucionales siempre que no entren en contradicción con las medidas que el Estado pueda establecer válidamente con esta misma finalidad al amparo de las competencias que le atribuye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también a las comunidades autónomas, respecto de todo el personal a su servicio, independientemente de que su vínculo sea funcionarial o laboral, y en virtud de las competencias que sus estatutos les reconozcan para organizar sus instituciones en general, y el personal a su servicio en particular, la determinación de las condiciones concretas de trabajo de dicho personal (AATC 55/2016, FJ 5, y 83/2016, FJ 3, y STC 99/2016, FJ 7). Ahora bien, el ejercicio que cada comunidad autónoma haga de esta competencia se entiende “sin perjuicio de las competencias estatales ex art. 149.1 CE” (STC 99/2016, FJ 7), esto es, será un ejercicio constitucionalmente legítimo mientras no desconozca o menoscabe las decisiones que el Estado pueda adoptar en virtud de sus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denunciada inconstitucionalidad mediata de los arts. 21.7 y 27.5 y las disposiciones adicionales decimotercera, decimocuarta y decimoctava de la Ley 9/2018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estamos ya en condiciones de analizar la queja principal que plantean los recurrentes respecto a la totalidad de los preceptos impugnados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queja se fundamenta en que las normas impugnadas habrían eludido los instrumentos previstos en la norma estatal para la adopción de medidas suspensivas de los acuerdos en materia de acción social, pues dichas actuaciones estarían vedadas al legislador autonómico y reservadas a los órganos de gobierno de las administraciones públicas, de lo que se deduce la inconstitucionalidad mediata, por vulneración de los arts. 32.2 y 38.10 TRLEEP,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planteamiento no puede ser aceptado por las razones que se expresan a continuación, relativas tanto al recto entendimiento del ámbito de aplicación de las normas estatales que se proponen como canon de enjuiciamiento (a), cuanto al sentido de los preceptos autonómicos que han sido impugnados por este motivo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 la doctrina constitucional que se ha expuesto, las medidas coyunturales de contención de los gastos de personal funcionario o laboral que puedan adoptar las comunidades autónomas no se encuadran, por lo que hace a las competencias estatales, en el marco del régimen estatutario de los funcionarios públicos (art. 149.1.18 CE) o de la legislación laboral (art. 149.1.7 CE), sino que se sitúan en el ámbito competencial relativo a las bases y coordinación de la planificación general de la actividad económica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estatales que se proponen como parámetro de los impugnados regulan efectivamente una facultad de los órganos de gobierno de las administraciones públicas sometida a los requisitos y condiciones que derivan de los mencionados preceptos estatales. Lo que sucede es que el supuesto de hecho que impugnan los recurrentes, la suspensión de los acuerdos en el marco de una decisión de política retributiva adoptada en los presupuestos autonómicos, no se contempla en la norma, pero eso no la convierte en inconstitucional por ser contraria a los preceptos del TRLEEP que se han traído al proceso. Es palmario que las normas que se afirman básicas se refieren a las posibilidades de actuación de los órganos de gobierno de las administraciones públicas y la ley de presupuestos es un acto del legislativo autonómico y no de la administración. Aun siendo las normas estatales de obligado cumplimiento para las administraciones públicas en sus relaciones con el personal a su servicio, sea este laboral (art.32.2 TRLEEP) o funcionario (art. 38.10 TRLEEP), eso no supondría que las comunidades autónomas no pudieran introducir otros supuestos siempre que estos resultaran justificados. Conforme a la doctrina constitucional que antes se ha expuesto, las leyes autonómicas pueden incluir medidas adicionales de contención de gastos de ambos tipos de personal, siempre que al hacerlo respeten las competencias estatales, pues tanto el art. 149.1.13 CE como el principio de coordinación con la hacienda estatal del art. 156.1 CE presuponen la capacidad de las comunidades autónomas para definir sus gastos. Bajo estas premisas, el hecho de que la normativa básica no contemple ninguna previsión al respecto no impide que el legislador autonómico, y sobre todo el presupuestario, pueda intervenir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negociación colectiva regulada en el TRLEEP “no es límite ni condición para la potestad legislativa del parlamento autonómico, solo limitado en Derecho por la norma suprema y por el control estrictamente jurídico derivado de ella que este Tribunal tiene encomendado” (STC 87/2018, de 19 de julio, FJ 3). No puede deducirse de los arts. 32.2 y 38.10 TRLEEP que el legislador estatal haya querido reservar un margen de libertad a las administraciones, sin someterse a normas legales de ningún tipo, de modo que no pueda el legislador (aquí el legislador presupuestario de la Comunidad de Madrid) interferir ni regular ningún aspecto del régimen de los acuerdos, pactos o convenios suscritos con el personal laboral y funcionario del sector público autonómico, so pena de inconstitucionalidad de la ley que así lo establezca. Una restricción tan intensa de las competencias autonómicas, como la que deriva de la interpretación que los recurrentes proponen, que impediría la intervención del parlamento autonómico en la cuestión de las retribuciones del personal al servicio del sector público, mediante el concreto mecanismo de la suspensión de los pactos y acuerdos suscritos entre las administraciones y los representantes del personal a su servicio, hubiera debido establecerse expresamente en la norma estatal (en un sentido similar, STC 106/2019, de 19 de septiembre, FJ 9), sin perjuicio del juicio que, en su caso, tal restricción mereciera desde la perspectiva de su adecuación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no puede pasarse por alto que los acuerdos, pactos o convenios están subordinados a las normas con rango de ley, por lo que estas pueden acordar su suspensión o modificación, sin que resulte de aplicación lo dispuesto en los arts. 32.2 y 38.10 TRLEEP. No cabe aquí hablar de una “reserva de administración” de determinadas decisiones que serían así inaccesibles al legislador. Finalmente, se trata de un caso ya examinado por la doctrina constitucional, bien que desde una perspectiva diferente, pues la STC 104/2015, de 28 de mayo, FJ 12, ya descartó tanto la vulneración del art. 33.3 CE, como la quiebra del principio de protección de la confianza legítima en su manifestación del principio de seguridad jurídica consagrado en el art. 9.3 CE, respecto a una medida consistente en la suspensión de la convocatoria y concesión de cualquier ayuda en concepto de acción social contenida en el art. 9 del Decreto-ley del Consell 1/2012, de 5 de enero, de medidas urgentes para la reducción del déficit en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sentido de las normas impugnadas confirma lo anteriormente expuesto, pues es claro que se trata de normas presupuestarias de contención de gastos de personal, adoptadas en ejercicio de la autonomía presupuestaria de la comunidad autónoma (art. 156.1 CE y 51 del Estatuto de Autonomía de la Comunidad de Madrid) y al amparo de las competencias de autoorganización (art. 26.1.1 del Estatuto de Autonomía), en relación con la determinación de las condiciones concretas de trabajo del personal al servicio del sector público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cuestionados no son propiamente normas en materia de empleo público sino que, en uso de las potestades autonómicas de autoorganización y disponibilidad de sus propios recursos, pretenden coadyuvar en el cumplimiento de los objetivos de estabilidad presupuestaria de la comunidad autónoma, afectando a la política retributiva de los empleados públicos. No persiguen regular con carácter general el régimen de suspensión o modificación de los acuerdos, pactos o convenios que hayan alcanzado las administraciones públicas con los representantes del personal a su servicio, sean estos funcionarios o laborales. Tienen un objetivo mucho más específico, ligado a condiciones concretas reconocidas a los empleados públicos de la Comunidad de Madrid, en el marco de las competencias que el Estatuto de Autonomía le atribuye para la organización de su propio personal y de la disciplina presupuestaria en relación con los gastos de personal, sin perjuicio de las competencias estatales ex art. 149.1 CE. Guarda relación con un variado conjunto de medidas legales, tanto estatales como autonómicas, de reducción del gasto y déficit público que han incidido en los últimos años en las condiciones laborales de quienes prestan servicios en la administración y en el sector público en general. Se trata, sin embargo, de una opción legítima que entra dentro del margen de libertad con que cuenta el legislador democrático, limitando la potestad de autoorganización de la administración respectiva.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una de las facetas más significativas de la autonomía presupuestaria que las comunidades autónomas tienen constitucionalmente reconocida como manifestación de su autonomía política y financiera (arts. 2, 137 y 156.1 CE), es la capacidad para definir y ordenar sus gastos en los correspondientes presupuestos. Como ya se ha señalado, de los preceptos estatales que los recurrentes proponen como parámetro de enjuiciamiento de los autonómicos no es posible inferir la existencia de límites legales a la potestad de ordenación del gasto público, propia de los presupuestos, que traigan causa de una posible vinculación de los acuerdos suscritos entre administración y sindicatos. La asamblea autonómica forma parte del sistema institucional de la Comunidad de Madrid, pero no se confunde con el gobierno o la administración de esa comunidad autónoma [en un sentido parecido, STC 33/2019, de 14 de marzo, FJ 3 c), respecto a las Cortes Generales y el Gobierno y la administración del Estado]. El legislador presupuestario, autonómico en este caso, tiene la potestad para decidir, en el marco de los procesos de consolidación fiscal, las partidas de gasto público que se van a ver afectadas, incluyendo, por tanto, las relativas a los gastos de personal y, por extensión, aquellos contenidos convencionales que afecten a los gastos de personal. La exposición de motivos de la Ley 9/2018 expresa la misma idea de compromiso con los objetivos de estabilidad presupuestaria al afirmar que “también en 2019 los presupuestos se apoyan en el cumplimiento de los objetivos de estabilidad presupuestaria y de sostenibilidad financiera”, así como que “en cuanto a la regla de gasto, el crecimiento del gasto computable previsto en el presupuesto es compatible con dicha regla, fijada, para 2019, en el 2,7 por 100”. En relación con los gastos de personal se afirma específicamente que “se mantienen en este capítulo las medidas que pretenden garantizar un control eficiente de los gastos de personal respecto de las entidades que componen 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ha quedado justificado en el proceso que la necesidad de cumplimiento de los objetivos en materia de estabilidad presupuestaria, en concreto el incumplimiento de la regla de gasto establecida en el art. 12 de la Ley Orgánica 2/2012, de 27 de abril, de estabilidad presupuestaria y sostenibilidad financiera, llevó a la Comunidad de Madrid a presentar el correspondiente plan económico financiero para el período 2018-2019, que fue aprobado por el Consejo de Política Fiscal y Financiera el 31 de julio de 2018. En coherencia con lo anterior, el art. 8 de la Ley 9/2018 habilita, caso de apreciarse un riesgo de incumplimiento del objetivo de estabilidad presupuestaria, del objetivo de deuda pública o de la regla de gasto, al Consejo de Gobierno para “aprobar una declaración de no disponibilidad de créditos consignados en el presupuesto de gastos de la Comunidad de Madrid para 2019, en la cuantía y distribución necesarios, así como cualesquiera otras medidas preventivas o correctivas, para reconducir la ejecución presupuestaria dentro de los límites que garanticen el cumplimiento de los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constante la doctrina constitucional que ha subrayado el papel de los presupuestos como vehículo de dirección de la política económica del ejecutivo e instrumento fundamental para la realización de su programa de gobierno (STC 223/2006, FJ 5; con cita de las SSTC 27/1981, de 20 de julio, FJ 2, y 76/1992, de 14 de mayo), pues “el presupuesto es, a la vez, requisito esencial y límite para el funcionamiento de la administración” (STC 3/2003, de 16 de enero, FJ 4). No debe olvidarse tampoco que el control de la constitucionalidad de las leyes debe ejercerse por el Tribunal Constitucional de forma que no se impongan constricciones indebidas al poder legislativo y se respeten sus opciones políticas. No le corresponde, pues, a este Tribunal revisar desde criterios técnicos o de mera oportunidad las decisiones adoptadas por el legislador (STC 32/2019, de 28 de febrero,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los márgenes que se han expuesto, no puede discutirse la libertad del legislador autonómico para diseñar y expresar sus prioridades en materia de gastos de personal y, más en concreto, para conciliar las subidas retributivas previstas por el legislador básico con la necesidad de que los gastos de personal del sector público, considerados en su totalidad, no superasen los límites a los que ha de ajustarse el presupuesto autonómico (art. 3 del Real Decreto-ley 24/2018, de 21 de diciembre, por el que se aprueban medidas urgentes en materia de retribuciones en el ámbito del sector público; disposición adicional decimonovena apartado segundo de la Ley 9/2018 y el acuerdo, de 15 de enero de 2019, del Consejo de Gobierno, sobre incremento retributivo del personal al servicio del sector público de la Comunidad de Madrid en el ejercicio 2019). Se trata bien de reducir costes de personal o bien de impedir su incremento más allá del límite que el legislador ha considerado tolerable o compatible con los objetivos de estabilidad presupuestaria que necesariamente ha de cumplir la comunidad autónoma. Se integra, por tanto, en el ámbito de una decisión general de política económica que esta puede adoptar.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todo lo expuesto, este primer motivo de inconstitucionalidad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Vulneración del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también denuncia la vulneración del derecho de libertad sindical en la vertiente del derecho de negociación colectiva (art. 28.1 CE). Aunque las condiciones pactadas en el ámbito de la función pública puedan ser objeto de suspensión o modificación, se han realizado prescindiendo absolutamente del procedimiento previsto por la norma estatal, de modo que lo que podría ser una excepción compatible con el principio general de la fuerza vinculante de los convenios si se actuase de acuerdo con las condiciones y límites previstos en el procedimiento regulado legalmente (32.2 y 38.10 TRLEEP), deja de serlo y pasa a constituir una vulneración del art. 37.1 CE y de la fuerza vinculante de los convenios declarada por dicho precepto, así como una violación del derecho de libertad sindical que consagra el art. 28.1 CE. Dicha vulneración es negada por la representación procesal del gobierno de la Comunidad de Madrid para la que los arts. 32.2 y 38.10 TRLEEP no son de aplicación al caso que ahora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tener en cuenta en una cuestión como la considerada, referida al alcance y valor normativo de los acuerdos, pactos o convenios, es el derecho a la negociación colectiva (art. 37.1 CE), pues solo si se considerara afectado este derecho podría llegar a plantearse si además hay una afectación del derecho a la libertad sindical, toda vez que la alegada afectación del primero es presupuesto para poder considerar la posible afectación del segundo (STC 104/2015, FJ 8, citando el ATC 85/2011,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la vulneración del derecho a la negociación colectiva y a la libertad sindical estriba en que se ha quebrado la eficacia vinculante de los acuerdos y convenios en vigor en el sector público, los cuales solo podrían suspenderse o modificarse aplicando lo previsto en los arts. 32.2, para el personal laboral, y 38.10 TRLEEP, para el funcionario. Esta queja se presenta así directamente relacionada con la vulneración de los citados preceptos del TRLEEP. Dicha vulneración ya se ha desestimado en el fundamento jurídico anterior, en el que se ha concluido que no resultan de aplicación al legislador autonómico, en el sentido de que el mismo no está impedido por ellos para incluir, si aprecia causa justificada, medidas que en el ejercicio presupuestario supongan un ajuste de los gastos previstos en materia de retribuciones de ambos tipos de personal. Por lo demás, no está de más recordar ahora que la doctrina constitucional ha reconocido que “el legislador pueda establecer restricciones a la fuerza vinculante de los convenios colectivos en aras a la protección o preservación de otros derechos, valores o bienes constitucionalmente protegidos o intereses constitucionalmente relevantes (STC 11/1981, de 8 de abril, FJ 24)” (STC 119/2014, de 16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procede también precisar que, en rigor, los preceptos estatales supuestamente infringidos no prescriben obligación de negociación alguna, ni se refieren a un proceso negociador que haya sido puesto en cuestión. Únicamente exigen que se informe a las organizaciones sindicales de las causas de la suspensión o modificación, con lo que la hipotética violación sería procedimental y no sustantiva, careciendo de la nota de radical y arbitraria eliminación o desconocimiento de la autonomía colectiva que pudiera propiciar la vulneración del derecho fundamental a la libertad sindical. Causas de la suspensión puestas de manifiesto, más allá de la mayor o menor corrección técnica de las normas cuestionadas, en las referencias de los arts. 21.7 y 27.5 a los arts. 32.2 y 38.10 TRLEEP, en lo relativo a la necesidad, contemplada en ambos preceptos, de “adoptar medidas o planes de ajuste, de reequilibrio de las cuentas públicas o de carácter económico financiero para asegurar la estabilidad presupuestaria o la corrección del déficit público”. Por otra parte, la propia publicidad de los trabajos parlamentarios hubiera podido facilitar el conocimiento por cualesquiera interesados del procedimiento legislativo que condujo a la aprobación de la Ley 9/2018 y, en concreto, de las disposiciones aquí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como ha recordado la STC 104/2015, de 28 de mayo, FJ 8, “en cuanto a este derecho a la negociación colectiva y a la fuerza vinculante de los convenios, hemos declarado también en el citado ATC 85/2011, FJ 8, y en los que le siguen, que no puede confundirse ni identificarse esta con una pretendida intangibilidad o inalterabilidad del convenio, toda vez que, como ya ha tenido ocasión de declarar este Tribunal ‘del art. 37.1 CE no emana ni deriva la supuesta intangibilidad o inalterabilidad del convenio colectivo frente a la norma legal, incluso aunque se trate de una norma sobrevenida (STC 210/1990, de 20 de diciembre, FFJJ 2 y 3), insistiendo el Tribunal en el contexto de esta declaración en que, en virtud del principio de jerarquía normativa, es el convenio colectivo el que debe respetar y someterse no solo a la ley formal, sino, más genéricamente, a las normas de mayor rango jerárquico y no al contrario (en el mismo sentido, SSTC 177/1988, de 10 de octubre, FJ 4; 171/1989, de 19 de octubre, FJ 2; 92/1994, de 21 de marzo, FJ 2, y 62/2001, de 1 de marzo, FJ 3, y ATC 34/2005, de 31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este motivo de inconstitucionalidad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Examen de la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recurrente que el haber recurrido a una ley y no a actos administrativos para suspender los acuerdos negociados supone una vulneración del artículo 24.1 CE, al impedir el acceso al control judicial de derechos e intereses legítimos afectados, eliminando la posibilidad de control judicial de las medidas suspensivas, lo que se agrava ya que el derecho a la tutela judicial efectiva se impetra para la defensa de un derecho sustantivo fundamental como es el derecho a la libertad sindical. La representación procesal del gobierno de la Comunidad de Madrid ha sostenido, de contrario, que la regulación por ley de una concreta materia no la convierte en lesiva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que se formula descansa así sobre un sustrato muy similar al anteriormente examinado, la imposibilidad de que el legislador tome ciertas decisiones por invadir una esfera supuestamente reservada a la administración en los arts. 32.2 y 38.10 TRLEEP.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esta queja debemos partir de la consideración de que el legislador no tiene vedada la regulación de materias que no le están materialmente reservadas, de suerte que, dentro del marco de la Constitución y respetando sus específicas limitaciones, la ley puede tener en nuestro ordenamiento cualquier contenido. Además, en este concreto caso, se observa que el tipo de norma utilizada, unas disposiciones legales incluidas en los presupuestos generales de la Comunidad de Madrid, resulta idónea para el fin perseguido, atendiendo a que la materia regulada está dotada de un contenido eminentemente presupuestario, la acción social del personal al servicio del sector público autonómico, desde la perspectiva de la contención del gasto en materia de retribuciones del personal. Como ya hemos expuesto, tal fin respondía al interés general de alcanzar la estabilidad presupuestaria y la sostenibilidad financiera. Se trata de un caso en el que queda plenamente justificada la utilización de una norma con rango legal. En suma, la inclusión de esta cuestión en la ley presupuestaria anual no permite apreciar como intención del legislador la de impedir el acceso de los derechos e intereses legítimos de los ciudadanos a un control judicial de mayor intensidad, limitando una capacidad de reacción frente a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atendiendo a lo anterior, es forzoso concluir que “tal y como señalamos en la STC 248/2000, de 19 de octubre, FJ 5, aunque el art. 24.1 CE ‘no queda vulnerado por el solo hecho de que una materia sea regulada por norma de rango legal y, por lo tanto, resulte jurisdiccionalmente inmune’, puede ocurrir que la ley resulte inconstitucional por otros motivos y se produzca, como consecuencia de ello, una vulneración del derecho reconocido en el art. 24.1 CE: ‘En otras palabras: o la ley es inconstitucional por otros motivos y cierra, por serlo, ilegítimamente el paso a pretensiones que hubieran de acceder a los jueces y tribunales, y, en este caso, puede vulnerar de forma derivada el derecho reconocido en el art. 24.1 CE (STC 181/2000, FJ 20); o la ley es conforme a la Constitución y, en tal supuesto, pertenece a su propia naturaleza de ley el no poder ser enjuiciada por los jueces y tribunales ordinarios.’” (STC 203/2013, de 5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así desestimado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Examen de la alegada infracción del art. 14 CE por los arts. 21.7 y 27.5 y disposición adicional decimoctava de la Ley 9/2018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examinar la vulneración del principio constitucional de igualdad del art. 14 CE que la demanda imputa a los arts. 21.7 y 27.5 y disposición adicional decimoctava de la Ley 9/2018.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la queja se fundamenta en la consideración de que, en la suspensión de los acuerdos relativos a acción social que llevan a cabo los preceptos impugnados, se diferencian tres regímenes temporales de aplicación, de los que se deduciría un distinto tratamiento, sin justificación razonable, en favor de los empleados públicos de la Comunidad de Madrid y en detrimento del resto del personal en el más amplio ámbito del sector público autonómico al que se aplican las normas impugnadas. La letrada de la Comunidad de Madrid ha negado tal vulneración indicando que los preceptos impugnados no hacen distinciones entre el personal del sector público autonómico, sin que se aporte un término de comparación válido para realizar el juicio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del contenido de las normas impugnadas permite apreciar que no hacen referencia a las mismas cuestiones, pudiendo diferenciarse el régimen previsto en los arts. 21.7 y 27.5 del de la disposición adicional decimoctava. Las dos primeras disponen la suspensión de los acuerdos suscritos antes del 1 de enero de 2018, fecha de entrada en vigor de la Ley 12/2017, de 26 de diciembre, de presupuestos generales de la Comunidad de Madrid para el año 2018. La disposición adicional decimoctava no contiene, en rigor, medida suspensiva alguna. Se refiere a las condiciones en las que es posible suscribir acuerdos en materia de acción social a partir del 1 de enero de 2019 y su forma de financiación. En todo caso, los recurrentes estiman que la conjunción de las tres normas produce el efecto de suspender los acuerdos celebrados con anterioridad al 1 de enero de 2018, suspensión que no afectaría a los suscritos en el año 2018, ni tampoco a los que hipotéticamente pudieran suscribirse a lo largo del año 2019, lo que sería contrario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apreciar una vulneración del derecho a la igualdad ante la ley debe partirse de la homogeneidad o identidad del término de comparación utilizado. Lo propio del juicio de igualdad, es “su carácter relacional conforme al cual se requiere como presupuestos obligados, de un lado, que, como consecuencia de la medida normativa cuestionada, se haya introducido directa o indirectamente una diferencia de trato entre grupos o categorías de personas” y, de otro, que “las situaciones subjetivas que quieran traerse a la comparación sean, efectivamente, homogéneas o equiparables, es decir, que el término de comparación no resulte arbitrario o caprichoso”. Solo una vez verificado uno y otro presupuesto resulta procedente entrar a determinar la licitud constitucional o no de la diferencia contenida en la norma (SSTC 205/2011, de 15 de diciembre, FJ 3, y 160/2012, de 20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 CE solo impide la distinción infundada o discriminatoria lo que no sucede en este caso. La diferencia de trato definida en los preceptos legales impugnados no carece de explicación, sino que responde a una diferenciación por razones temporales que se aplica por igual a todo tipo de pactos, acuerdos y convenios que, en materia de acción social, se suscriban respecto al personal al servicio del sector público autonómico, tal como se define en el art. 21.1 de la Ley 9/2018. Es cierto que existen las diferencias que señalan los recurrentes, pero el diferente trato se establece en función de una circunstancia de ámbito temporal y las diferencias que derivan de esa circunstancia están justificadas y se definen con la misma generalidad en los tres casos. Su ámbito de aplicación es el mismo, todo el conjunto del personal al servicio del sector público, sin que, de los preceptos impugnados se desprendan diferencias con respecto al ámbito posible de sus destinatarios, más allá de la temporal. No hay más diferencia de trato que la que deriva de la existencia de regímenes diversos fundamentados en la distinta coyuntura económica en la que los diferentes presupuestos se aprueban y el margen de discrecionalidad que el legislador autonómico tiene para modular los cambios en la disponibilidades presupuestarias en relación a la política retributiva a aplicar en el sector público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suspensión de la vigencia de los acuerdos anteriores a 1 de enero de 2018 es coherente con disposiciones de leyes de presupuestos anteriores y se aplica a todos los acuerdos para el personal funcionario y laboral suscritos en el ámbito de todos los entes que integran el sector público autonómico, conforme a la propia ley de presupuestos. El hecho de que dicha medida no se aplicase a los acuerdos, pactos o convenios suscritos durante 2018 y tampoco a los que, en las condiciones previstas en la disposición adicional decimoctava, pudieran suscribirse a lo largo del año 2019 no empece a la anterior conclusión. Responde a circunstancias diferentes que, en el marco de la normativa básica contenida en la Ley 3/2017, de 27 de junio, de presupuestos generales del Estado para el año 2017, podían ser apreciadas por la comunidad autónoma, dentro del margen de disposición que otorgaba la norma básica y que se plasma en la disposición adicional decimocuarta de la Ley 12/2017, de 26 de diciembre, de Presupuestos Generales de la Comunidad de Madrid para el año 2018 que permite suscribir “nuevos acuerdos en materia de personal que, en su conjunto, supongan, como máximo, el importe de los gastos minorados en dicha materia en las cuantías no exigidas por las normas básicas del Estado, y siempre que no resulte afectado el cumplimiento de los objetivos de estabilidad presupuestaria y sostenibilidad financiera”. Dicha posibilidad de negociación de acuerdos a lo largo del año 2018, condicionada en su resultado al informe favorable de la Consejería de Economía, Empleo y Hacienda, estaba igualmente abierta a todos los entes integrantes del sector público autonómico y a su personal, en los mismos períodos temporales y en las mismas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ejemplifican la vulneración que denuncian con la referencia al convenio colectivo para el personal laboral al servicio de la administración de la Comunidad de Madrid y al acuerdo sectorial para el personal funcionario de esa misma administración. El término de comparación que intentan traer al juicio de igualdad son las diferencias que aprecian entre el personal funcionario y laboral de la Comunidad de Madrid respecto al de otros entes que también integran el sector público autonómico. Tal diferencia que, además, no se concreta, no es relevante a estos efectos, pues la norma no hace esa distinción, que deriva, en su caso, de la aplicación de lo previsto en ella y del eventual resultado de la negociación colectiva que permite tanto para el personal laboral como para el funcionario. El que esa negociación colectiva de los empleados públicos se haya producido y dado fruto durante el año 2018 en el ámbito específico que los recurrentes citan, la administración de la Comunidad de Madrid, y no en otros, de los que, conforme al art. 21 de la Ley 9/2018, también integran a estos efectos el sector público de la comunidad autónoma, es una cuestión ajena a las normas que se impugnan. Estas se limitan a posibilitar dicha negociación en el conjunto del sector público autonómico, lo que es independiente de que esa habilitación se haya concretado en unos ámbitos y no en otros, concreción que ya no depende de la voluntad del legislador, sino, en su caso, del resultado de una eventual negociación. De hecho, tales distinciones, en cuanto vinculadas al resultado de esa negociación colectiva en distintos ámbitos dentro del sector público autonómico, podrían existir aun cuando no se hubiera suspendido ningún acuerdo, pacto o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conforme a cuanto se ha expuesto, puede concluirse que no se ha vulnerado 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inconstitucionalidad interpuesto por más de cincuenta diputados, integrantes del grupo parlamentario Confederal de Unidos Podemos-En Comú y Podem-En Marea, contra los arts. 21.7 y 27.5 y las disposiciones adicionales decimotercera, decimocuarta y decimoctava de la Ley 9/2018, de 26 de diciembre, de presupuestos generales de la Comunidad de Madrid para el año 2019.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Fernando Valdés Dal-Ré a la sentencia dictada en el recurso de inconstitucionalidad núm. 1327-2019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voto particular concurrente por discrepar parcialmente de la fundamentación jurídica de la sentencia relativa a la Ley 9/2018, de 26 de diciembre, de presupuestos generales de la Comunidad de Madrid para el año 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el enfoque adoptado en los fundamentos jurídicos 3 y 4 al analizar el problema de constitucionalidad mediata de los preceptos que, para el ejercicio 2019, suspenden la vigencia y aplicación de las previsiones relativas a la percepción de beneficios sociales, gastos de acción social y similares, que tuvieran su origen en acuerdos, pactos o convenios suscritos entre los entes integrantes del sector público autonómico y los representantes del personal, funcionario o laboral, a su servicio.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expone en el FJ 3 a), el TRLEEP contempla la posibilidad de suspensión del cumplimiento de pactos y acuerdos por causa grave de interés público, tanto para el personal laboral (art. 32.2) como para el personal funcionario (art. 38.10). Es causa grave de interés público, la alteración sustancial de las circunstancias económicas cuando las administraciones públicas deban adoptar medidas o planes de ajuste, de reequilibrio de las cuentas públicas o de carácter económico financiero para asegurar la estabilidad presupuestaria o la corrección del déficit público. Ambos preceptos, de contenido similar, responden a títulos competenciales diferentes, formando parte el primero de la legislación laboral (art. 149.1.7 CE) y el segundo de las bases del régimen estatutario de los funcionarios públicos (art. 149.1.18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rigor, el juicio de constitucionalidad hubiera debido basarse en lo dispuesto en la citada regulación estatal, desestimando el recurso porque no cabe apreciar contradicción efectiva e insalvable con el TRLEEP, en atención a dos órdenes de consideraciones, que sintetizo. De una parte, aunque los arts. 32.2 y 38.10 TRLEEP atribuyan la posibilidad de suspensión a los órganos de gobierno de las administraciones públicas, ningún reproche constitucional puede merecer que dicha suspensión haya sido adoptada por el legislador autonómico, pues el Estado carece de competencias para determinar el órgano autonómico llamado a ejercer una determinada competencia, ya que ello forma parte de la potestad autonómica de autoorganización. De otra parte, en cuanto al deber de información a las organizaciones sindicales de las causas de la suspensión, la normativa estatal nada dispone acerca de su carácter previo o posterior a la adopción de la medida, y es deber predicable no del legislador sino de la administración pública, sin que conste que haya sido incumplido por la Comunidad de Madrid una vez aprobada la ley impugnada. Las diferencias apreciables entre ambos textos legales no constituirían, por tanto, motivo de inconstitucionalidad de la ley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sostiene que las medidas de contención de los gastos de personal que puedan adoptar las comunidades autónomas se sitúan en el ámbito competencial relativo a las bases y coordinación de la planificación general de la actividad económica (art. 149.1.13 CE), afirmando que las “comunidades autónomas están obligadas a respetar las medidas de contención del gasto de personal establecidas por el Estado, pero, respetando las existentes o no existiendo tales medidas, su competencia en materia económica les faculta para llevar a cabo las medidas de contención del gasto de personal que crean necesarias. Esas medidas autonómicas de contención del gasto público serán constitucionales siempre que no entren en contradicción con las medidas que el Estado pueda establecer válidamente con esta misma finalidad al amparo de las competencias que le atribuye el art. 149.1.13 CE” (FJ 3). En la misma línea, se afirma más adelante: “Lo que sucede es que el supuesto de hecho que impugnan los recurrentes, la suspensión de los acuerdos en el marco de una decisión de política retributiva adoptada en los presupuestos autonómicos, no se contempla en la norma, pero eso no la convierte en inconstitucional por ser contraria a los preceptos del TRLEEP que se han traído al proceso. Es palmario que las normas que se afirman básicas se refieren a las posibilidades de actuación de los órganos de gobierno de las administraciones públicas y la ley de presupuestos es un acto del legislativo autonómico y no de la administración. Aun siendo las normas estatales de obligado cumplimiento para las administraciones públicas en sus relaciones con el personal a su servicio, sea este laboral (art.32.2 TRLEEP) o funcionario (art. 38.10 TRLEEP), eso no supondría que las comunidades autónomas no pudieran introducir otros supuestos siempre que estos resultaran justificados. Conforme a la doctrina constitucional que antes se ha expuesto, las leyes autonómicas pueden incluir medidas adicionales de contención de gastos de ambos tipos de personal, siempre que al hacerlo respeten las competencias estatales, pues tanto el art. 149.1.13 CE como el principio de coordinación con la hacienda estatal del art. 156.1 CE presuponen la capacidad de las comunidades autónomas para definir sus gastos” [FJ 4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con ello se desplaza indebidamente el análisis de constitucionalidad mediata al art. 149.1.13 CE, que una vez más aparece dotado de una inagotable vis expansiva, al asimilar la suspensión de unas concretas partidas de gasto social de una sola comunidad autónoma a las medidas de contención de gasto adoptadas por el Estado, de impacto general. En el ámbito del Estado, tampoco el art. 149.1.13 CE atrae cualquier regulación por la conexión que presente con las exigencias de estabilidad presupuestaria y contención de gasto, como ha señalado el Tribunal en relación con la racionalización y sostenibilidad de la administración local (STC 41/2016, de 3 de marzo, FJ 3), la contención del gasto público educativo (STC 60/2016, de 17 de marzo, FJ 6) o las medidas de reducción del gasto en el sistema nacional de dependencia [STC 18/2016, de 4 de febrero, FJ 7 b)], por citar algunos ejemplos.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me importa sobre todo destacar que, de no estar prevista la suspensión de pactos y acuerdos en el TRLEEP, la norma autonómica no hubiera superado el juicio de constitucionalidad, lo que corrobora que son los arts. 32.2 y 38.10 TRLEEP el parámetro decisivo de contraste. En efecto, sin contar con el soporte de lo dispuesto en el TRLEEP, la Comunidad de Madrid habría invadido la competencia exclusiva del Estado en materia de legislación laboral y vulnerado las bases del régimen estatutario de los funcionarios públicos. Lo que no cabe es sugerir, como parecería deducirse de los párrafos de la sentencia que he transcrito, que en este caso la Comunidad de Madrid puede orillar lo dispuesto en el TRLEEP, porque solo estaría obligada a observar las disposiciones de contención de gasto adoptadas por el Estado ex art. 149.1.13 CE. La autonomía de las comunidades autónomas para determinar su propia política de ordenación de gasto no les habilita, en modo alguno, para desconocer o invadir las competencias del Estado en otros ámbitos materiales distintos al art. 149.1.13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emito este voto particular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y uno de octubre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