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2447-2019, interpuesto por Promociones Arkimar, S.L., contra la providencia de 22 de febrero de 2019, dictada por el Juzgado de Primera Instancia e Instrucción núm. 4 de San Javier (Murcia), que inadmitió a trámite el incidente extraordinario de nulidad de actuaciones promovido por aquella entidad en el procedimiento de ejecución hipotecaria núm. 41-2017 instado por la entidad Cajamar Caja Rural, sociedad cooperativa de crédito, que se ha personado y formulado alegaciones.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abril de 2019, la procuradora de los tribunales doña Josefa Garcerán Martínez, actuando en nombre y representación de Promociones Arkimar, S.L., bajo la defensa del letrado don Félix Campillo García, ha interpuesto recurso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15 de febrero de 2017, la entidad Cajamar Caja Rural, sociedad cooperativa de crédito, interpuso demanda ejecutiva contra la ahora recurrente, Promociones Arkimar, S.L., en reclamación de deudas garantizadas con hipoteca que correspondían a un inmueble sito en la calle San Martín de Porres núm. 120, de la localidad de Santiago de la Ribera, dentro del término municipal de San Javier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 mercantil ejecutante fijó como domicilio de Promociones Arkimar, S.L., el de la calle Cánovas del Castillo núm. 88, de la localidad de Santiago de la Ribera antes citada. Este era el domicilio que figuraba, a efectos de notificaciones, en la escritura de constitución de la garantía hipotecaria, autorizada el día 31 de marzo de 2006. Mediante otrosí, la entidad demandante solicitaba “de conformidad con lo establecido en el art. 152 LEC […] que se habilite al procurador que suscribe a realizar únicamente la notificación de la ejecución y el requerimiento de pago, pudiendo efectuar la misma en días y horas inhábiles”.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Primera Instancia e Instrucción núm. 4 de San Javier que, en fecha 24 de abril de 2017, en el seno de la ejecución hipotecaria núm. 41-2017, dictó auto despachando ejecución contra la ahora demandante de amparo, disponiéndose en dicha resolución su notificación en los términos del art. 553 de la Ley de enjuiciamiento civil (LEC). Mediante decreto de la misma fecha, el letrado de la administración de justicia dispuso la notificación del requerimiento de pago “en el domicilio que resulte vigente en el registro conforme a lo previsto en el art. 686.2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notificación y requerimiento de pago se intentó efectuar el día 18 de mayo de 2017, por el procurador de la parte ejecutante, en el domicilio sito en la calle Cánovas del Castillo núm. 88, ya citado. Según la diligencia, el resultado fue negativo, haciéndose constar lo siguiente: “comprueba que se trata de vivienda de aspecto muy antigua, donde en la actualidad no vive nadie, y existen signos de estar abandonada hace muchos años. Preguntado a los vecinos colindantes, nos manifiestan desconocer en la zona a la mercantil referida, no pudiendo precisar nada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23 de mayo de 2017, la parte ejecutante interesó que el requerimiento y notificación se efectuaran en una nueva dirección, sita en la calle Ronda Norte núm. 69, 30720 de San Javier, por haber resultado negativa la diligencia en el domicilio indicado en la demanda. Esta petición fue reiterada en un nuevo escrito fechado el día siguiente, 24 de mayo de 2017, en el que además reproducía la petición de habilitación del procurador para tal fin, como ya había interesado en la demanda. Esta petición fue atendida por el letrado de la administración de justicia que, por medio de diligencia de ordenación de 12 de junio de 2017, accedió a lo solicitado y habilitó al procurador de la ejecutante para que, con entrega de las cédulas de requerimiento a los demandados, procediera a cumplimentar el trámite del art. 161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entrega de 4 de julio de 2017, el procurador de la parte ejecutante puso de manifiesto que, a las 11:40 horas de ese mismo día, se había constituido en el domicilio sito en la calle Ronda Norte núm. 69, indicando en la diligencia que “la mercantil demandada no es conocida, manifestándonos los vecinos que no pueden precisar ningún dato para su localización”. Se añade que “igualmente y coincidiendo con empleado del servicio de correos le pregunto sobre la misma, indicándome que no la conoce de nada”. La diligencia estaba firmada por el procurador y dos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13 de julio de 2017, se acordó la averiguación del domicilio de la sociedad demandada a través del punto neutro judicial, interesándose la oportuna información a la Agencia Estatal de la Administración Tributaria (AEAT), a la Dirección General de Tráfico (DGT) y a la Tesorería General de la Seguridad Social (TGSS), dando como único resultado el domicilio señalado en la demanda (calle Cánovas del Castillo núm. 88), según datos obrantes en la AEAT. En la misma diligencia se acordó “a la vista del paradero desconocido del ejecutado y de conformidad con lo interesado y dispuesto en los artículos 686.3 y 164 de la LEC, […] practicar el requerimiento al demandado de forma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19 de octubre de 2017, la parte ejecutante solicitó que se procediera a la convocatoria y anuncio de subasta, lo que fue acordado por decreto de 8 de noviembre de 2017. Por diligencia de ordenación de 21 de diciembre de 2017, el letrado de la administración de Justicia dispuso la remisión al portal electrónico de subastas de la documentación necesaria para su convocatoria y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testimonio de las actuaciones remitidas por el juzgado a este tribunal constan tres certificaciones expedidas por el servicio de soporte del servicio de notificaciones electrónicas y dirección electrónica habilitada que, en lo que ahora es de interés, recogen los siguientes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Certificación expedida en fecha 16 de diciembre de 2017, por la que se destaca que el mencionado servicio envió una notificación con referencia “59f8b3c809834” para la “DEH B73353468”,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puesta a disposición: 31/10/2017 18:33:03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rechazo automático: 16/12/2017 00:00:00”.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Certificación expedida en fecha 25 de diciembre de 2017, por la que se señala que el mencionado servicio envió una notificación con referencia “5a041334ed374” para la “DEH B73353468”,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puesta a disposición: 09/11/2017 09:35:07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rechazo automático: 25/12/2017 00:00:00”.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Certificación expedida en fecha 07 de febrero de 2018, por la que se expresa que el mencionado servicio envió una notificación con referencia “5a3d65f3ae78d” para la “DEH B73353468”,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puesta a disposición: 22/12/2017 21:07:18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Fecha de rechazo automático: 06/02/2018 00:00:00”.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decreto de 18 de septiembre de 2018, el juzgado adjudicó a la mercantil ejecutante la finca objeto de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ahora demandante de amparo compareció en las actuaciones, por medio de escrito de 24 de enero de 2019, solicitando tener acceso al proceso y copia de las actuaciones practicadas, al objeto de personarse en las mismas. Por posterior escrito de 18 de febrero de 2019 promovió, asimismo, un incidente extraordinario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entidad recurrente alega que el día 22 de enero de 2019 su administrador único tuvo conocimiento “de forma totalmente casual […] de la posible existencia de un procedimiento de ejecución hipotecaria”. Como razones justificativas de la nulidad, señalaba las siguientes: (i) ni antes ni durante el procedimiento se ha practicado requerimiento alguno en la vivienda hipotecada que consta en el registro de la propiedad, calle San Martín de Porres núm. 120, 2º A de Santiago de la Ribera, ni tampoco en el domicilio que consta en la escritura del préstamo sito en la calle Cánovas del Castillo núm. 88 de Santiago de la Ribera; (ii) la diligencia de requerimiento intentada en la calle Ronda Norte núm. 69 de San Javier es defectuosa o irregular por las razones que explicita, entre otras, no haber dejado aviso en el buzón, y no haber identificado a los vecinos ni al empleado de correos que supuestamente fueron consultados; (iii) la actora ha incumplido su obligación de aportar al órgano judicial cuantos datos conozca del demandado, datos que, en el caso presente, conocía por la intensa comunicación existente entre las partes, como lo demuestran los correos electrónicos que aporta con su escrito, que acreditan, entre otras cuestiones, la falta de actividad de la sociedad demandada; y (iv) el órgano judicial también ha incumplido su obligación de extremar la búsqueda al no haber consultado los datos del registro mercantil y, dentro de él, los relativos a su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invoca el art. 24.1 CE, y se cita en apoyo de su pretensión la doctrina constitucional en materia de actos de comunicación, SSTC 122/2013, de 20 de mayo; 200/2016, de 28 de noviembre, y 83/2018, de 16 de julio, cuyos fundamentos jurídicos 4 a 6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incidente fue inadmitido a trámite mediante providencia dictada por el órgano judicial el 22 de febrero de 2019,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solicitado la representación procesal de Promociones Arkimar, S.L., la nulidad de actuaciones, indicar que, conforme al art. 228 LEC, no puede admitirse a trámite, dado que no se ha respetado el plazo que establece dicho precepto para pedir la nulidad: veinte días desde la notificación de la resolución o, en todo caso, desde que se tuvo conocimiento del defecto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constan sucesivas notificaciones aceptadas a través de la sede electrónica desde mayo de 2017. En particular, el decreto de despacho de la ejecución consta aceptado por sede electrónica el 9 de mayo de 2017. Por tanto, ya desde esa fecha se pudo haber interesado la nulidad de actuaciones, pues ya se podía tener conocimiento de la existencia del procedimiento y de ese supuesto defecto que se afirma, dejando transcurrir sobradamente los veinte días que establece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art. 24.1 CE, en su vertiente del derecho a no padecer indefensión por una defectuosa notificación de la demanda y del resto de las resoluciones dictadas durante el procedimiento de ejecución hipotecaria seguido contra la actora. Según señala, no ha tenido conocimiento de la existencia del proceso hasta que, con posterioridad a la ejecución del bien hipotecado y su adjudicación a la entidad ejecutante, del modo casual que narra, llegó a saber de dicha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reitera las quejas formuladas en su escrito de promoción de nulidad de actuaciones y subraya los incumplimientos de la parte ejecutante, que califica de “maquinación fraudulenta y omisiva”, pues, de una parte, mantenía “relaciones fluidas cordiales vía telefónica y email en aras a buscar de común acuerdo la venta a terceros o dación en pago de la vivienda —a propuesta del señor Campillo—”, pero, de otro lado, y “coetáneamente a sus espaldas, con alevosía” había enviado un burofax previo a la presentación de la demanda al antiguo domicilio social, “a sabiendas que la sociedad ya no estaba en él”; habría enviado otro a otro domicilio en el que la entidad ahora demandante no había ejercido ninguna actividad y, sin embargo, “no envió ninguno al del señor Campillo, el cual conocían perfectamente, tanto porque así les constaba en los reiterados emails, como en la copia de su DNI del que disponían desde hace más de treinta años”; que “interpuso la demanda ocultando el domicilio social vigente de la demandada” y que “ocultó al juzgado todos los datos para notificarle la demanda a su administrador, señor Campillo, que conocía perfectamente, tales como su domicilio profesional sito en la calle Poeta Paco Aquino 57 […] de Almería, su teléfono fijo y móvil, email y su condición de abogado en ejercicio en Almería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órgano judicial no habría desplegado los medios a su alcance para garantizar el conocimiento por la demandada del proceso que se seguía contra ella (contraviniendo la pacífica doctrina de este tribunal); pues tratándose de una persona jurídica, es evidente que tiene un administrador; y que su nombre y datos personales se pueden conocer con una simple consulta al registro mercantil e incluso con poner simplemente el nombre de la sociedad en Google, y averiguar el resto de sus datos personales a través del punto neutro judicial (consultando las bases de datos de la TGSS y la AEAT). Este hecho se puede apreciar sin género de dudas de los emails cruzados entre ambas partes de fechas 5 de marzo de 2016, 15 de julio de 2016, 30 de agosto de 2016, 16 de octubre de 2016, 28 de diciembre de 2016, 9 de febrero de 2017, 9 de mayo de 2017, 7 de marzo de 2017 y 8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específicamente la demandante de la respuesta ofrecida en la providencia de 22 de febrero de 2019, al pretender validar las actuaciones y salvar la indefensión denunciada sobre la base de la aceptación de unas notificaciones electrónicas cuya recepción niega. Según explica, todas las notificaciones electrónicas fueron rechazadas automáticamente por el sistema. El rechazo automático se produce, de forma general, tras haber transcurrido diez días naturales desde su puesta a disposición para su acceso según el párrafo segundo del artículo 43 de la Ley 39/2015, de 1 de octubre, del procedimiento administrativo común de las administraciones públicas. Y, de forma particular, superado el plazo establecido por la administración actuante de acuerdo a la normativa jurídica específica que sea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existe acreditación documental en las actuaciones de qué notificación es la que se envió, ni el contenido de la misma, ni siquiera qué juzgado la envió ni el número de procedimiento; en el certificado consta “que a través de dicho servicio se envió la notificación con referencia: 59f8b3c809834 por el organismo emisor juzgados y tribunales para la DEHB73353468, con el siguiente resultado: Fecha de puesta a disposición: 31 de octubre de 2017 18:33:03; fecha de rechazo automático: 16 de diciembre de 2017 00:00:00”. Afirma que las únicas actuaciones que constan remitidas a través de la dirección electrónica habilitada se refieren a la diligencia de ordenación de 26 de octubre de 2017 “por la que se insta a la actora (en el procedimiento judicial) a que identifique la localización exacta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no ha recibido en ningún momento por parte de la AEAT ni de ningún otro organismo comunicación alguna sobre la obligación de incluirse en la dirección electrónica habilitada, ni de comunicar a ningún organismo un correo electrónico para recibir comunicaciones; por lo que jamás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la demandante que el asunto que plantea tiene especial trascendencia constitucional “por cuanto que el órgano judicial se aparta claramente en negativa manifiesta del deber de acatamiento de la doctrina del Tribunal Constitucional”, ya que este “ha tenido ocasión de pronunciarse en reiteradas ocasiones sobre quejas de indefensión producidas por la defectuosa realización de actos de comunicación procesal, consolidando una detallada doctrina al respecto”, doctrina esta que fue puesta de manifiesto al órgano judicial. La demandante también estima que el recurso puede dar ocasión al tribunal para aclarar o cambiar doctrina como consecuencia de cambios normativos relevantes para la configuración del contenido del derecho fundamental [STC 155/2009, FJ 2 b)]. En concreto, en relación al hecho de “si es o no suficiente la notificación de un solo acto a lo largo del proceso de ejecución hipotecaria a una persona jurídica mediante la dirección electrónica habilitada, para darlo por notificado de todo el proceso, aun cuando dicha comunicación sea rechazada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digo la entidad demandante solicita, al amparo del art. 56.2 de la Ley Orgánica del Tribunal Constitucional (LOTC), “la medida cautelar de suspensión de la sentencia [sic] recurrida en amparo”. Entiende la actora que la resolución recurrida “implica la continuación de la vía de apremio sobre la vivienda habitual de mi representado, en la que reside con su familia, su ejecución supondría la desposesión de mi representado y su familia en relación con su vivienda y la eventual adquisición por un tercero, que provocaría una situación irreversible, lo que conlleva que la cabal efectividad de una posible sentencia estimatoria futura quede ciertamente comprometida, quedando privado de finalidad el recurso”. Añade la recurrente que “si no se adopta la medida cautelar, se puede materializar la transmisión del dominio de la vivienda de mi representado, creando una situación difícilmente reversible que menoscabaría los fines del recurso interpuesto por esta representación, debiendo ponderarse, además, que la ejecución afecta a la esposa e hijos de mi representado, menores de edad, y que no existe una perturbación grave de terceros, puesto que, aun desestimándose el recurso, el acreedor fácilmente puede resarcirse pese a la dilación en la ejecución, quedando tutelada su posición con el devengo de los intereses moratorios”. Entiende, en definitiva, la demandante de amparo que “la ejecución de la resolución recurrida en amparo puede provocar perjuicios de imposible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día 30 de septiembre de 2019,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puede dar ocasión al tribunal para aclarar o cambiar su doctrina, como consecuencia de cambios normativos relevantes para la configuración del contenido del derecho fundamental [STC 155/2009, FJ 2 b)] y porque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obrando ya en esta Sala testimonio de las actuaciones jurisdiccionales, diríjase atenta comunicación al Juzgado de Primera Instancia e Instrucción núm. 4 de San Javier a fin de que, en plazo que no exceda de diez días, proceda a emplazar a quienes hubieran sido parte en el procedimiento, excepto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misma fecha, dictada por la Sección Cuarta de este tribunal,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 Este traslado solo fue cumplimentado por el Ministerio Fiscal, mediante escrito de 14 de octubre de 2019, en el que interesó que se adoptara únicamente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 ATC 176/2019, de 16 de diciembre, dictado por la Sección Cuarta de este tribunal. En el mismo se denegó la suspensión solicitada y se ordenó la anotación preventiva de la demanda de amparo en el registro de la propiedad, con remisión al referido juzgado para la expedición del mandamiento oportuno. Se considera, a tal efecto, que esta medida “se reputa idónea para evitar el perjuicio derivado de que la adquisición del bien por tercero lo hiciera irreivindicable, situación a la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enero de 2020, la Sección Cuarta de este tribunal acordó tener por personado y parte en el procedimiento al procurador don Francisco Abajo Abril, en nombre y representación de Cajamar Caja Rural, sociedad cooperativa de crédito, que había solicitado su personación en fecha 21 de octubre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esta resolución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sendos escritos presentados en el registro de este tribunal el día 28 de febrero de 2020, se notificaron los cambios en la representación procesal y en la dirección letrada de la entidad Cajamar Caja Rural, sociedad cooperativa de crédito, en favor del procurador don José Manuel Jiménez López y del abogado don Fernando Alfonso Beltrán, respectivamente, entendiéndose con ellos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Cajamar Caja Rural, sociedad cooperativa de crédito, presentó su escrito de alegaciones en fecha 28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carácter especial y sumario del juicio de ejecución hipotecaria, considera que no concurre vulneración alguna y que la resolución judicial impugnada es ajustada a Derecho. Según refiere, este procedimiento regula en el artículo 686 LEC el requerimiento de pago obligatorio tras el despacho de ejecución, en el domicilio, designado a efectos de notificaciones, en la escritura del préstamo hipotecario. Para el caso de intentarse sin efecto y, tras resultar infructuosas las averiguaciones pertinentes, se establece en su punto tercero la realización mediante publicación de edictos en la forma prevista en el artículo 164 de la ley rituaria.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requerimiento de pago inicial se dirigió al domicilio social de la mercantil Promociones Arkimar, S.L. sito en la calle Cánovas del Castillo núm. 88 de Santiago de la Ribera, que resultó negativo el 18 de mayo de 2017, domicilio designado a efectos de notificaciones en la escritura de préstamo hipotecario correspondiente, y cuya reseña parcial se transcribe en este punto. Tras el resultado negativo del requerimiento en el domicilio designado a efectos de notificaciones, se aporta como domicilio alternativo el sito en la calle Ronda Norte núm. 69 de San Javier. Dicho intento también resulta negativo por lo que, tras solicitar averiguación domiciliaria y resultar infructuosa, se acuerda la notificación edictal mediante diligencia de ordenación de 13 de julio de 2017. En este punto se resalta que ese segundo domicilio es el que figura como domicilio social y que el actual administrador (letrado de la entidad ahora recurrente) reconoce como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en cuestión la forma en que, supuestamente, el demandante tuvo conocimiento del juicio hipotecario, ya que el señor Campillo, administrador único de la sociedad ejecutada, tenía conocimiento de la carga que pesaba sobre la finca en cuestión pues el mismo se encargó de relacionar una serie de correos electrónicos intercambiados con la entidad sobre el asunto. Es por tanto difícil de asimilar que, atendiendo a su condición profesional, la única forma de conocer las consecuencias de la misma sea introducir en un buscador de internet las señas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deja constancia de lo innecesario de las alegaciones vertidas de contrario en su incidente de nulidad de actuaciones que ahora da por reproducidas, pues en ningún momento se ha actuado de mala fe, ni el juzgado ha dejado de salvaguardar todas las garantías procesales legalmente establecidas. Las notificaciones se llevaron a cabo tal como regula la ley; no había obligación alguna de notificar en la finca hipotecada, ni en el domicilio del anterior administrador porque no se pactó así libremente entre las partes. Tampoco es de recibo indicar que los habilitados que las realizaron tenían una relación de amistad con el procurador poniendo en duda su imparcialidad, pues hemos de decir que, con requerimiento positivo o edictal, la situación final del procedimiento hubiese sido la misma, la adjudicación del bien y, tanto la nulidad de actuaciones, como el presente recurso tienen por objeto la retroactividad de un procedimiento caracterizado por su rapidez, queriendo la parte contraria obstaculizar el curso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concluye con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ejecución hipotecaria núm. 41-2017 seguida ante el Juzgado de Primera Instancia e Instrucción núm. 4 de San Javier se llevó a cabo con salvaguarda de todas las garantías procesales del proceso sumario en el que nos encontrábamos.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intentos de requerimiento de pago resultaron negativos tanto en el domicilio designado a efectos de notificaciones como en el domicilio de recepción de correspondencia del actual administrador único de la mercantil ejecutada, y tras averiguación infructuosa se acordó conforme a lo dispuesto en el artículo 686.3 LEC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tal como dictaminó el juzgado de primera instancia la nulidad de actuaciones no pudo prosperar y en consecuencia tampoco el recurso de amparo que nos ocupa, destacando la farragosa redacción del mismo que tiene como objeto confundir al tribunal mezclando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mi mandante no ha actuado en ningún momento bajo mala fe ni a espaldas de la ejecutada, pues era su intención, y obviamente la del juzgado, garantizar los derechos de ambas partes, reprochando a la recurrente sus continuas insinuaciones malintencionadas.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condiciones especiales del juicio hipotecario (caracterizado por su sumariedad), la intención totalmente dilatoria pretendida de contrario tanto con la nulidad de actuaciones como con el recurso de amparo contraviene por completo las características propias del proceso, un proceso que no incurrió en ninguna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finaliza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alegaciones el día 3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resumen de la demanda, advierte que, en realidad, se alegan dos vulneraciones. Por un lado, lo que se denomina infracción del “régimen procesal de emplazamientos, citaciones y notificaciones”, por no haber desplegado la diligencia necesaria para la localización de la entidad demandada y haber utilizado indebidamente la notificación edictal; y por otro, la insuficiente motivación de la providencia de desestimación del incidente de nulidad planteado, al dar por buena la utilización del sistema de notificaciones telemáticas para el primer emplazamiento de una persona jurídica, y por haber dado por acreditadas las aceptaciones de esas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el fiscal recuerda la consolidada doctrina de este tribunal, recogida en las SSTC 70/2008, de 7 de julio, FJ 2; 150/2008, de 17 de noviembre, FJ 2, y 122/2013, de 20 de mayo, FJ 5, entre otras muchas. Una doctrina que resume en los siguientes puntos: “1.- La importancia que los actos de notificación tienen, sobre todo cuando de ellos se desprende el conocimiento por primera vez del proceso, por servir de puerta de acceso al ejercicio de la jurisdicción como paso previo a otros derechos constitucionales, como el de asegurar la contradicción, la igualdad de armas, etc. 2.- La prevalencia del modelo que mejor garantice que el interesado tome conocimiento de la decisión judicial, que obviamente será la notificación personal, lo que no quiere decir la prohibición absoluta de la realizada por edictos, que queda como una forma supletoria y excepcional. 3.- La obligación de los órganos judiciales no se limita solo a garantizar que se llevan a cabo los actos de comunicación, sino que los mismos cumplen su propósito, que no es otro que el de facilitar que los que puedan ser parte en el procedimiento sean oídos en el mismo. […] Lo anterior supone que el órgano judicial concernido debe extremar la diligencia para la averiguación del paradero o domicilio de los interesados, y para ello deberá utilizar los medios de averiguación que estén razonablemente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esa doctrina al caso concreto, el fiscal considera que “es procedente la estimación de la demanda de amparo, pues el órgano jurisdiccional dio por válida la situación de abandono de la vivienda, con la mera manifestación de la propia parte ejecutante, limitando su actividad a una mera consulta al punto neutro, sin llevar a cabo una auténtica actividad que, de forma realista, sirviera para el fin perseguido”. No se requirió a la parte ejecutante para que ofreciera otro domicilio de la ejecutada. Tampoco se consultó el Registro Mercantil. Y al ponerse todo ello de manifiesto en el incidente de nulidad de actuaciones, se ofreció una parca respuesta en forma de providencia, validando la utilización del sistema de notificaciones telemáticas que, en este caso, tampoco procedía.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demanda no cuestiona la utilización del sistema de notificaciones a través de la dirección electrónica habilitada, sino la motivación de la providencia de inadmisión del incidente de nulidad de actuaciones, que da por válidas las concretas notificaciones realizadas por ese sistema. Sin embargo, el Ministerio Fiscal constata que, en realidad, las únicas notificaciones llevadas a cabo mediante esta modalidad fueron las de 16 y 25 de diciembre de 2017 y 7 de febrero de 2018; en las que no se hace constar la resolución notificada, ni su aceptación efectiva. Solo consta la puesta a disposición y el posterior rechazo automático por el transcurso del plazo previsto. En definitiva, se considera que la providencia del juzgado incurre en “error manifiesto pues en absoluto queda acreditado el hecho que se dice producido de haber recibido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finaliza interesando que se estime el presente recurso de amparo y que, en consecuencia, se reconozca que se ha vulnerado el derecho a la tutela judicial efectiva sin indefensión (art. 24.1 CE) y que se le restablezca en su derecho, acordándose la nulidad de todo lo actuado desde el auto despachando ejecución de fecha 24 de abril de 2017, para que se realice un nuevo emplazamiento al ejecutado, respetuoso con su derecho, debiendo a tal fin retrotraer las actuaciones al momento inmediatamente posterior a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día 1 de julio de 2020, dejando constancia de la presentación de los escritos de alegaciones del Ministerio Fiscal y de la representación procesal de la entidad Cajamar Caja Rural, sociedad cooperativa de crédito, así como de que la entidad Arkimar, S.L. no las ha presentado, “quedando el presente recurso de amparo concluso y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la providencia de 22 de febrero de 2019, dictada por el Juzgado de Primera Instancia e Instrucción núm. 4 de San Javier (Murcia), que inadmitió a trámite el incidente de nulidad de actuaciones, promovido por la actora en el procedimiento de ejecución hipotecaria núm. 41-2017, instado por la entidad Cajamar Caja Rural, sociedad cooperativa de crédito (en adelante, Cajamar).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que la providencia impugnada ha vulnerado su derecho a la tutela judicial efectiva y a no sufrir indefensión (art. 24.1 CE) en una doble dimensión: (i) en primer lugar, porque entiende que la providencia impugnada no la ha restablecido en su derecho al haberle denegado toda posibilidad de rectificación de las irregularidades generadoras de indefensión que le han ocasionado los actos de comunicación realizados por edictos. Según destaca en su escrito, el órgano judicial ha iniciado, tramitado y resuelto un procedimiento de ejecución hipotecaria, sin haberle dado conocimiento del mismo. Ha sido emplazada y le han notificado las siguientes resoluciones mediante edictos, sin que el juzgado haya agotado previamente todos los mecanismos previstos en el art. 686.3 LEC para intentar su notificación personal; (ii) en segundo término y, con más concreta referencia al contenido de la providencia impugnada, cuestiona la motivación de la decisión de inadmitir el incidente de nulidad sobre la base de una argumentación que reputa como equivocada, por haber dado por válidas las notificaciones supuestamente realizadas a través de la dirección electrónica habilitada (art. 162 LEC), cuando, según afirma, ni siquiera llegó a recibirlas.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citado derecho fundamental ha sido vulnerado por las razones ya expuestas en los antecedentes de esta sentencia. Por su parte, la entidad Cajamar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acertadamente expone el Ministerio Fiscal, la demanda plantea dos cuestiones que pueden guardar relación o conexión entre sí: (i) Por una parte, la queja principal es el incumplimiento por parte del juzgado de su obligación de agotar las posibilidades de averiguación del domicilio real del ejecutado, antes de acudir a la comunicación edictal. (ii) Por otro lado, la resolución que ha inadmitido el incidente de nulidad de actuaciones no hace referencia alguna a esa cuestión, sino que sustenta su decisión sobre otro argumento diferente al validar la corrección jurídica de las notificaciones telemáticas obrantes en la causa, en particular, del decreto de despacho de la ejecución. A este respecto, el juzgado sostiene que la parte ha tenido conocimiento de la existencia del procedimiento de ejecución seguido contra la misma en fecha muy anterior a la que afirmaba en su escrito de promoción del incidente, de tal manera que rechaza por extemporánea la nulidad de actuaciones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se ha pronunciado en reiteradas ocasiones sobre el problema aquí planteado acerca de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 Esta doctrina ha sido reiterada en pronunciamientos posteriores (SSTC 83/2018, de 16 de julio, FJ 4; 29/2020, de 24 de febrero, FJ 3; 62/2020, de 15 de junio, FJ 2, y STC 86/2020,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también ha señalado este tribunal que no puede estimarse la consulta al punto neutro judicial “como único medio posible de investigación del paradero del demandado” para entender agotadas las posibilidades de localización, si cabe realizar “otras pesquisas, que por el contenido de las actuaciones”, puedan encontrarse “razonablemente a su alcance” (STC 50/2017,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sobre las vulneraciones alegadas de forma ordenada y coherente, hemos de proceder conforme a la lógica de la “mayor retroacción”, asegurando con ello no solo la más amplia tutela de los derechos fundamentales, sino también su correspondencia con los motivos que confieren especial trascendencia constitucional al presente recurso de amparo (SSTC 152/2015, de 6 de julio, FJ 3, y 56/2019, de 6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en el caso de autos debemos examinar primero la queja sobre la falta de diligencia exigible al órgano judicial a la hora de realizar las tareas de averiguación del domicilio real de la parte ejecutada y comprobar si, a lo largo de todo el procedimiento de ejecución, prolongado después con el incidente de nulidad de actuaciones, el juzgado ha agotado toda posibilidad de poner en conocimiento de la parte ejecutada y ahora demandante la existencia de dicho procedimiento, o por el contrario, no ha extremado dicha diligencia y, como consecuencia de aquellas notificaciones realizadas por edictos, le ha generado a aquella una real y efectiva indefensión, que, en su caso, se habría extendido también al incidente de nulidad de actuaciones, si el órgano judicial hubiere persistido en dicho planteamiento de rechazo y no hubiere restablecido el derecho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conexión con lo hasta ahora expuesto, si este tribunal llegara al convencimiento de que la actuación judicial ha causado la indefensión real y efectiva denunciada en la demanda de amparo, resultaría innecesario entrar a valorar, después, la cuestionada motivación del contenido de la providencia de inadmisión del incidente de nulidad de actuaciones, en punto a la procedencia, validez y eficacia de las notificaciones telemáticas eventualmente practicadas y su vinculación al pronunciamiento de extemporaneidad que hizo la providencia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por ese orden, procederemos al enjuiciamiento de las quejas recogidas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la primera de las cuestiones planteadas debe partir necesariamente de una aproximación detallada a los datos fácticos obrantes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entidad Cajamar, iniciadora del proceso de ejecución, fijaba como domicilio de la parte ejecutada, a efectos de notificaciones, el de la calle Cánovas del Castillo, núm. 88, de la localidad de Santiago de la Ribera, en el término municipal de San Javier, Murcia. Se trataba del domicilio establecido a tal efecto en la escritura de constitución de la garantía hipotecaria y era coincidente con el que figuraba entonces como domicilio de la sociedad ahora recurrente. Sin embargo, el intento de notificación llevado a cabo el día 18 de mayo de 2017 en ese domicilio fue negativo. Otro tanto ocurrió con el nuevo domicilio aportado por la parte ejecutante, sito en la calle Ronda Norte núm. 69, del mismo municipio. La diligencia, fechada el día 4 de julio de 2017, dejó constancia de que la sociedad demandada era desconocida en ese inmueble, “manifestando los vecinos que no pueden precisar ningún dato para su localización”, así como el empleado del servicio de correos que indicó que “no la conoce de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respecto de esta segunda diligencia de notificación que resultó fallida, la demanda de amparo denuncia diversas irregularidades en su realización, no es labor de este tribunal realizar valoración alguna sobre una cuestión que no rebasa los límites de la legalidad ordinaria, en interpretación del art. 161 LEC. En lo que ahora es de interés, el juzgado no apreció irregularidad procesal alguna en la realización de aquel intento de notificación y, en consecuencia, por estricto respeto a los hechos, debe reputarse el acto de comunicación como fallido en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aquellos intentos frustrados de notificación en los domicilios señalados a tal efecto por la parte ejecutante, el órgano judicial tenía la obligación de realizar las averiguaciones pertinentes para determinar el domicilio del deudor antes de acudir a la comunicación edictal, tal y como dispone la interpretación conjunta de los arts. 686.3 y 164 LEC. Consta en autos la consulta al punto neutro judicial, que permitió recabar información de tres organismos oficiales, la AEAT, la DGT y la TGSS, y ofreció como resultado el domicilio sito en la calle Cánovas del Castillo, núm. 88, según datos de la AEAT, que era uno de los dos que anteriormente habían resultado fallidos. A partir de aquel momento, el juzgado no realizó, ni de oficio, ni tampoco a instancia de la ejecutante, ninguna otra actuación indagatoria sobre el domicilio de la ejecutada y, atendiendo a la solicitud de la primera, procedió a realizar los actos de comunicación subsiguientes por vía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ab initio, constata que el juzgado no ha observado la diligencia debida y ha incumplido la doctrina constitucional anteriormente expuesta en las actuaciones realizadas hasta la terminación del proceso de ejecución. Ante la situación descrita, el órgano judicial tenía ante sí un abanico de posibilidades, todas ellas razonablemente a su alcance, que no fueron llevadas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debería haber intentado la notificación en la dirección de la propia finca hipotecada, sita en la calle San Martín de Porres, 120, segunda planta, de Santiago de la Ribera, al tratarse de un inmueble habitable propiedad de la entidad ejecutada, en el que se podría haber dado razón sobre esta. Asimismo, de la documentación adjunta a la demanda ejecutiva e incorporada a las actuaciones, con especial atención a la escritura pública de constitución del préstamo con garantía hipotecaria, suscrita en fecha 31 de marzo de 2006, entre el apoderado de la entidad prestamista (Cajamar) y el representante de la prestataria (Promociones Arkimar, S.L.), de cuyo impago parcial deriva el proceso de ejecución, habría podido intentarse la notificación en el domicilio del que figuraba como administrador de esta última, don José Manuel Meroño Meseguer, que era el de la calle Cánovas del Castillo núm. 92 de Santiago de la Ribera.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juzgado podría haber requerido a la parte ejecutante para que ampliara la información sobre la parte demandada, en cumplimiento de la obligación recogida con carácter general en el art. 155.2 LEC. Este precepto es aplicable a este supuesto porque regula los actos de comunicación con las partes aún no personadas, y establece la obligación para el demandante de “indicar cuantos datos conozca del demandado y que puedan ser de utilidad para la localización de este, como números de teléfono, de fax, dirección de correo electrónico o similares”. Se trata de un deber de la parte demandante (en este caso, ejecutante) que, a su vez, debe ser susceptible de control por parte del órgano judicial en su labor de actuar en garantía de los derechos de las partes en el proceso (art. 117.4 CE, en relación con el derecho a la tutela judicial efectiva del art. 24.1 CE). Esto tiene particular relevancia en un caso como el presente, en el que el juzgado habilitó al representante procesal de la parte ejecutante para que realizara las notificaciones. Esta posibilidad, prevista en el art. 152.1, segundo párrafo, LEC, ha de exigir una posterior labor de verificación judicial, a fin de evitar cualquier situación de desigualdad entre las partes o de indefensión para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juzgado además de haber acudido al punto neutro judicial y recabado información de los tres organismos oficiales que se han citado supra, con el resultado ya dicho, debería haber interesado la información obrante en el Registro Mercantil de Murcia, teniendo en cuenta que la ejecutada era una persona jurídica constituida como sociedad de responsabilidad limitada. Si el órgano judicial hubiera realizado aquella consulta, habría advertido, como después tuvo ocasión de revelar el nuevo administrador legal de Promociones Arkimar, S.L. (señor Campillo García) en el incidente de nulidad de actuaciones, que, desde el año 2016, figuraba inscrito el cambio de domicilio social de la entidad demandada, así como el del nuevo administrador de la entidad. En este punto conviene recordar que el art. 155.3 LEC establece que “si la demanda se dirigiese a una persona jurídica, podrá igualmente señalarse el domicilio de cualquiera que aparezca como administrador, gerente o apoderado de la empresa […]”. Esta previsión legal no debe interpretarse como una mera facultad de la parte ejecutante, para su ejercicio potestativo, sino que se trata de una alternativa reconocida legalmente para la validez de las notificaciones dirigidas a una persona jurídica. De esta forma, la notificación realizada a una entidad se entiende válidamente realizada en la persona de su administrador. En el caso de autos no se hizo así, imposibilitando esta vía de comunicación con la sociedad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iniciativas procesales que el Juzgado no adoptó, antes de que el nuevo administrador de la entidad Arkimar, S.L., compareciera en los autos y promoviera el incidente de nulidad de actuaciones, llevan a este tribunal a considerar que el órgano judicial no extremó su diligencia en la averiguación del domicilio del deudor ejecutado; antes bien, sin haber agotado las posibilidades de notificación personal que, bien obrante en las actuaciones, bien posibilitadas por los preceptos de la norma procesal antes citada, tenía el juzgado para realizar, acudió, sin embargo, a los edictos, generándole a la demandante de amparo una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consecuencia, procede la estimación de la demanda por este motivo, haciendo innecesario el análisis del contenido de la providencia de inadmisión del incidente de nulidad de actuaciones y de la segunda de las quejas formuladas, que se refería a la motivación de la providencia para acordar la inadmisión a trámite del incidente de nulidad, por reputarlo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acarrear la nulidad de la providencia de 22 de febrero de 2019, dictada por el Juzgado de Primera Instancia e Instrucción núm. 4 de San Javier (Murcia), que inadmitió a trámite el incidente de nulidad de actuaciones promovido por la mercantil recurrente en el procedimiento de ejecución hipotecaria núm. 41-2017. Asimismo, como medida de restablecimiento del derecho, hemos de acordar la retroacción de las actuaciones hasta el momento inmediatamente anterior al del requerimiento de pago, a fin de que se provea por el órgano judicial a la notificación de la demanda ejecutiva y de dicho requerimiento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Promociones Arkimar,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22 de febrero de 2019, dictada por el Juzgado de Primera Instancia e Instrucción núm. 4 de San Javier (Murcia), en el proceso de ejecución hipotecaria núm. 41-2017, así como la nulidad de las actuaciones realizadas a partir del auto de 24 de abril de 2017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Promociones Arkimar, S.L., debiendo llevarse a cabo su notificación a la parte ejecutada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