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3.898/94, interpuesto por don Juan Sineiro Fernández y don José Garrido González, representados por el Procurador de los Tribunales don Luis Alfaro Rodríguez, con la asistencia letrada de don Angel López-Montero Juárez,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30 de noviembre de 1994, registrado en este Tribunal el día 2 de diciembre, el Procurador de los Tribunales don Luis Alfaro Rodríguez interpuso, en nombre y representación de don Juan Sineiro Fernández y don José Garrido González el recurso de amparo de que se hace mérito en el encabezamiento y en la demanda se cuenta que en el Juzgado Central de Instrucción núm. 5 se siguió el sumario núm. 8/1992 contra el hoy recurrente y otros por distintos delitos (tráfico de drogas, contrabando, receptación, falsedad, delito monetario, etc.), que, una vez concluido, fue remitido a la Sección Segunda de la Audiencia Nacional (rollo de Sala núm. 12/92). En la fase de apertura del juicio oral la defensa de los hoy recurrentes presentó escrito de calificación y proposición de prueba, donde solicitó, entre otras,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Celebrado el juicio oral, la Sección Segunda de la Audiencia Nacional dictó Sentencia, el 26 de junio de 1993, en la que condenó a los hoy recurrentes como autores de un delito contra la salud pública (tráfico de drogas), a las penas de diecisiete años de reclusión menor y multa de 205.000.000 pesetas a cada uno de ellos. Contra ella se interpuso recurso de casación ante la Sala Segunda del Tribunal Supremo (recurso núm. 1.265/93), alegando, entre otros motivos de casación, la infracción de los derechos a la tutela judicial efectiva, a la presunción de inocencia, a utilizar los medios de prueba pertinentes para la defensa y al secreto de las comunicaciones. En Sentencia de 31 de octubre de 1994, el Tribunal Supremo desestimó todos los motivos del recurso de los hoy demandantes. </w:t>
      </w:r>
    </w:p>
    <w:p w:rsidRPr="00C21FFE" w:rsidR="00F31FAF" w:rsidRDefault="00356547">
      <w:pPr>
        <w:rPr/>
      </w:pPr>
      <w:r w:rsidRPr="&lt;w:rPr xmlns:w=&quot;http://schemas.openxmlformats.org/wordprocessingml/2006/main&quot;&gt;&lt;w:lang w:val=&quot;es-ES_tradnl&quot; /&gt;&lt;/w:rPr&gt;">
        <w:rPr/>
        <w:t xml:space="preserve">En la demanda de amparo se invoca como quebrantada la tutela judicial efectiva sin indefensión en relación con los derechos a la defensa y a utilizar los medios de prueba pertinentes para la defensa (art. 24.1 y 2 C.E.), con fundamento en que, ante todo, las cintas con las grabaciones telefónicas no fueron reproducidas en el juicio oral, a pesar de que los recurrentes así lo solicitaron expresamente en el escrito de calificación provisional, ni tampoco fueron leídas en el juicio oral ninguna de las transcripciones de las conversaciones de los recurrentes, por lo que la única prueba de cargo en la que se basa la condena no fue reproducida en el juicio oral. Al respecto se razona que la Sala, en un principio, señaló la imposibilidad de practicar la audición solicitada porque las bobinas originales no habían sido incorporadas a los autos, pero posteriormente, una vez recibidas, nada comunicó a las partes ni consideró necesaria su reproducción. En consecuencia no existió comportamiento omisivo por parte de los recurrentes, como ha entendido el Tribunal Supremo, pues el único comportamiento omisivo fue el de la Sala, que mantuvo en secreto la recepción de las bobinas con las grabaciones e impidió así que las partes pudieran solicitar de nuevo su audición en el juicio. </w:t>
      </w:r>
    </w:p>
    <w:p w:rsidRPr="00C21FFE" w:rsidR="00F31FAF" w:rsidRDefault="00356547">
      <w:pPr>
        <w:rPr/>
      </w:pPr>
      <w:r w:rsidRPr="&lt;w:rPr xmlns:w=&quot;http://schemas.openxmlformats.org/wordprocessingml/2006/main&quot;&gt;&lt;w:lang w:val=&quot;es-ES_tradnl&quot; /&gt;&lt;/w:rPr&gt;">
        <w:rPr/>
        <w:t xml:space="preserve">En segundo término, la lesión también se imputa a la Sentencia de casación, que desestimó el motivo del recurso en el que se planteaba la queja referida a la no audición de las grabaciones telefónicas por la "falta de formal protesta (en el juicio oral) por la denegación de la misma",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estiman los recurrentes, estos razonamientos pueden entenderse conformes con el derecho fundamental a la tutela judicial efectiva y a utilizar los medios de prueba pertinentes para la defensa, pues considerar como "nada significativa" la prueba de audición en el acto de la vista oral supone desconocer los principios de publicidad, concentración, inmediación, contradicción e igualdad de defensa. Por lo dicho se solicitó el otorgamiento del amparo y la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conceder a los demandantes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 los recurrentes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 los recurrentes,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La Sección, por providencia de 28 de septiembre de 1995, acordó no tenerla por personada y parte en el procedimiento, por ostentar la misma situación procesal que los recurrentes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26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plazos ciertos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ajena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requisitos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mayo de 1996 el Magistrado Ponente dirigió escrito al Presidente de la Sala Segunda donde solicitó, de conformidad con lo dispuesto en el artículo 221 de la Ley Orgánica del Poder Judicial, que se le tuviera por apartado del conocimiento de este recurso de amparo; escrito que el Presidente de la Sala elevó al de este Tribunal quien, el 11 de junio de 1996, comunicó al de la Sala que el Pleno, después de oído el parecer unánime de sus componentes, había acordado no haber lugar a la abstención. Por providencia de 22 de julio de 1996 la Sección acordó incorporar testimonio de la anterior comunicación del proceso y notificación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3 de julio de 1995, dictado en la pieza separada de suspensión, la Sala acordó denegar la suspensión solicitada. Posteriormente, por Auto de 9 de diciembre de 1997, denegó igualmente la nueva petición de suspensión que había interesado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1999, se señaló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curso del proceso penal, por haberse agotado ambos grados jurisdiccionales, ha conducido a que se produjeran dos Sentencias con idéntico contenido y que enjuiciamos ahora desde su escorzo constitucional. En este sentido, el demandante se queja de la vulneración de su derecho a obtener la tutela judicial efectiva, en relación con los derechos a la defensa y a utilizar los medios de prueba pertinentes para la misma (art. 24.1 y 2 C.E.).  Para ello ha insistido en la demanda que el resultado de las intervenciones telefónicas incorporadas a las actuaciones judiciales se hizo, de una parte, sin el debido control judicial y, de otra parte, que las grabaciones no fueron reproducidas en el juicio oral, pues ni fueron oídas las originales ni fueron leídas sus transcripciones. Lo que llevaría de la mano a la infracción del derecho a utilizar los medios de prueba pertinentes para la defensa -y al de presunción de inocencia- pues la audición de las cintas o bobinas originales fue solicitada como prueba en el escrito de calificación provisional; que no fuera practicada sólo puede ser imputable a la Audiencia Nacional, que en principio señaló la imposibilidad de llevarla a efecto porque las grabaciones originales no habían sido incorporadas a las actuaciones y posteriormente, una vez recibidas las grabaciones al inicio del juicio, nada comunicó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lectura de las Sentencias impugnadas y de las actuaciones judiciales pone de manifiesto que ninguna de las infracciones constitucionales denunciadas pueden servir como fundamento de la pretensión de amparo. En las actuaciones constan las correspondientes diligencias de recepción de las cintas con las grabaciones, así como el cotejo por el Secretario Judicial de aquéllas y sus transcripciones (folios 313, 369, 431, 433, 473, 487, 494, 516, 539, 605 y 706 del sumario núm. 8/92). En este sentido, como se afirma en la Sentencia de casación, todas las grabaciones telefónicas aparecen transcritas, a excepción de los supuestos, especificados, en los que no se hizo la grabación, no existió conversación en sentido estricto o cuando las grabaciones carecían de interés para la investigación (fundamento jurídico 12). Por consiguiente, la transcripción mecanográfica de las comunicaciones intervenidas que accedió al juicio oral como medio de prueba ha gozado de la fiabilidad que proporciona haber sido practicada, contrastada y autentificada por medio de dicha intervención judicial. El cumplimiento de las garantías precisas de control judicial y respeto al derecho de defensa, que exigíamos en nuestra STC 44/1999, ha convertido tal acto de investigación sumarial en prueba válida mediante su reproducción en el acto del juicio oral. En definitiva, la suficiente intervención del Juez de Instrucción y de las partes, permite afirmar que en su incorporación al proceso se han observado las notas básicas del art. 24.2 C.E. que conforman la idea de proceso justo, tal y como viene definido en el art. 6, apartados 1 y 3 C.E.D.H.</w:t>
      </w:r>
    </w:p>
    <w:p w:rsidRPr="00C21FFE" w:rsidR="00F31FAF" w:rsidRDefault="00356547">
      <w:pPr>
        <w:rPr/>
      </w:pPr>
      <w:r w:rsidRPr="&lt;w:rPr xmlns:w=&quot;http://schemas.openxmlformats.org/wordprocessingml/2006/main&quot;&gt;&lt;w:lang w:val=&quot;es-ES_tradnl&quot; /&gt;&lt;/w:rPr&gt;">
        <w:rPr/>
        <w:t xml:space="preserve">Por otra parte, ninguna relevancia tiene para la eficacia probatoria de las grabaciones telefónicas el hecho de que las grabaciones y cintas no fueran reproducidas en el juicio oral. En efecto, la audición de las cintas no es requisito imprescindible para su validez como prueba (por todas, 128/1988)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(fundamento jurídico 3º). En consecuencia, la valoración y apreciación como prueba de las grabaciones telefónicas no supone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En este sentido, en la Sentencia de instancia se especifican todas y cada una de las pruebas valoradas (declaraciones de los procesados, transcripciones de las grabaciones telefónicas, prueba testifical y pericial), así como el alcance incriminador de las mismas, por lo que resulta evidente que la queja del recurrente se reduce pura y simplemente a su discrepancia con la valoración y apreciación que de las pruebas practicadas han hecho razonada y motivadamente los Tribunales de la jurisdicción penal.  Por ello, es preciso recordar, una vez más, que el recurso de amparo no es una tercera instancia y que no corresponde a este Tribunal revisar la valoración y apreciación que de las pruebas practicadas hacen los órganos judiciales una vez verificada, como ocurre en el presente caso, la existencia de actividad probatoria respecto de los hechos objeto de la condena y de la participación del condenado en los mismos (entre otras, SSTC 17/1984; 177/1987; 150/1989; 82/1992; 79/1994; y 82/1995).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de la falta de audición de las grabaciones tampoco es posible derivar indefensión para el entonces acusado ni infracción de su derecho a utilizar los medios de prueba pertinentes para la defensa. Es preciso advertir, al respecto, en primer término, que contra la decisión de la Audiencia Nacional (Auto de 14 de abril de 1993) que denegó la prueba consistente en la audición de las cintas, propuesta por la defensa en su escrito de calificación provisional, el recurrente no formuló la oportuna protesta para luego recurrir en casación, tal y como exige expresamente el art. 659 L.E.Crim., siendo ésta una de las razones por las que el Tribunal Supremo rechazó el motivo de casación en el que el recurrente denunció la falta de audición de las cintas. En segundo término, aunque la Audiencia en un principio denegó la prueba de audición de las cintas por las dificultades técnicas que la misma conllevaba, también rechazó la prueba por considerarla,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(fundamento jurídico 3º de la Sentencia de instancia). 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170/1987, 167/1988, 168/1991, 211/1991, 233/1992, 351/1993 y 131/1995), y que sólo podría tener relevancia constitucional, por causar indefensión, la denegación de pruebas relevantes sin motivación alguna o mediante una interpretación y aplicación de la legalidad carente de razón (SSTC 149/1987, 233/1992, 351/1993 y 131/1995). Por último, la queja del recurrente aparece como puramente formal, pues aparte de que nada se dice en demanda sobre la posible incidencia en el proceso de la audición de las grabaciones, ni se discute o pone en entredicho el contenido de las transcripciones adveradas por el Secretario Judicial -ni siquiera las correspondientes a las conversaciones tenidas en lengua o idioma distinto al castellano- lo cierto es que no se aprecia menoscabo alguno del derecho de defensa ni indefensión material para el recurrente porque, como razona el Tribunal  Supremo, la audición de las cintas "hubiera significado simplemente una nueva repetición de la lectura" (fundamento jurídico 14).</w:t>
      </w:r>
    </w:p>
    <w:p w:rsidRPr="00C21FFE" w:rsidR="00F31FAF" w:rsidRDefault="00356547">
      <w:pPr>
        <w:rPr/>
      </w:pPr>
      <w:r w:rsidRPr="&lt;w:rPr xmlns:w=&quot;http://schemas.openxmlformats.org/wordprocessingml/2006/main&quot;&gt;&lt;w:lang w:val=&quot;es-ES_tradnl&quot; /&gt;&lt;/w:rPr&gt;">
        <w:rPr/>
        <w:t xml:space="preserve">En definitiva, la indefensión, que se concibe constitucionalmente como la negación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(STC 181/1994). Por ello hemos hablado siempre de indefensión "material" y no formal, para la cual resulta necesaria pero no suficiente la mera transgresión de los requisitos configurados como garantía, siendo inexcusable la falta de ésta, cuando se produce de hecho y como consecuencia de aquélla. Puestas así las cosas en su punto final, parece claro que la omisión denunciada, podría ser reprochable en el plano de la legalidad y con efectos quizá en otros ámbitos, pero está desprovista de trascendencia constitucional para considerar enervada o debilitada la efectividad de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Sineiro Fernández y don José Garrido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