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4831-2002, promovida por la Sección Primera de la Sala de lo Social del Tribunal Superior de Justicia de Canarias, en relación con la disposición adicional segunda de la Ley Orgánica 1/1990, de 3 de octubre, de ordenación general del sistema educativo (en cuanto al párrafo añadido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agosto de 2002 se registró en este Tribunal escrito del Presidente de la Sección Primera de la Sala de lo Social del Tribunal Superior de Justicia de Canarias al que se adjuntaba testimonio del rollo de suplicación núm. 419-2002 y Auto de 8 de julio de 2002,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María del Carmen Galayo Macías había venido prestando servicios como profesora de religión (educación infantil y primaria), a propuesta del Obispo de Canarias, en diversos centros escolares públicos, desde el curso académico 1990/1991. En octubre del año 2000 se le comunicó que no se le formalizaría nuevo contrato, por mantener una relación afectiva con un hombre distinto de su esposo, del que se había separado. </w:t>
      </w:r>
    </w:p>
    <w:p w:rsidRPr="00C21FFE" w:rsidR="00F31FAF" w:rsidRDefault="00356547">
      <w:pPr>
        <w:rPr/>
      </w:pPr>
      <w:r w:rsidRPr="&lt;w:rPr xmlns:w=&quot;http://schemas.openxmlformats.org/wordprocessingml/2006/main&quot;&gt;&lt;w:lang w:val=&quot;es-ES_tradnl&quot; /&gt;&lt;/w:rPr&gt;">
        <w:rPr/>
        <w:t xml:space="preserve">b) La Sra. Galayo Macías interpuso ante el Juzgado de lo Social núm. 4 de Las Palmas de Gran Canaria demanda de tutela de derechos fundamentales contra el Ministerio de Educación y Ciencia, la Consejería de Educación de la Comunidad Autónoma de Canarias y el Obispado de Canarias. Se invocaba la lesión del principio de igualdad y del derecho a la intimidad personal, interesándose la nulidad de la propuesta del Obispado para la contratación de profesores de religión, así como la contratación de la demandante y el abono de indemnizaciones. </w:t>
      </w:r>
    </w:p>
    <w:p w:rsidRPr="00C21FFE" w:rsidR="00F31FAF" w:rsidRDefault="00356547">
      <w:pPr>
        <w:rPr/>
      </w:pPr>
      <w:r w:rsidRPr="&lt;w:rPr xmlns:w=&quot;http://schemas.openxmlformats.org/wordprocessingml/2006/main&quot;&gt;&lt;w:lang w:val=&quot;es-ES_tradnl&quot; /&gt;&lt;/w:rPr&gt;">
        <w:rPr/>
        <w:t xml:space="preserve">c) La demanda dio lugar a los autos núm. 127-2001, que concluyeron por Sentencia desestimatoria de 6 de julio de 2001. El Juzgado hizo suya la fundamentación jurídica de la Sentencia dictada en un supuesto análogo por la Sala de lo Social del Tribunal Superior de Justicia de Murcia (de fecha 26 de febrero de 2001, rollo de suplicación núm. 158-2001), reproduciendo literalmente su contenido. Con todo, el Juzgado sintetizó la ratio decisoria en los siguientes términos: </w:t>
      </w:r>
    </w:p>
    <w:p w:rsidRPr="00C21FFE" w:rsidR="00F31FAF" w:rsidRDefault="00356547">
      <w:pPr>
        <w:rPr/>
      </w:pPr>
      <w:r w:rsidRPr="&lt;w:rPr xmlns:w=&quot;http://schemas.openxmlformats.org/wordprocessingml/2006/main&quot;&gt;&lt;w:lang w:val=&quot;es-ES_tradnl&quot; /&gt;&lt;/w:rPr&gt;">
        <w:rPr/>
        <w:t xml:space="preserve">“si el Obispado [retira] la propuesta de la actora por considerar que vive en pecado y que no es idónea para impartir clase de religión católica, está actuando dentro del área de su ministerio espiritual y conforme a las reglas de Acuerdo-Tratado con la Santa Sede, con el valor que el art. 96 de la Constitución le confiere, ejerciendo la facultad discrecional que le viene atribuida en el art. 3 del mismo y preceptos concordantes, y que no puede someterse a control jurisdiccional sino en sentido negativo … y salvo que se desatiendan derechos fundamentales, pero con los condicionamientos, inflexiones y particularidades del área de la enseñanza de religión católica, que en este caso no se entienden violados por tener causa la decisión del Obispo en una razón de mera naturaleza religiosa o de moral católica, de acuerdo con los cánones de la Iglesia, por todo lo cual … no puede prosperar la demanda[,] pues todos los pedimentos del suplico dependen de si se consideran o no lesionados los derechos fundamentales invocados” (FJ 4). </w:t>
      </w:r>
    </w:p>
    <w:p w:rsidRPr="00C21FFE" w:rsidR="00F31FAF" w:rsidRDefault="00356547">
      <w:pPr>
        <w:rPr/>
      </w:pPr>
      <w:r w:rsidRPr="&lt;w:rPr xmlns:w=&quot;http://schemas.openxmlformats.org/wordprocessingml/2006/main&quot;&gt;&lt;w:lang w:val=&quot;es-ES_tradnl&quot; /&gt;&lt;/w:rPr&gt;">
        <w:rPr/>
        <w:t xml:space="preserve">d) La actora interpuso recurso de suplicación ante la Sala de lo Social del Tribunal Superior de Justicia de Canarias (rollo núm. 419-2002), cuya Sección Primera ha elevado la presente cuestión de inconstitucionalidad. Previamente, y de conformidad con lo dispuesto en el art. 35.2 LOTC, dictó providencia, de 8 de mayo de 2002,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VI del Acuerdo sobre enseñanza y asuntos culturales suscrito con la Santa Sede el 3 de enero de 1979. En dicho proveído se señalaban como supuestamente conculcados los arts. 9, 14, 16, 18, 20, 23, 24, 27 y 103.3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 la demandante para el ejercicio de la función docente en materia de religión”. </w:t>
      </w:r>
    </w:p>
    <w:p w:rsidRPr="00C21FFE" w:rsidR="00F31FAF" w:rsidRDefault="00356547">
      <w:pPr>
        <w:rPr/>
      </w:pPr>
      <w:r w:rsidRPr="&lt;w:rPr xmlns:w=&quot;http://schemas.openxmlformats.org/wordprocessingml/2006/main&quot;&gt;&lt;w:lang w:val=&quot;es-ES_tradnl&quot; /&gt;&lt;/w:rPr&gt;">
        <w:rPr/>
        <w:t xml:space="preserve">f) La demandante alegó no oponerse al planteamiento de la cuestión, si bien advirtió del retraso que ello supondría para la resolución de la causa e hizo notar que, a su juicio, la propia Sala podía aplicar directamente la Constitución (“digan lo que digan distintas normas de rango jerárquico inferior”) y solventar así la infracción de derechos denunciada. </w:t>
      </w:r>
    </w:p>
    <w:p w:rsidRPr="00C21FFE" w:rsidR="00F31FAF" w:rsidRDefault="00356547">
      <w:pPr>
        <w:rPr/>
      </w:pPr>
      <w:r w:rsidRPr="&lt;w:rPr xmlns:w=&quot;http://schemas.openxmlformats.org/wordprocessingml/2006/main&quot;&gt;&lt;w:lang w:val=&quot;es-ES_tradnl&quot; /&gt;&lt;/w:rPr&gt;">
        <w:rPr/>
        <w:t xml:space="preserve">g) Tanto el Obispado de Canarias como el Abogado del Estado y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Abogado del Estado se limitó a hacer suya la fundamentación jurídica de la Sentencia de instancia. Por su parte, el Obispado vino a sostener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 Finalmente,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8 de julio de 2002, la Sección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23.2, 24.1 y 103.3 de la Constitución.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Sección, la declaración eclesiástica de idoneidad (DEI)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Sección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artículos III, VI y VII del Acuerdo con la Santa Sede. Para la Sección,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octubre de 2002 la Sección Segunda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247, de 15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18 de octubre de 2002, la Presidenta del Congreso de los Diputados puso en conocimiento del Tribunal que la Cámara no se personaría en el procedimiento ni formularía alegaciones, remitiendo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octubre de 2002, la Presidenta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24 de octubre de 2002. El representante del Gobierno sostiene, en primer lugar, que no pueden considerarse relevantes para el fallo del pleito laboral todos los preceptos cuestionados y que, en realidad, el verdadero objeto de la cuestión son los dos primeros párrafos del artículo III del Acuerdo con la Santa Sede, si bien no tanto en sí mismos cuanto relacionados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En relación con el párrafo primero de la disposición adicional segunda de la Ley Orgánica 1/1990, alega el Abogado del Estado que se limita a ordenar que la enseñanza de la religión se ajuste a los Acuerdos con la Santa Sede y con otras confesiones, siendo de recordar que, además de los concluidos con la Iglesia, el Estado ha celebrado otros tres Acuerdos de cooperación con distintas confesiones y comunidades religiosas, tal y como prevé el art. 7.1 de la Ley Orgánica 7/1980, de libertad religiosa (LOLR): los Acuerdos de cooperación del Estado con la Federación de Entidades Religiosas Evangélicas de España (Ley 24/1992, de 10 de noviembre), con la Federación de Comunidades Israelitas de España (Ley 25/1992, de 10 de noviembre) y con la Comisión Islámica de España (Ley 26/1992, de 10 de noviembre). El párrafo primero de la disposición examinada termina diciendo que, de conformidad con estos Acuerdos, la religión (cristiana católica, cristiana evangélica, judía y musulmana) se incluirá como área o materia en los niveles educativos que corresponda y será de oferta obligatoria para los centros, aunque de carácter voluntario para los alumnos. Nada hay en el Auto de planteamiento que exprese duda alguna sobre la constitucionalidad de este primer párrafo, cuya validez o nulidad carecería de trascendencia para el fallo a quo. </w:t>
      </w:r>
    </w:p>
    <w:p w:rsidRPr="00C21FFE" w:rsidR="00F31FAF" w:rsidRDefault="00356547">
      <w:pPr>
        <w:rPr/>
      </w:pPr>
      <w:r w:rsidRPr="&lt;w:rPr xmlns:w=&quot;http://schemas.openxmlformats.org/wordprocessingml/2006/main&quot;&gt;&lt;w:lang w:val=&quot;es-ES_tradnl&quot; /&gt;&lt;/w:rPr&gt;">
        <w:rPr/>
        <w:t xml:space="preserve">Los párrafos tercero y cuarto del artículo III del Acuerdo con la Santa Sede, por su parte, disponen que nadie estará obligado a impartir enseñanza religiosa y que los profesores de religión formarán parte del claustro de los respectivos centros docentes. Tampoco argumenta la Sala la inconstitucionalidad de estas previsiones que, por lo demás, y para el Abogado del Estado, son claramente ajenas a lo debatido en el proceso laboral de origen. </w:t>
      </w:r>
    </w:p>
    <w:p w:rsidRPr="00C21FFE" w:rsidR="00F31FAF" w:rsidRDefault="00356547">
      <w:pPr>
        <w:rPr/>
      </w:pPr>
      <w:r w:rsidRPr="&lt;w:rPr xmlns:w=&quot;http://schemas.openxmlformats.org/wordprocessingml/2006/main&quot;&gt;&lt;w:lang w:val=&quot;es-ES_tradnl&quot; /&gt;&lt;/w:rPr&gt;">
        <w:rPr/>
        <w:t xml:space="preserve">En cuanto al párrafo primero del artículo VI, que establece que corresponde a la jerarquía eclesiástica señalar los contenidos de la enseñanza y formación católicas y proponer los libros de texto y el material didáctico pertinentes, es similar a las previsiones que sobre el particular se incluyen en los Acuerdos con otras confesiones, sin que el Auto de planteamiento diga nada sobre este concreto párrafo, por lo demás irrelevante para la solución del proceso judicial. Por su lado, el párrafo segundo atribuye a la jerarquía católica y a los órganos del Estado, “en el ámbito de sus respectivas competencias”, la facultad de velar por que la enseñanza y formación católicas se impartan adecuadamente, y también se trata de una previsión similar a las contenidas en otros Acuerdos. Nada se dice tampoco sobre la posible inconstitucionalidad de este párrafo, también ajeno a las posiciones del proceso a quo, como no quiera entenderse, lo que no es estrictamente necesario, que las facultades de control reconocidas a la jerarquía católica comprenden la negativa a proponer como profesor a quien hubiera dejado de reunir las condiciones de idoneidad señaladas en los cánones 804.2 y 805. </w:t>
      </w:r>
    </w:p>
    <w:p w:rsidRPr="00C21FFE" w:rsidR="00F31FAF" w:rsidRDefault="00356547">
      <w:pPr>
        <w:rPr/>
      </w:pPr>
      <w:r w:rsidRPr="&lt;w:rPr xmlns:w=&quot;http://schemas.openxmlformats.org/wordprocessingml/2006/main&quot;&gt;&lt;w:lang w:val=&quot;es-ES_tradnl&quot; /&gt;&lt;/w:rPr&gt;">
        <w:rPr/>
        <w:t xml:space="preserve">En fin, el artículo VII del Acuerdo se limita a prever que la situación económica de los profesores de religión católica se concertará entre la Administración y la Conferencia Episcopal Española, previsión sobre la que tampoco se argumenta en el Auto de planteamiento. De otro lado, el artículo VII no figuraba entre los mencionados en la providencia acordada ex art. 35 LOTC, de manera que nada pudieron alegar sobre él las partes y debe ser, por tanto, excluido de las consideraciones de fondo de este Tribunal también por esa causa. </w:t>
      </w:r>
    </w:p>
    <w:p w:rsidRPr="00C21FFE" w:rsidR="00F31FAF" w:rsidRDefault="00356547">
      <w:pPr>
        <w:rPr/>
      </w:pPr>
      <w:r w:rsidRPr="&lt;w:rPr xmlns:w=&quot;http://schemas.openxmlformats.org/wordprocessingml/2006/main&quot;&gt;&lt;w:lang w:val=&quot;es-ES_tradnl&quot; /&gt;&lt;/w:rPr&gt;">
        <w:rPr/>
        <w:t xml:space="preserve">Una vez delimitados los preceptos que constituyen el verdadero objeto de este procedimiento, entiende el Abogado del Estado que no es ocioso fijar su posición sobre el control de constitucionalidad de los tratados previsto en el art. 27.2 c) LOTC. Para el representante del Gobierno, es discutible, en abstracto, si una norma incluida en un tratado puede calificarse como “norma con rango de ley”, que es el objeto propio de la cuestión de inconstitucionalidad según los arts. 163 CE y 35.1 LOTC, pero la consideración conjunta de los arts. 27.2 c), 29.1 y 35.1 LOTC invita a entender que los tratados pueden ser objeto de declaración de inconstitucionalidad en cualquiera de las dos vías enunciadas en el art. 29.1 LOTC (recurso y cuestión), sin que le quepa ratione officii al Abogado del Estado, defensor de la ley ante este Tribunal, plantear siquiera una sombra de duda sobre el art. 27.2 c) LOTC, de cuya constitucionalidad ha de partir. </w:t>
      </w:r>
    </w:p>
    <w:p w:rsidRPr="00C21FFE" w:rsidR="00F31FAF" w:rsidRDefault="00356547">
      <w:pPr>
        <w:rPr/>
      </w:pPr>
      <w:r w:rsidRPr="&lt;w:rPr xmlns:w=&quot;http://schemas.openxmlformats.org/wordprocessingml/2006/main&quot;&gt;&lt;w:lang w:val=&quot;es-ES_tradnl&quot; /&gt;&lt;/w:rPr&gt;">
        <w:rPr/>
        <w:t xml:space="preserve">Tras afirmar que no le corresponde examinar los problemas que suscita el control de constitucionalidad de los tratados, más aún cuando, como es el caso, el que ahora se cuestiona lleva decenios cumpliéndose por quienes lo concertaron, el Abogado del Estado se detiene en una reflexión sobre el posible alcance de una Sentencia estimatoria, por más que se le antoje improbable. En esta línea, afirma que es dudoso que la declaración de inconstitucionalidad de un tratado pueda llevar consigo un pronunciamiento de nulidad, siendo de la competencia del Derecho internacional determinar la validez o nulidad de los tratados, tal y como presuponen los arts. 95.1 y 96 CE (siendo de atender al Convenio de Viena sobre Derecho de los tratados, en vigor para España desde 1980). Lo razonable sería defender que la Sentencia estimatoria de una cuestión promovida respecto de un tratado ha de ser uno de aquellos supuestos en que este Tribunal debería, o bien limitarse a declarar meramente la inconstitucionalidad (SSTC 45/1989, de 20 de febrero, y 235/1999, de 16 de diciembre), o bien posponer la fecha inicial de la nulidad (SSTC 195/1998, de 1 de octubre, 208/1999, de 11 de noviembre) para que en un plazo razonable se proceda a una revisión constitucional o, por las vías propias del Derecho internacional (negociación, denuncia, etc.), se haga desaparecer la parte inconstitucional del tratado. Es digno de destacar, concluye el Abogado del Estado, que el canon 3 del Código de Derecho canónico reconoce que los convenios de la Sede Apostólica con las naciones o con otras sociedades políticas prevalecen sobre el Derecho codicial.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 los dos primeros párrafos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los dos primeros párrafos del artículo III del Acuerdo con la Santa Sede no pasan de atribuir un poder de propuesta al Ordinario diocesano. Ahora bien, éste sólo propone a quienes cuentan con una previa “declaración eclesiástica de idoneidad” (DEI), habilitación docente creada por la Conferencia Episcopal Española -no por el artículo III del Acuerdo- y recogida hoy en la cláusula cuarta del convenio aprobado por Orden de 9 de abril de 1999. Con la DEI se acredita el cumplimiento de los “requisitos de formación teológica y pedagogía religiosa” necesarios para ejercer como profesor en determinados niveles, y puede ser revocada o retirada, según se desprende de lo afirmado por el Sr. Obispo de Canarias,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los dos primeros párrafos del artículo III del Acuerdo deben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En efecto, continúa el Abogado del Estado, el canon 805 atribuye al Ordinario del lugar el derecho de nombrar o aprobar a los profesores de religión y le impone en términos absolutos el deber de removerlos o de exigir su remoción “si lo requiere una razón de religión o costumbres”. El canon 804.2 precisa algo más en qué puede consistir esa “razón” para el Ordinario, cuando le exhorta a que procure solícitamente que los profesores “destaquen por su recta doctrina, testimonio de vida cristiana y aptitud pedagógica”. Es diáfano, pues, que la profesora implicada en el proceso a quo no fue propuesta para el curso 2000/2001 por motivos de religión o costumbre y, concretamente, es razonable suponer que por no dar testimonio de vida cristiana al convivir con quien no era su marido. Es decir, no fue propuesta por no ajustar su vida a las exigencias de la moral cristiana católica.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los párrafos examinados del artículo III sean contrarios al art. 24.1 CE porque impidan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LORL,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Otras hipótesis de control jurisdiccional (así, control externo o control de razonabilidad) ofrecen mayor margen para la discusión, en la medida en que pudieran restringir excesivamente la libertad religiosa. Sin embargo, el Abogado del Estado afirma que no le corresponde examinar este punto con mayor profundidad, debiendo quedar remitido al saber, prudencia y rectitud de los Tribunales la determinación precisa del modo en que puede satisfacerse el derecho a la tutela judicial efectiva de los profesores de religión sin que padezcan innecesariamente la libertad religiosa colectiva y el principio de neutralidad. 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Las normas examinadas no impiden, por tanto, el control jurisdiccional del Estado, aunque exigen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responde a la naturaleza del puesto mismo de trabajo. Los alumnos católicos [arts. 16.1 CE, 2.1 c) LORL y 6.1 c) de la Ley Orgánica 5/1985], los padres católicos [arts. 16.1 y 27.3 CE, 2.1 c) LORL y 4 c) de la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al párrafo primero de la disposición adicional segunda de la Ley Orgánica 1/1990, de 3 de octubre, y a los párrafos tercero y cuarto del artículo III y a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30 de octubre de 2002. Tras referir los pormenores del planteamiento de la cuestión y resumir los términos de la duda de constitucionalidad planteada por la Sala de lo Social, el Fiscal General del Estado se detiene en el examen de la relevancia de las normas cuestionadas por relación a la cuestión debatida en el proceso judicial, concluyendo que “de la constitucionalidad o no de todos o de algunos de los preceptos cuestionados depende la resolución final en forma de sentencia que ha de dictar la Sala de lo Social en este caso, quedando colmado … el requisito previo de la relevancia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así como su carácter temporal, sin impedir que las cuestiones litigiosas que puedan surgir entre empresarios y trabajadores como consecuencia del contrato de trabajo dejen de estar sujetas al conocimiento pleno de la jurisdicción social. De otro lado, el hecho de que se introduzca una nueva modalidad de contrato de duración determinada no contemplada en el Estatuto de los trabajadores no es óbice al conocimiento de sus vicisitudes por la jurisdicción nacional y no tiene más trascendencia que la que pueda derivarse de su integración normativa, procurando su adaptación en el ámbito de las contrataciones temporales, lo que supone una labor de interpretación propia de los Juzgados de lo social. </w:t>
      </w:r>
    </w:p>
    <w:p w:rsidRPr="00C21FFE" w:rsidR="00F31FAF" w:rsidRDefault="00356547">
      <w:pPr>
        <w:rPr/>
      </w:pPr>
      <w:r w:rsidRPr="&lt;w:rPr xmlns:w=&quot;http://schemas.openxmlformats.org/wordprocessingml/2006/main&quot;&gt;&lt;w:lang w:val=&quot;es-ES_tradnl&quot; /&gt;&lt;/w:rPr&gt;">
        <w:rPr/>
        <w:t xml:space="preserve">En relación con los artículos III, VI y VII del Acuerdo con la Santa Sede, entiende el Fiscal General del Estado que, abstractamente considerados, no puede deducirse que ni la exclusiva capacidad de propuesta reconocida a la autoridad eclesiástica, ni la delimitación de los criterios determinantes de la idoneidad del profesorado de religión, ni, en fin, el señalamiento de los contenidos de la enseñanza religiosa y la retribución del profesorado supongan merma alguna a la plena vigencia del derecho a la tutela judicial efectiva, esto es, a la posibilidad de control judicial de la adecuación a la legalidad de los actos discrecionales de cualquier autoridad cuando éstos sean susceptibles de afectar a terceros.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la inmunidad absoluta y en todo caso de los actos de la autoridad eclesiástica en la materia de que se trata.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9.1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Sólo la aplicación de las previsiones normativas en un caso concreto podría, en su caso, derivar en una infracción del art. 14 CE, pero ello no sería consecuencia necesaria de la literalidad de las normas, sino de una aplicación indebida que habría de repararse mediante el recurso a la jurisdicción, incluida la de este Tribunal por medio del amparo constitucional.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Además, y aun cuando pudiera sostenerse en este caso la realidad de una indirecta asunción por la Administración de normas de Derecho Canónico, no es menos cierto que ello no afectaría al Estado en sí, sino sólo, y provisionalmente, a los órganos de la Administración con competencias en materia educativa, pues siempre quedaría a salvo la posterior acción revisora de otro componente del Estado, como es la jurisdicción. </w:t>
      </w:r>
    </w:p>
    <w:p w:rsidRPr="00C21FFE" w:rsidR="00F31FAF" w:rsidRDefault="00356547">
      <w:pPr>
        <w:rPr/>
      </w:pPr>
      <w:r w:rsidRPr="&lt;w:rPr xmlns:w=&quot;http://schemas.openxmlformats.org/wordprocessingml/2006/main&quot;&gt;&lt;w:lang w:val=&quot;es-ES_tradnl&quot; /&gt;&lt;/w:rPr&gt;">
        <w:rPr/>
        <w:t xml:space="preserve">Por último,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febrero de 2007 se acordó señalar el siguiente día 15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El Abogado del Estado, sin embargo, circunscribe el objeto de la cuestión a este segundo párrafo de la disposición adicional segunda de la Ley Orgánica 1/1990, añadido por el art. 93 de la Ley 50/1998, y a los dos primeros párrafos del artículo III del Acuerdo con la Santa Sede, pues en su opinión, y por las razones que se han recogido en los antecedentes de esta Sentencia, no todos los preceptos cuestionados por el órgano judicial son relevantes para el fallo del proceso a quo. Como es natural, es ésta una objeción a la que ha de responderse con carácter previo, sin que sea de citar, por sobradamente conocida, la copiosa jurisprudencia que insiste en la necesidad de ceñir este específico proceso constitucional al control de las normas con valor de ley de las que dependa, de manera ineluctable, el sentido de un pronunciamiento judicial necesario para la resolución de una controversia singular y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fines de la delimitación del objeto de este proceso constitucional es preciso atenerse a los exactos términos de la cuestión debatida en el proceso a quo, que, como se advierte en el propio Auto de planteamiento, no es otra que la posible infracción de derechos fundamentales en un procedimiento de selección de profesores de religión católica. Esto supone la completa irrelevancia, por razón de su imposible aplicación al caso, de los párrafos tercero y cuarto del artículo III del Acuerdo con la Santa Sede, pues si aquél dispone que nadie está obligado a impartir enseñanza religiosa, éste prescribe que los profesores de religión han de formar parte del claustro de los respectivos centros, cuestiones ambas que nada tienen que ver con la cuestión litigiosa a la que ha de dar respuesta el Tribunal Superior de Justicia, cifrada en la posible inconstitucionalidad de un régimen de contratación pública del profesorado de religión católica que confiere a un sujeto ajeno al Estado y sometido a otro ordenamiento la facultad de decidir sobre el acceso a empleos públicos y sobre la continuidad en los mismos con arreglo a criterios que pueden ser incompatibles con los derechos fundamentales garantizados por la Constitución.</w:t>
      </w:r>
    </w:p>
    <w:p w:rsidRPr="00C21FFE" w:rsidR="00F31FAF" w:rsidRDefault="00356547">
      <w:pPr>
        <w:rPr/>
      </w:pPr>
      <w:r w:rsidRPr="&lt;w:rPr xmlns:w=&quot;http://schemas.openxmlformats.org/wordprocessingml/2006/main&quot;&gt;&lt;w:lang w:val=&quot;es-ES_tradnl&quot; /&gt;&lt;/w:rPr&gt;">
        <w:rPr/>
        <w:t xml:space="preserve">No menos irrelevante resulta ser el primer párrafo del artículo VI del Acuerdo con la Santa Sede, en cuya virtud se atribuye a la jerarquía eclesiástica la competencia para señalar los contenidos de la enseñanza de su doctrina y para proponer los libros de texto y el material didáctico pertinentes. Y lo mismo cabe señalar de su párrafo segundo, toda vez que, si bien la previsión de que la jerarquía eclesiástica habrá de velar, en el ámbito de sus competencias, por la ortodoxia de la enseñanza de la religión católica puede constituirse en fundamento de facultades de control como las que en el supuesto debatido en el proceso judicial a quo han llevado a la negativa de la jerarquía eclesiástica a proponer como profesora de religión a quien, en su criterio, ha dejado de reunir las condiciones personales necesarias para impartir adecuadamente la enseñanza de la religión católica, es lo cierto que es esta facultad de propuesta recogida en los párrafos primero y segundo del art. III la que materializa la decisión del Ordinario diocesano, refiriéndose a la misma, y no a las previas facultades de control, la duda de constitucionalidad a cuya validez supedita el órgano judicial la resolución del proceso.</w:t>
      </w:r>
    </w:p>
    <w:p w:rsidRPr="00C21FFE" w:rsidR="00F31FAF" w:rsidRDefault="00356547">
      <w:pPr>
        <w:rPr/>
      </w:pPr>
      <w:r w:rsidRPr="&lt;w:rPr xmlns:w=&quot;http://schemas.openxmlformats.org/wordprocessingml/2006/main&quot;&gt;&lt;w:lang w:val=&quot;es-ES_tradnl&quot; /&gt;&lt;/w:rPr&gt;">
        <w:rPr/>
        <w:t xml:space="preserve">Igualmente, y sin necesidad de detenerse en el examen de la aplicabilidad al caso del artículo VII del Acuerdo con la Santa Sede, es obvio que dicha norma ha de quedar necesariamente al margen de este procedimiento, pues, como advierte el Abogado del Estado, el Tribunal Superior de Justicia no requirió el parecer de las partes sobre la pertinencia de su cuestionamiento, tal y como exige el art. 35.2 de nuestra Ley Orgánica. En efecto, si bien el Auto de planteamiento identifica como cuestionados, entre otros, el citado artículo VII del Acuerdo, en la providencia de 8 de mayo de 2002, dictada ex art. 35.2 LOTC, no se incluye ese concreto precepto entre aquéllos sobre cuya posible inconstitucionalidad se requería el parecer de las partes del proceso a quo. Así las cosas, no cabe sino traer a colación nuestra doctrina (por todos, ATC 164/2006, de 9 de mayo) sobre la inexcusabilidad del trámite de audiencia previsto en el art. 35.2 LOTC y subrayar su eficacia constitutiva del objeto de este proceso constitucional, que sólo puede definirse a partir de aquellas dudas de constitucionalidad sobre las que hayan tenido ocasión de pronunciarse las partes del proceso a quo, que encuentran así una vía de participación indirecta en el procedimiento que ante nosotros se sustancia y de cuya decisión ha de depender la suerte del litigio que en aquel proceso tan directamente les concierne.</w:t>
      </w:r>
    </w:p>
    <w:p w:rsidRPr="00C21FFE" w:rsidR="00F31FAF" w:rsidRDefault="00356547">
      <w:pPr>
        <w:rPr/>
      </w:pPr>
      <w:r w:rsidRPr="&lt;w:rPr xmlns:w=&quot;http://schemas.openxmlformats.org/wordprocessingml/2006/main&quot;&gt;&lt;w:lang w:val=&quot;es-ES_tradnl&quot; /&gt;&lt;/w:rPr&gt;">
        <w:rPr/>
        <w:t xml:space="preserve">Por último, es también exacta la alegación del Abogado del Estado de que nada en el Auto de planteamiento de la cuestión permite apreciar la existencia de ninguna duda sobre la constitucionalidad del primer párrafo de la disposición adicional segunda de la Ley Orgánica 1/1990.</w:t>
      </w:r>
    </w:p>
    <w:p w:rsidRPr="00C21FFE" w:rsidR="00F31FAF" w:rsidRDefault="00356547">
      <w:pPr>
        <w:rPr/>
      </w:pPr>
      <w:r w:rsidRPr="&lt;w:rPr xmlns:w=&quot;http://schemas.openxmlformats.org/wordprocessingml/2006/main&quot;&gt;&lt;w:lang w:val=&quot;es-ES_tradnl&quot; /&gt;&lt;/w:rPr&gt;">
        <w:rPr/>
        <w:t xml:space="preserve">En definitiva, por ser los únicos relevantes para el fallo del proceso laboral, los preceptos que conforman el verdadero objeto de esta cuestión de inconstitucionalidad son los dos primeros párrafos del artículo III del Acuerdo con la Santa Sede sobre enseñanza y asuntos culturales, suscrito el 3 de enero de 1979, y el párrafo añadido por el art. 93 de la Ley 50/1998, de 30 de diciembre, a la disposición adicional segunda de la Ley Orgánica 1/1990, de 3 de octubre, de ordenación general del sistema educativo, derogada por la Ley Orgánica 2/2006, de 3 de mayo, de educación, pero aplicable al proceso del que trae causa este procedimiento y, por ello, de conformidad con nuestra reiterada doctrina sobre la continuidad de los procesos constitucionales tras la derogación de las normas cuestionadas (por todas, STC 178/2004, de 21 de octubre), objeto vivo de este proceso. En efecto, la resolución del problema objeto de debate en el proceso judicial pendiente pasa por la aplicación de estas concretas normas, que confían al Obispado la propuesta de contratación de profesorado y descartan, en una primera interpretación, la posibilidad de que la Administración pública haga otra cosa que asumir acríticamente esa propuesta. Este modelo de contratación sería, para el órgano judicial, contrario a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Delimitados así los preceptos que son objeto de esta cuestión, procede disipar toda sombra de duda sobre la idoneidad de las normas de un tratado para constituirse en objeto de un proceso de control de constitucionalidad. Esa idoneidad, aceptada sin reservas por el Fiscal General del Estado, no es, en cambio, indiscutible para el Abogado del Estado, quien sostiene que cabe cuestionar, en abstracto, si tales normas se ajustan al concepto de “normas con rango ley” utilizado por los arts. 165 CE y 35.1 LOTC para delimitar el objeto posible de este proceso. El propio Abogado del Estado afirma, no obstante y a renglón seguido, que la consideración conjunta de los arts. 27.2 c), 29.1 y 25.1 LOTC permite concluir que los tratados internacionales pueden ser objeto de declaración de inconstitucionalidad en cualquiera de las dos vías enunciadas en el art. 29.1 LOTC (recurso y cuestión). Con todo, no deja de referirse al art.  27.2 c) LOTC en términos que pueden hacerlo sospechoso de una inconstitucionalidad en la que si el Abogado del Estado dice no querer entrar es sólo ratione officii.</w:t>
      </w:r>
    </w:p>
    <w:p w:rsidRPr="00C21FFE" w:rsidR="00F31FAF" w:rsidRDefault="00356547">
      <w:pPr>
        <w:rPr/>
      </w:pPr>
      <w:r w:rsidRPr="&lt;w:rPr xmlns:w=&quot;http://schemas.openxmlformats.org/wordprocessingml/2006/main&quot;&gt;&lt;w:lang w:val=&quot;es-ES_tradnl&quot; /&gt;&lt;/w:rPr&gt;">
        <w:rPr/>
        <w:t xml:space="preserve">No nos corresponde enjuiciar aquí la constitucionalidad de un precepto de nuestra Ley Orgánica que nadie ha puesto formalmente en cuestión; ni nos cabe siquiera pronunciarnos in abstracto sobre la viabilidad procesal de un tal cuestionamiento.  Importa sólo decir que si las dudas abrigadas por el Abogado del Estado respecto de la ortodoxia constitucional del art. 27.2 c) LOTC derivan únicamente del hecho de que, a su juicio, los tratados internacionales no pueden ser formalmente considerados como leyes, tales dudas habrían de extenderse a los apartados del art. 27.2 LOTC que también incluyen entre las normas sometidas a nuestra jurisdicción a los Reglamentos parlamentarios, es decir, normas que tampoco son formalmente leyes, pero que por su inmediata vinculación a la Constitución, como ocurre también con los tratados (art. 95.1 CE), aparecen cualificadas como normas primarias, siendo justamente esa específica cualificación la que, de acuerdo con nuestra jurisprudencia, confiere su cabal sentido, en este contexto, a la expresión “norma con rango de ley” (por todas, SSTC 118/1988, de 20 de junio, y 139/1988, de 8 de julio). De otro lado, la eventual declaración de inconstitucionalidad de un tratado presupone, obviamente, el enjuiciamiento material de su contenido a la luz de las disposiciones constitucionales, pero no necesariamente que los efectos invalidantes asociados a un juicio negativo lleven aparejada de manera inmediata la nulidad del tratado mismo (art. 96.1 CE).  Esta última consideración no debe ser objeto ahora de un mayor desarrollo, como tampoco es pertinente que entremos a considerar las soluciones propuestas por el Abogado del Estado para concretar los efectos y el alcance de una eventual declaración de inconstitucionalidad de los preceptos del Acuerdo con la Santa Sede que aquí se han cuestionado. Sólo si esa declaración efectivamente se produce tendrá sentido que pasemos a precisar sus consecuencias, si es que éstas, por algún motivo, no pudieran ser estrictamente las que en principio se desprenden de las previsiones literales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mejor encuadramiento del problema constitucional planteado es conveniente examinar los avatares del régimen normativo regulador del profesorado de religión católica desde el momento de la entrada en vigor de la Constitución. Dicho régimen arranca con el Acuerdo entre el Estado español y la Santa Sede sobre enseñanza y asuntos culturales, de 3 de enero de 1979, ratificado por Instrumento de 4 de diciembre de 1979, cuyo artículo III, ahora cuestionado, dispone que en los niveles educativos de educación preescolar, de educación general básica (EGB) y de bachillerato unificado polivalente (BUP) y en los grados de formación profesional correspondientes a los alumnos de las mismas edades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 A diferencia del modelo vigente bajo el Concordato de 1953, el nuevo régimen se fundamenta expresamente en el respeto a la libertad de conciencia para disponer que la enseñanza de la religión católica “no tendrá carácter obligatorio para los alumnos” -a los que, sin embargo, se garantiza “el derecho a recibirla” (art. II)- y que, además, nadie estará obligado a impartirla (art. III).</w:t>
      </w:r>
    </w:p>
    <w:p w:rsidRPr="00C21FFE" w:rsidR="00F31FAF" w:rsidRDefault="00356547">
      <w:pPr>
        <w:rPr/>
      </w:pPr>
      <w:r w:rsidRPr="&lt;w:rPr xmlns:w=&quot;http://schemas.openxmlformats.org/wordprocessingml/2006/main&quot;&gt;&lt;w:lang w:val=&quot;es-ES_tradnl&quot; /&gt;&lt;/w:rPr&gt;">
        <w:rPr/>
        <w:t xml:space="preserve">Las previsiones del Acuerdo fueron objeto de un primer desarrollo por Orden de 28 de julio de 1979 (BOE núm. 184, de 2 de agosto) que, para el ámbito de la educación preescolar y la educación general básica, encomendaba la enseñanza de la religión católica “preferentemente” a los profesores del centro que voluntariamente la asumieran y que fueran considerados competentes por la jerarquía eclesiástica (art. 3.1 y 2). Para el caso de que no fuera posible contar con profesores del centro, se preveía la posibilidad de hacerlo “con las personas declaradas competentes por la jerarquía eclesiástica y que, en cualquier caso, sean propuestos por la misma” (art. 3.2). Para este específico supuesto, la posterior Orden de 16 de julio de 1980 (BOE núm. 173, de 19 de julio), dictada ya tras la ratificación del Acuerdo con la Santa Sede, dispondría que “[r]especto a estos Profesores, el Ministerio de Educación no contraerá ninguna relación de servicios, sin perjuicio de lo que resulte en aplicación del artículo VII del Acuerdo entre el Estado español y la Santa Sede” (art. 3.5). En todos los casos quedaba asegurado que si “la jerarquía eclesiástica estim[ase] procedente el cese de algún Profesor de Religión, el Ordinario diocesano propondrá tal medida al Delegado provincial del Ministerio de Educación o, por lo que se refiere a la enseñanza no estatal, al Director del Centro o a la Entidad titular del mismo” (art. 3.7, de las Órdenes Ministeriales de 28 de julio de 1979 y 16 de julio de 1980).</w:t>
      </w:r>
    </w:p>
    <w:p w:rsidRPr="00C21FFE" w:rsidR="00F31FAF" w:rsidRDefault="00356547">
      <w:pPr>
        <w:rPr/>
      </w:pPr>
      <w:r w:rsidRPr="&lt;w:rPr xmlns:w=&quot;http://schemas.openxmlformats.org/wordprocessingml/2006/main&quot;&gt;&lt;w:lang w:val=&quot;es-ES_tradnl&quot; /&gt;&lt;/w:rPr&gt;">
        <w:rPr/>
        <w:t xml:space="preserve">La situación económica de aquellas personas que, no siendo personal docente de la Administración, eran propuestas cada año escolar por la jerarquía eclesiástica y designadas por la autoridad académica para la enseñanza de la religión católica en los centros públicos de educación primaria y de educación general básica fue objeto de un convenio con la Conferencia Episcopal Española publicado como anexo a la Orden del Ministerio de la Presidencia de 9 de septiembre de 1993 (BOE núm. 219, de 13 de septiembre). En su virtud, el Estado asumía la financiación de la enseñanza de la religión católica transfiriendo “mensualmente a la Conferencia Episcopal las cantidades globales correspondientes al coste íntegro de la actividad prestada por [aquellas] personas” (cláusula segunda), disponiéndose asimismo que, “[h]abida cuenta del carácter específico de la actividad prestada por las personas que imparten la enseñanza religiosa, el Gobierno adoptará las medidas oportunas para su inclusión en el régimen especial de la Seguridad Social de los trabajadores por cuenta propia o autónomos, siempre que no estuvieran o debieran estar ya afiliados a la Seguridad Social en cualquiera de sus regímenes” (cláusula cuarta).</w:t>
      </w:r>
    </w:p>
    <w:p w:rsidRPr="00C21FFE" w:rsidR="00F31FAF" w:rsidRDefault="00356547">
      <w:pPr>
        <w:rPr/>
      </w:pPr>
      <w:r w:rsidRPr="&lt;w:rPr xmlns:w=&quot;http://schemas.openxmlformats.org/wordprocessingml/2006/main&quot;&gt;&lt;w:lang w:val=&quot;es-ES_tradnl&quot; /&gt;&lt;/w:rPr&gt;">
        <w:rPr/>
        <w:t xml:space="preserve">Por lo que hace al ámbito del bachillerato y la formación profesional, la enseñanza de la religión católica tras el Acuerdo de 1979 vino condicionada por la Ley de ordenación de la enseñanza media, de 26 de febrero de 1953, que preveía la existencia de profesores de religión, nombrados por el Ministerio de Educación y Ciencia a propuesta de la Iglesia y remunerados por la Administración con el sueldo de ingreso de los catedráticos numerarios. Dichos profesores debían ser sacerdotes o religiosos y, subsidiariamente, seglares a los que se exigía la superación de determinadas pruebas, procediendo su remoción cuando así lo requiriera el Ordinario, según disponía el Concordato de 1953. Su relación de servicios con la Administración educativa era la propia de los funcionarios interinos ex art. 5.2 de la Ley de funcionarios civiles del Estado de 1964. Tanto la Orden de 28 de julio de 1979 como la de 16 de julio de 1980 asumieron esta situación de partida de los profesores de religión de enseñanza media, a saber: equiparación retributiva con los profesores funcionarios interinos, remuneración a cargo del Estado y nombramiento y cese a propuesta y requerimiento de la Iglesia. La posterior Orden de 11 de octubre de 1982 (BOE núm. 248, de 16 de octubre) determinaría que el nombramiento de estos profesores “tendrá carácter anual y se renovará automáticamente, salvo propuesta en contra del mencionado Ordinario efectuada antes del comienzo de cada curso, o salvo que la Administración, por graves razones académicas y de disciplina, considere necesaria la cancelación del nombramiento, previa audiencia de la autoridad eclesiástica que hizo la propuesta”.</w:t>
      </w:r>
    </w:p>
    <w:p w:rsidRPr="00C21FFE" w:rsidR="00F31FAF" w:rsidRDefault="00356547">
      <w:pPr>
        <w:rPr/>
      </w:pPr>
      <w:r w:rsidRPr="&lt;w:rPr xmlns:w=&quot;http://schemas.openxmlformats.org/wordprocessingml/2006/main&quot;&gt;&lt;w:lang w:val=&quot;es-ES_tradnl&quot; /&gt;&lt;/w:rPr&gt;">
        <w:rPr/>
        <w:t xml:space="preserve">Finalmente, y a partir de un cambio de doctrina verificado en 1996, el Tribunal Supremo consideró que la relación de servicios de los profesores de religión en el nivel de la enseñanza media era de carácter laboral. La indeterminación de la situación jurídica en la que quedaban, por contraste, quienes, no siendo funcionarios, eran propuestos por la Iglesia y designados por la Administración para la enseñanza de la religión católica en los niveles de las educaciones preescolar y primaria fue resuelta por el art. 93 de la Ley 50/1998, de 30 de diciembre, de medidas fiscales, administrativas y del orden social, que añadió un nuevo párrafo a la disposición adicional segunda de la Ley Orgánica 1/1990, de 3 de octubre, de ordenación general del sistema educativo, en cuya virtud dichos profesores desempeñan su actividad docente “en régimen de contratación laboral, de duración determinada y coincidente con el curso escolar, a tiempo completo o parcial”, percibiendo “las retribuciones que correspondan en el respectivo nivel educativo a los profesores interinos, debiendo alcanzarse la equiparación retributiva en cuatro ejercicios presupuestarios a partir de 1999”.  Por tanto, a partir de 1998, bien por disposición legislativa, bien por vía jurisprudencial, la situación de todos los profesores de religión católica en centros públicos que no sean funcionarios es, para todos los niveles de enseñanza, la de personal laboral contratado por la Administración, a propuesta de la Iglesia y en régimen temporal.</w:t>
      </w:r>
    </w:p>
    <w:p w:rsidRPr="00C21FFE" w:rsidR="00F31FAF" w:rsidRDefault="00356547">
      <w:pPr>
        <w:rPr/>
      </w:pPr>
      <w:r w:rsidRPr="&lt;w:rPr xmlns:w=&quot;http://schemas.openxmlformats.org/wordprocessingml/2006/main&quot;&gt;&lt;w:lang w:val=&quot;es-ES_tradnl&quot; /&gt;&lt;/w:rPr&gt;">
        <w:rPr/>
        <w:t xml:space="preserve">Con posterioridad, pero sin relevancia -según se ha dicho ya- para este proceso, la Ley Orgánica 2/2006, de 3 de mayo, de educación, disciplina el régimen del profesorado de religión en los términos que se desprenden de su disposición adicional tercera, a saber: “1. Los profesores que impartan la enseñanza de las religiones deberán cumplir los requisitos de titulación establecidos para las distintas enseñanzas reguladas en la presente Ley, así como los establecidos en los acuerdos suscritos entre el Estado Español y las diferentes confesiones religiosas; 2. Los profesores que, no perteneciendo a los cuerpos de funcionarios docentes, impartan la enseñanza de las religiones en los centros públicos lo harán en régimen de contratación laboral, de conformidad con el Estatuto de los trabajadores, con las respectivas Administraciones competentes. La regulación de su régimen laboral se hará con la participación de los representantes del profesorado. Se accederá al destino mediante criterios objetivos de igualdad, mérito y capacidad. Estos profesores percibirán las retribuciones que correspondan en el respectivo nivel educativo a los profesores interinos; 3. En todo caso, la propuesta para la docencia corresponderá a las entidades religiosas y se renovará automáticamente cada año. La determinación del contrato, a tiempo completo o a tiempo parcial según lo que requieran las necesidades de los centros, corresponderá a las Administraciones competentes. La remoción, en su caso, se ajustará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la duda de constitucionalidad a la que hemos de dar respuesta en este procedimiento tiene que ver con la posible infracción de varios preceptos constitucionales, son los derechos y principios reconocidos en el art. 16 de la Constitución los que determinan la entidad y el alcance de la posible afección de los demás preceptos invocados en su Auto de planteamiento por la Sala de lo Social del Tribunal Superior de Justicia de Canarias. En efecto, el problema suscitado por la Sala no es otro que la constitucionalidad del vigente sistema de contratación de profesores de religión, cuya compatibilidad con la aconfesionalidad del Estado resulta problemática, en su criterio, aun en los márgenes del deber de cooperación impuesto al Estado en relación con la Iglesia católica y las demás confesiones religiosas (art. 16.3 CE). Ese deber de cooperación exige de los poderes públicos una actitud positiva respecto del ejercicio colectivo de la libertad religiosa (STC 46/2001, de 15 de febrero, FJ 4), que en su dimensión individual comporta el derecho a recibir la educación religiosa y moral que esté de acuerdo con las propias convicciones. Inevitablemente, la definición del contenido y ámbito propios de los derechos y principios establecidos en el art. 16 CE -tanto en sus dimensiones interna y externa como en la individual y en la colectiva- pasa por su ponderación con el contenido y alcance de otros derechos y principios constitucionales que, convergiendo en la delimitación de su sentido, ven así matizada su propia condición de límites del derecho definido, precisamente, con su concurso.</w:t>
      </w:r>
    </w:p>
    <w:p w:rsidRPr="00C21FFE" w:rsidR="00F31FAF" w:rsidRDefault="00356547">
      <w:pPr>
        <w:rPr/>
      </w:pPr>
      <w:r w:rsidRPr="&lt;w:rPr xmlns:w=&quot;http://schemas.openxmlformats.org/wordprocessingml/2006/main&quot;&gt;&lt;w:lang w:val=&quot;es-ES_tradnl&quot; /&gt;&lt;/w:rPr&gt;">
        <w:rPr/>
        <w:t xml:space="preserve">Centrados, pues, en la perspectiva de los derechos y principios del art. 16 CE, es de advertir que ni el órgano judicial ni quienes han sido parte en este proceso hacen cuestión de la inserción de la enseñanza de la religión católica en el sistema educativo. Dicha inserción -que sólo puede ser, evidentemente, en régimen de seguimiento libre (STC 5/1981, de 13 de febrero, FJ 9)- hace posible tanto el ejercicio del derecho de los padres de los menores a que éstos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 En este punto es de recordar que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también comporta una dimensión externa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 2 de la Ley Orgánica de libertad religiosa (LOLR) y respecto de las que se exige a los poderes públicos una actitud positiva, de naturaleza asistencial o prestacional, conforme a lo que dispone el apartado 3 del art. 2 LOLR, según el cual “[p]ara la aplicación real y efectiva de estos derechos [los que se enumeran en los dos anteriores apartados del precepto legal], los poderes públicos adoptarán las medidas necesarias para facilitar … la formación religiosa en centros docentes públicos”.</w:t>
      </w:r>
    </w:p>
    <w:p w:rsidRPr="00C21FFE" w:rsidR="00F31FAF" w:rsidRDefault="00356547">
      <w:pPr>
        <w:rPr/>
      </w:pPr>
      <w:r w:rsidRPr="&lt;w:rPr xmlns:w=&quot;http://schemas.openxmlformats.org/wordprocessingml/2006/main&quot;&gt;&lt;w:lang w:val=&quot;es-ES_tradnl&quot; /&gt;&lt;/w:rPr&gt;">
        <w:rPr/>
        <w:t xml:space="preserve">La cuestión no es, por tanto, si resulta o no constitucionalmente aceptable la enseñanza de la religión católica en los centros escolares. Tampoco si la competencia para la definición del credo religioso objeto de enseñanza ha de corresponder a las Iglesias y confesiones o a la autoridad educativa estatal, pues es evidente que el principio de neutralidad del art. 16.3 CE, como se declaró en las SSTC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su separación, “introduciendo de este modo una idea de aconfesionalidad o laicidad positiva” (STC 46/2001, de 15 de febrero, FJ 4). El credo religioso objeto de enseñanza ha de ser, por tanto, el definido por cada Iglesia, comunidad o confesión, no cumpliéndole al Estado otro cometido que el que se corresponda con las obligaciones asumidas en el marco de las relaciones de cooperación a las que se refiere el art. 16.3 CE.</w:t>
      </w:r>
    </w:p>
    <w:p w:rsidRPr="00C21FFE" w:rsidR="00F31FAF" w:rsidRDefault="00356547">
      <w:pPr>
        <w:rPr/>
      </w:pPr>
      <w:r w:rsidRPr="&lt;w:rPr xmlns:w=&quot;http://schemas.openxmlformats.org/wordprocessingml/2006/main&quot;&gt;&lt;w:lang w:val=&quot;es-ES_tradnl&quot; /&gt;&lt;/w:rPr&gt;">
        <w:rPr/>
        <w:t xml:space="preserve">Se sigue de lo anterior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lo anterior, corresponde ya analizar las dudas de constitucionalidad que al órgano judicial que promueve la cuestión suscita el concreto sistema establecido en el Acuerdo sobre la enseñanza y los asuntos culturales suscrito entre el Estado español y la Santa Sede el 3 de enero de 1979 y en el párrafo segundo de la disposición adicional segunda de la Ley Orgánica 1/1990. A juicio del órgano judicial las dudas se plantean en relación con dos de las concretas opciones normativas seguidas en la configuración de dicho sistema: el recurso a la contratación laboral y el que esta contratación se lleve a cabo por las Administraciones educativas, constituyendo así empleo público, lo que, a su juicio, determinaría la inmunidad frente al Derecho estatal de las decisiones sobre contratación y renovación adoptadas por el Obispado y condicionaría el acceso al empleo público y el mantenimiento en el mismo en base a criterios de índole religiosa o confesional, vulnerándose con ello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al pretendido obstáculo a la revisión judicial de las decisiones de contratación adoptadas en ejecución del sistema, que derivaría de la consideración de que se trata de decisiones que, en aplicación del Acuerdo de 1979, no proceden directamente de un órgano del Estado, sino de una autoridad ajena al mismo y, en concreto, de una autoridad eclesiástica, lo que determinaría la inmunidad frente a los órganos judiciales de tales decisiones, vulnerando con ello el derecho a la tutela judicial efectiva reconocido en el art. 24.1 CE, no podemos sino rechazar tajantemente su concurrencia.</w:t>
      </w:r>
    </w:p>
    <w:p w:rsidRPr="00C21FFE" w:rsidR="00F31FAF" w:rsidRDefault="00356547">
      <w:pPr>
        <w:rPr/>
      </w:pPr>
      <w:r w:rsidRPr="&lt;w:rPr xmlns:w=&quot;http://schemas.openxmlformats.org/wordprocessingml/2006/main&quot;&gt;&lt;w:lang w:val=&quot;es-ES_tradnl&quot; /&gt;&lt;/w:rPr&gt;">
        <w:rPr/>
        <w:t xml:space="preserve">Como recuerda el Fiscal General del Estado en sus alegaciones, este Tribunal declaró ya en su STC 1/1981, de 26 de enero, la plenitud jurisdiccional de los Jueces y Tribunales en el orden civil, en cuanto exigencia derivada del derecho a la tutela judicial efectiva (art. 24.1 CE), derecho “que se califica por la nota de la efectividad” (STC 1/1981, de 26 de enero, FJ 11). Posteriormente el Tribunal ha vuelto a abordar esta cuestión en su STC 6/1997, de 13 de enero, reiterando en ella que los efectos civiles de las resoluciones eclesiásticas, regulados por la ley civil, son de la exclusiva competencia de los Jueces y Tribunales civiles, como consecuencia de los principios de aconfesionalidad del Estado (art. 16.3 CE) y de exclusividad jurisdiccional (art. 117.3 CE: STC 6/1997, de 13 de enero, FJ 6).</w:t>
      </w:r>
    </w:p>
    <w:p w:rsidRPr="00C21FFE" w:rsidR="00F31FAF" w:rsidRDefault="00356547">
      <w:pPr>
        <w:rPr/>
      </w:pPr>
      <w:r w:rsidRPr="&lt;w:rPr xmlns:w=&quot;http://schemas.openxmlformats.org/wordprocessingml/2006/main&quot;&gt;&lt;w:lang w:val=&quot;es-ES_tradnl&quot; /&gt;&lt;/w:rPr&gt;">
        <w:rPr/>
        <w:t xml:space="preserve">No cabe, por lo tanto, aceptar que los efectos civiles de una decisión eclesiástica puedan resultar inmunes a la tutela jurisdiccional de los órganos del Estado. Siendo ello así, habrá de analizarse si la regulación cuestionada conduce necesariamente a tal conclusión.</w:t>
      </w:r>
    </w:p>
    <w:p w:rsidRPr="00C21FFE" w:rsidR="00F31FAF" w:rsidRDefault="00356547">
      <w:pPr>
        <w:rPr/>
      </w:pPr>
      <w:r w:rsidRPr="&lt;w:rPr xmlns:w=&quot;http://schemas.openxmlformats.org/wordprocessingml/2006/main&quot;&gt;&lt;w:lang w:val=&quot;es-ES_tradnl&quot; /&gt;&lt;/w:rPr&gt;">
        <w:rPr/>
        <w:t xml:space="preserve">Por lo que se refiere al párrafo segundo de la disposición adicional segunda de la Ley Orgánica 1/1990, es lo cierto que nada de lo establecido en la misma conlleva exclusión alguna del orden jurisdiccional. En lo que aquí interesa, la disposición se limita a establecer la naturaleza “laboral” de la relación establecida entre los profesores de religión y la Administración educativa, lo que, lejos de determinar cualquier exclusión, implica la plena competencia del orden jurisdiccional social, ex arts.  1 y 2 Ley de procedimiento laboral, en relación con las cuestiones litigiosas que se promuevan “entre empresarios y trabajadores como consecuencia del contrato de trabajo”, despejando con ello cualquier duda que a este respecto pudiera generar otra hipotética opción calificativa de la naturaleza jurídica de la prestación de dichos profesores. Los profesores de religión son, por disposición de los preceptos legales cuestionados, trabajadores de la Administración pública educativa y, en condición de tales, reciben el amparo de la Constitución y de las leyes laborales españolas y tienen asimismo el derecho a recabar la tutela de los órganos jurisdiccionales españoles.</w:t>
      </w:r>
    </w:p>
    <w:p w:rsidRPr="00C21FFE" w:rsidR="00F31FAF" w:rsidRDefault="00356547">
      <w:pPr>
        <w:rPr/>
      </w:pPr>
      <w:r w:rsidRPr="&lt;w:rPr xmlns:w=&quot;http://schemas.openxmlformats.org/wordprocessingml/2006/main&quot;&gt;&lt;w:lang w:val=&quot;es-ES_tradnl&quot; /&gt;&lt;/w:rPr&gt;">
        <w:rPr/>
        <w:t xml:space="preserve">Por lo que se refiere al Acuerdo de 1979 tampoco en el mismo se contiene exclusión alguna de la potestad jurisdiccional de los órganos del Estado, limitándose a señalar en su art. III, nuevamente por lo que aquí interesa, que la enseñanza religiosa será impartida por las personas que, para cada año escolar, sean designadas por la autoridad académica “entre aquéllas que el Ordinario diocesano proponga para ejercer esta enseñanza”. Es, no obstante, de esta formulación de la que extrae el órgano judicial proponente su duda de constitucionalidad, al estimar que la exclusiva y vinculante potestad de propuesta atribuida al Ordinario diocesano determina la adopción de decisiones de contratación que a su vez se sustentan en criterios de idoneidad de índole religiosa y confesional, definidos por un ordenamiento distinto al estatal —el Derecho canónico—, que resultarían inatacables ante los órganos del Estado.</w:t>
      </w:r>
    </w:p>
    <w:p w:rsidRPr="00C21FFE" w:rsidR="00F31FAF" w:rsidRDefault="00356547">
      <w:pPr>
        <w:rPr/>
      </w:pPr>
      <w:r w:rsidRPr="&lt;w:rPr xmlns:w=&quot;http://schemas.openxmlformats.org/wordprocessingml/2006/main&quot;&gt;&lt;w:lang w:val=&quot;es-ES_tradnl&quot; /&gt;&lt;/w:rPr&gt;">
        <w:rPr/>
        <w:t xml:space="preserve">Sin embargo, que la designación de los profesores de religión deba recaer en personas que hayan sido previamente propuestas por el Ordinario diocesano, y que dicha propuesta implique la previa declaración de su idoneidad basada en consideraciones de índole moral y religiosa, no implica en modo alguno que tal designación no pueda ser objeto de control por los órganos judiciales del Estado, a fin de determinar su adecuación a la legalidad, como sucede con todos los actos discrecionales de cualquier autoridad cuando producen efectos en terceros, según hemos afirmado en otros supuestos, bien en relación con la denominada “discrecionalidad técnica” (STC 86/2004, de 10 de mayo, FJ 3), bien en el caso de los nombramientos efectuados por el sistema de “libre designación” (STC 235/2000, de 5 de octubre, FFJJ 12 y 13).</w:t>
      </w:r>
    </w:p>
    <w:p w:rsidRPr="00C21FFE" w:rsidR="00F31FAF" w:rsidRDefault="00356547">
      <w:pPr>
        <w:rPr/>
      </w:pPr>
      <w:r w:rsidRPr="&lt;w:rPr xmlns:w=&quot;http://schemas.openxmlformats.org/wordprocessingml/2006/main&quot;&gt;&lt;w:lang w:val=&quot;es-ES_tradnl&quot; /&gt;&lt;/w:rPr&gt;">
        <w:rPr/>
        <w:t xml:space="preserve">El derecho de libertad religiosa y el principio de neutralidad religiosa del Estado implican que la impartición de la enseñanza religiosa asumida por el Estado en el marco de su deber de cooperación con las confesiones religiosas se realice por las personas que las confesiones consideren cualificadas para ello y con el contenido dogmático por ellas decidido. Sin embargo,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ni las normas legales cuestionadas excluyen la competencia de los órganos jurisdiccionales del Estado ni tal exclusión resultaría posible. Antes al contrario son, precisamente, los órganos jurisdiccionales los que deben ponderar los diversos derechos fundamentales en juego. Como pone de relieve el Abogado del Estado en sus alegaciones,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w:t>
      </w:r>
    </w:p>
    <w:p w:rsidRPr="00C21FFE" w:rsidR="00F31FAF" w:rsidRDefault="00356547">
      <w:pPr>
        <w:rPr/>
      </w:pPr>
      <w:r w:rsidRPr="&lt;w:rPr xmlns:w=&quot;http://schemas.openxmlformats.org/wordprocessingml/2006/main&quot;&gt;&lt;w:lang w:val=&quot;es-ES_tradnl&quot; /&gt;&lt;/w:rPr&gt;">
        <w:rPr/>
        <w:t xml:space="preserve">Así, y sin pretensión de ser exhaustivos, resulta claro que, en primer lugar, los órganos judiciales habrán de controlar si la decisión administrativa se ha adoptado con sujeción a las previsiones legales a las que se acaba de hacer referencia,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y por ajustarse más a las circunstancias del caso analizado en el proceso a quo,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 Mas allá de este control de la actuación de la autoridad educativa,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religiosa del Estado, o si, por el contrario, se basa en otros motivos ajenos al derecho fundamental de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21FFE" w:rsidR="00F31FAF" w:rsidRDefault="00356547">
      <w:pPr>
        <w:rPr/>
      </w:pPr>
      <w:r w:rsidRPr="&lt;w:rPr xmlns:w=&quot;http://schemas.openxmlformats.org/wordprocessingml/2006/main&quot;&gt;&lt;w:lang w:val=&quot;es-ES_tradnl&quot; /&gt;&lt;/w:rPr&gt;">
        <w:rPr/>
        <w:t xml:space="preserve">A los efectos del control de constitucionalidad que ahora nos corresponde baste concluir de lo señalado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declarada la compatibilidad del sistema establecido en las normas legales cuestionadas con el art. 24.1 CE, al no concurrir la alegada inmunidad frente al Derecho de las decisiones que en ejecución de las mismas puedan adoptarse, habremos de centrar ya nuestro análisis en el contenido del párrafo segundo de la disposición adicional segunda de la Ley Orgánica 1/1990, a la que se imputa la vulneración de diversos preceptos constitucionales como consecuencia de la pretendida vinculación de la contratación laboral en el sector público a criterios religiosos o confesionales.</w:t>
      </w:r>
    </w:p>
    <w:p w:rsidRPr="00C21FFE" w:rsidR="00F31FAF" w:rsidRDefault="00356547">
      <w:pPr>
        <w:rPr/>
      </w:pPr>
      <w:r w:rsidRPr="&lt;w:rPr xmlns:w=&quot;http://schemas.openxmlformats.org/wordprocessingml/2006/main&quot;&gt;&lt;w:lang w:val=&quot;es-ES_tradnl&quot; /&gt;&lt;/w:rPr&gt;">
        <w:rPr/>
        <w:t xml:space="preserve">En realidad el eventual conflicto con la Constitución del sistema considerado se produciría por la vulneración únicamente del art. 14 CE, en relación con los arts. 9.3 y 103.3 CE, al tratarse de contratos laborales, en los que, como ha declarado en diversas ocasiones este Tribunal, no se aplica el art. 23.2 CE (por todas, SSTC 86/2004, de 10 de mayo, FJ 4; y 132/2005, de 23 de mayo, FJ 2), y constituir la religión uno de los motivos de discriminación expresamente vedados por el art. 14 CE. Por ello, el análisis de la cuestión planteada habrá de llevarse a cabo conforme a los criterios que se derivan del derecho a la igualdad garantizado en el art. 14 CE, recordando a este respecto que su vulneración “la produce sólo aquella desigualdad que introduce una diferencia entre situaciones que pueden considerarse iguales y que carece de una justificación objetiva y razonable, es decir, el principio de igualdad exige que a iguales supuestos de hecho se apliquen iguales consecuencias jurídicas, debiendo considerarse iguales dos supuestos de hecho cuando la utilización o introducción de elementos diferenciadores sea arbitraria o carezca de fundamento racional (por todas, SSTC 134/1996, de 22 de julio, FJ 5; 117/1998, de 2 de junio, FJ 8; 46/1999, de 22 de marzo, FJ 2; 200/1999, de 8 de noviembre, FJ 3; y 200/2001, de 4 de octubre, FJ 4)” (STC 34/2004, de 8 de marzo, FJ 3).</w:t>
      </w:r>
    </w:p>
    <w:p w:rsidRPr="00C21FFE" w:rsidR="00F31FAF" w:rsidRDefault="00356547">
      <w:pPr>
        <w:rPr/>
      </w:pPr>
      <w:r w:rsidRPr="&lt;w:rPr xmlns:w=&quot;http://schemas.openxmlformats.org/wordprocessingml/2006/main&quot;&gt;&lt;w:lang w:val=&quot;es-ES_tradnl&quot; /&gt;&lt;/w:rPr&gt;">
        <w:rPr/>
        <w:t xml:space="preserve">Se trataría así de determinar si la contratación laboral por las Administraciones educativas de los profesores de religión, al venir condicionada por la previa declaración eclesiástica de idoneidad, vulneraría el derecho de acceso al empleo público en condiciones de igualdad y de acuerdo con los principios de mérito y capacidad, discriminando a los posibles candidatos en función de criterios religiosos.</w:t>
      </w:r>
    </w:p>
    <w:p w:rsidRPr="00C21FFE" w:rsidR="00F31FAF" w:rsidRDefault="00356547">
      <w:pPr>
        <w:rPr/>
      </w:pPr>
      <w:r w:rsidRPr="&lt;w:rPr xmlns:w=&quot;http://schemas.openxmlformats.org/wordprocessingml/2006/main&quot;&gt;&lt;w:lang w:val=&quot;es-ES_tradnl&quot; /&gt;&lt;/w:rPr&gt;">
        <w:rPr/>
        <w:t xml:space="preserve">Sin embargo, la cuestión a la que debemos dar respuesta no es, en realidad, la de si las Administraciones públicas pueden o no contratar trabajadores sino la más específica de determinar si las personas designadas por las autoridades eclesiásticas para impartir enseñanza religiosa en las escuelas pueden vincularse mediante un contrato laboral con las Administraciones educativas titulares de los centros en los que han de impartir su enseñanza o si, por el contrario, se oponen a ello razones relacionadas con el respeto de los preceptos constitucionales citados en el Auto de planteamiento de la cuestión. Y, desde esta perspectiva, lo cierto es que, sean cuales fueren las razones de política legislativa que apoyen esta opción de contratación, respecto de las que este Tribunal no tiene porqué pronunciarse, no se aprecia que la misma pueda vulnerar los arts. 9.3, 14, 16.3 o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efecto, no apreciamos que la opción legislativa de que los profesores que hayan de impartir la enseñanza de la religión católica en los centros escolares lo hagan suscribiendo un contrato de trabajo con la correspondiente Administración pública educativa pueda afectar al derecho a la igualdad y no discriminación del art. 14 CE.  Como ha señalado este Tribunal en relación con la aplicación a la función pública del derecho reconocido en el art. 23.2 CE, en términos que resultan igualmente predicables de la aplicación del art. 14 CE en el caso de los contratados laborales, este derecho garantiza a los ciudadanos una situación jurídica de igualdad en el acceso a las funciones públicas, con la consiguiente imposibilidad de establecer requisitos para acceder a las mismas que tengan carácter discriminatorio (SSTC 193/1987, de 9 de diciembre, FJ 5; 47/1990, de 20 de marzo, FJ 6; 166/2001, de 16 de julio, FJ 2) o de referencias individualizadas y concretas (SSTC 50/1986, de 23 de abril, FJ 4; 67/1989, de 18 de abril, FJ 2; 27/1991, de 14 de febrero, FJ 4; 353/1993, de 29 de noviembre, FJ 6; 73/1998, de 31 de marzo, FJ 3; 138/2000, de 29 de mayo, FJ 5). Como señalamos en la STC 96/2002, de 25 de abril, FJ 7, la valoración que se realice en cada caso del principio de igualdad en la Ley “ha de tener en cuenta el régimen jurídico sustantivo del ámbito de relaciones en que se proyecte”. En lo que afecta al derecho a la igualdad en el acceso al empleo público, ha de recordarse que la propia Constitución dispone, en su art. 103.3, que dicho acceso debe atenerse a los principios de mérito y capacidad, de manera que las condiciones y requisitos exigidos sean referibles a los citados principios, pudiendo considerarse también lesivos del principio de igualdad todos aquéllos que, sin esa referencia, establezcan una diferencia entre españoles (SSTC 50/1986, de 23 de abril, FJ 4; 73/1998, de 31 de marzo, FJ 3; 138/2000, de 29 de mayo, FJ 5).</w:t>
      </w:r>
    </w:p>
    <w:p w:rsidRPr="00C21FFE" w:rsidR="00F31FAF" w:rsidRDefault="00356547">
      <w:pPr>
        <w:rPr/>
      </w:pPr>
      <w:r w:rsidRPr="&lt;w:rPr xmlns:w=&quot;http://schemas.openxmlformats.org/wordprocessingml/2006/main&quot;&gt;&lt;w:lang w:val=&quot;es-ES_tradnl&quot; /&gt;&lt;/w:rPr&gt;">
        <w:rPr/>
        <w:t xml:space="preserve">Como se desprende de nuestra reiterada doctrina, el derecho de acceso en condiciones de igualdad a las funciones y empleos públicos no priva al legislador de un amplio margen de libertad en la regulación de las pruebas de selección y en la determinación de los méritos y capacidades que se tomarán en consideración, pero establece límites positivos y negativos a dicha libertad que resultan infranqueables. En positivo se obliga al legislador a implantar requisitos de acceso que, establecidos en términos de igualdad, respondan única y exclusivamente a los principios de mérito y capacidad (SSTC 27/1991, de 14 de febrero, FJ 4; 293/1993, de 18 de octubre, FJ 4; y 185/1994, de 20 de junio, FJ 3, entre otras); como consecuencia de ello, desde una perspectiva negativa, se proscribe que dicha regulación de las condiciones de acceso se haga en términos concretos e individualizados, que equivalgan a una verdadera y propia acepción de personas (SSTC 269/1994, de 3 de octubre, FJ 5; 11/1996, de 29 de enero, FJ 4; y 37/2004, de 11 de marzo, FJ 4), evitando cuidadosamente cualquier sombra de arbitrariedad, que existe”cuando falta la razón o el sentido de la regulación” (STC 11/1996, de 29 de enero, FJ 4).</w:t>
      </w:r>
    </w:p>
    <w:p w:rsidRPr="00C21FFE" w:rsidR="00F31FAF" w:rsidRDefault="00356547">
      <w:pPr>
        <w:rPr/>
      </w:pPr>
      <w:r w:rsidRPr="&lt;w:rPr xmlns:w=&quot;http://schemas.openxmlformats.org/wordprocessingml/2006/main&quot;&gt;&lt;w:lang w:val=&quot;es-ES_tradnl&quot; /&gt;&lt;/w:rPr&gt;">
        <w:rPr/>
        <w:t xml:space="preserve">En definitiva, hemos afirmado que se infringe el principio de igualdad si la diferencia de trato carece de una justificación objetiva y razonable a la luz de las condiciones de mérito y capacidad o, dicho en otros términos, cuando el elemento diferenciador sea arbitrario o carezca de fundamento racional (SSTC 185/1994, de 20 de junio, FJ 3; 48/1998, de 2 de marzo, FJ 7; y 202/2003, de 17 de noviembre, FJ 12). Pues bien, en el caso ahora analizado la exigencia para la contratación de estos profesores del requisito de hallarse en posesión de la cualificación acreditada mediante la declaración eclesiástica de idoneidad no puede considerarse arbitraria o irrazonable ni ajena a los principios de mérito y capacidad y, desde luego, no implica una discriminación por motivos religiosos, dado que se trata de contratos de trabajo que se celebran única y exclusivamente para la impartición, durante el curso escolar, de la enseñanza de la religión católica.</w:t>
      </w:r>
    </w:p>
    <w:p w:rsidRPr="00C21FFE" w:rsidR="00F31FAF" w:rsidRDefault="00356547">
      <w:pPr>
        <w:rPr/>
      </w:pPr>
      <w:r w:rsidRPr="&lt;w:rPr xmlns:w=&quot;http://schemas.openxmlformats.org/wordprocessingml/2006/main&quot;&gt;&lt;w:lang w:val=&quot;es-ES_tradnl&quot; /&gt;&lt;/w:rPr&gt;">
        <w:rPr/>
        <w:t xml:space="preserve">La facultad reconocida a las autoridades eclesiásticas para determinar quiénes sean las personas cualificadas para la enseñanza de su credo religioso constituye una garantía de libertad de las Iglesias para la impartición de su doctrina sin injerencias del poder público. Siendo ello así, y articulada la correspondiente cooperación a este respecto (art. 16.3 CE) mediante la contratación por las Administraciones públicas de los profesores correspondientes, habremos de concluir que la declaración de idoneidad no constituye sino uno de los requisitos de capacidad necesarios para poder ser contratado a tal efecto, siendo su exigencia conforme al derecho a la igualdad de trato y no discriminación (art. 14 CE) y a los principios que rigen el acceso al empleo público (art. 103.3 CE).</w:t>
      </w:r>
    </w:p>
    <w:p w:rsidRPr="00C21FFE" w:rsidR="00F31FAF" w:rsidRDefault="00356547">
      <w:pPr>
        <w:rPr/>
      </w:pPr>
      <w:r w:rsidRPr="&lt;w:rPr xmlns:w=&quot;http://schemas.openxmlformats.org/wordprocessingml/2006/main&quot;&gt;&lt;w:lang w:val=&quot;es-ES_tradnl&quot; /&gt;&lt;/w:rPr&gt;">
        <w:rPr/>
        <w:t xml:space="preserve">En efecto, a partir del reconocimiento de la garantía del derecho de libertad religiosa de los individuos y las comunidades del art. 16.1 CE no resultaría imaginable que las Administraciones públicas educativas pudieran encomendar la impartición de la enseñanza religiosa en los centros educativos a personas que no sean consideradas idóneas por las respectivas autoridades religiosas para ello. Son únicamente las Iglesias, y no el Estado, las que pueden determinar el contenido de la enseñanza religiosa a impartir y los requisitos de las personas capacitadas para impartirla dentro de la observancia, como hemos dicho, de los derechos fundamentales y libertades públicas y del sistema de valores y principios constitucionales. En consecuencia, si el Estado, en ejecución de la obligación de cooperación establecida en el art. 16.3 CE, acuerda con las correspondientes comunidades religiosas impartir dicha enseñanza en los centros educativos, deberá hacerlo con los contenidos que las autoridades religiosas determinen y de entre las personas habilitadas por ellas al efecto dentro del necesario respeto a la Constitución que venimos señalando.</w:t>
      </w:r>
    </w:p>
    <w:p w:rsidRPr="00C21FFE" w:rsidR="00F31FAF" w:rsidRDefault="00356547">
      <w:pPr>
        <w:rPr/>
      </w:pPr>
      <w:r w:rsidRPr="&lt;w:rPr xmlns:w=&quot;http://schemas.openxmlformats.org/wordprocessingml/2006/main&quot;&gt;&lt;w:lang w:val=&quot;es-ES_tradnl&quot; /&gt;&lt;/w:rPr&gt;">
        <w:rPr/>
        <w:t xml:space="preserve">Ha de tenerse en cuenta, además, que el art. III del Acuerdo de 1979 no atribuye a la autoridad eclesiástica la facultad de “designar” a las personas que hayan de impartir la enseñanza religiosa, limitándose a señalar que éstas serán designadas por la autoridad académica “entre aquéllas que el Ordinario diocesano proponga”, lo que permite que, concurrente el requisito de capacidad que, a través de la previa declaración eclesiástica de idoneidad, conduce a la propuesta de la autoridad eclesiástica, continúe rigiendo plenamente en el proceso de designación el derecho de los ciudadanos a la igualdad en el acceso al empleo público en base a criterios de mérito y capacidad.</w:t>
      </w:r>
    </w:p>
    <w:p w:rsidRPr="00C21FFE" w:rsidR="00F31FAF" w:rsidRDefault="00356547">
      <w:pPr>
        <w:rPr/>
      </w:pPr>
      <w:r w:rsidRPr="&lt;w:rPr xmlns:w=&quot;http://schemas.openxmlformats.org/wordprocessingml/2006/main&quot;&gt;&lt;w:lang w:val=&quot;es-ES_tradnl&quot; /&gt;&lt;/w:rPr&gt;">
        <w:rPr/>
        <w:t xml:space="preserve">En definitiva, la función específica a la que se han de dedicar los trabajadores contratados para esta finalidad constituye un hecho distintivo que determina que la diferencia de trato que se denuncia, materializada en la exigencia de idoneidad, posea una justificación objetiva y razonable y resulte proporcionada y adecuada a los fines perseguidos por el legislador —que poseen igual relevancia constitucional— sin que pueda, por tanto, ser tachada de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Relacionado con lo anterior, debemos descartar también que pueda oponerse a la regulación legal cuestionada la pretendida imposibilidad para las Administraciones públicas de actuar como una empresa de tendencia, que derivaría del hecho de que los fines a los que éstas han de servir, y hacerlo con objetividad, son sólo los generales (art.  103.1 CE), argumento al que se alude en el Auto de planteamiento de la cuestión y en algunas de las alegaciones presentadas.</w:t>
      </w:r>
    </w:p>
    <w:p w:rsidRPr="00C21FFE" w:rsidR="00F31FAF" w:rsidRDefault="00356547">
      <w:pPr>
        <w:rPr/>
      </w:pPr>
      <w:r w:rsidRPr="&lt;w:rPr xmlns:w=&quot;http://schemas.openxmlformats.org/wordprocessingml/2006/main&quot;&gt;&lt;w:lang w:val=&quot;es-ES_tradnl&quot; /&gt;&lt;/w:rPr&gt;">
        <w:rPr/>
        <w:t xml:space="preserve">En primer término resulta preciso constatar que las interrelaciones existentes entre los profesores de religión y la Iglesia no son estrictamente las propias de una empresa de tendencia, tal y como han sido analizadas en diversas ocasiones por este Tribunal, sino que configuran una categoría específica y singular, que presenta algunas similitudes pero también diferencias respecto de aquélla. La doctrina referente a las empresas de tendencia despliega toda su virtualidad en el ámbito de las relaciones laborales privadas y, por lo que hace en particular a la enseñanza, permite la modulación de los derechos del profesorado en consonancia con el ideario educativo de los centros privados (STC 47/1985, de 27 de marzo), cuya libertad de creación comporta la posibilidad de dotarlos de un carácter u orientación propios (STC 5/1981, de 13 de febrero, FJ 8) como instrumento que son al servicio de las libertades individuales y colectivas garantizadas por los arts. 16 y 27 CE. Sin embargo, la condición que deriva de la exigencia de la declaración eclesiástica de idoneidad no consiste en la mera obligación de abstenerse de actuar en contra del ideario religioso, sino que alcanza, de manera más intensa, a la determinación de la propia capacidad para impartir la doctrina católica, entendida como un conjunto de convicciones religiosas fundadas en la fe. El que el objeto de la enseñanza religiosa lo constituya la transmisión no sólo de unos determinados conocimientos sino de la fe religiosa de quien la transmite, puede, con toda probabilidad, implicar un conjunto de exigencias que desbordan las limitaciones propias de una empresa de tendencia, comenzando por la implícita de que quien pretenda transmitir la fe religiosa profese él mismo dicha fe.</w:t>
      </w:r>
    </w:p>
    <w:p w:rsidRPr="00C21FFE" w:rsidR="00F31FAF" w:rsidRDefault="00356547">
      <w:pPr>
        <w:rPr/>
      </w:pPr>
      <w:r w:rsidRPr="&lt;w:rPr xmlns:w=&quot;http://schemas.openxmlformats.org/wordprocessingml/2006/main&quot;&gt;&lt;w:lang w:val=&quot;es-ES_tradnl&quot; /&gt;&lt;/w:rPr&gt;">
        <w:rPr/>
        <w:t xml:space="preserve">No es momento de analizar aquí, en el control de constitucionalidad que corresponde efectuar a este Tribunal en el marco de la presente cuestión, cuáles hayan de ser los límites a los que, en garantía de los derechos fundamentales de los profesores de religión, deban someterse las actuaciones concretas desarrolladas en ejecución de tales exigencias, pero sí de dejar constancia de que, en su análisis, no habrá de tenerse únicamente en cuenta la doctrina ya sentada por este Tribunal en materia de empresas de tendencia, sino que habrá de atenderse igualmente a las consideraciones que se deriven de la afectación del derecho de libertad religiosa (art. 16.1 CE) y de la doble exigencia que dicho derecho comporta en su dimensión objetiva (STC 101/2004, de 23 de junio, FJ 3): la neutralidad de los poderes públicos, ínsita en la aconfesionalidad del Estado, y el mantenimiento de relaciones de cooperación de los poderes públicos con las diversas iglesias (art. 16.3 CE).</w:t>
      </w:r>
    </w:p>
    <w:p w:rsidRPr="00C21FFE" w:rsidR="00F31FAF" w:rsidRDefault="00356547">
      <w:pPr>
        <w:rPr/>
      </w:pPr>
      <w:r w:rsidRPr="&lt;w:rPr xmlns:w=&quot;http://schemas.openxmlformats.org/wordprocessingml/2006/main&quot;&gt;&lt;w:lang w:val=&quot;es-ES_tradnl&quot; /&gt;&lt;/w:rPr&gt;">
        <w:rPr/>
        <w:t xml:space="preserve">Pero en cualquier caso, es lo cierto que el sistema de contratación establecido por la disposición legal cuestionada no implica la conversión de las Administraciones públicas en una empresa de tendencia, lo que, efectivamente, resultaría incompatible con el art. 103.1 CE. A través de la contratación de los profesores de religión las Administraciones públicas no desarrollan tendencia ni ideario ideológico alguno, sino que ejecutan la cooperación con las Iglesias en materia de enseñanza religiosa en los términos establecidos en los acuerdos que la regulan y en las normas que la desarrollan, contratando para ello a personas que han sido previamente declaradas idóneas por las autoridades religiosas respectivas, que son las únicas que, desde el principio de aconfesionalidad del Estado, pueden valorar las exigencias de índole estrictamente religiosa de tal 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ello mismo, la exigencia de la idoneidad eclesiástica como requisito de capacidad para el acceso a los puestos de trabajo de profesor de religión en los centros de enseñanza pública no vulnera tampoco el art. 9.3 CE. Como ha señalado este Tribunal, no puede tacharse de arbitraria una norma que persigue una finalidad razonable y que no se muestra desprovista de todo fundamento, aunque pueda legítimamente discreparse de la concreta solución adoptada, pues entrar en el enjuiciamiento de cuál haya de ser su medida justa supone debatir una opción tomada por el legislador que, aun cuando pueda ser discutible, no tiene que ser necesariamente arbitraria ni irracional (por todas, STC 149/2006, de 11 de mayo, FJ 6, y las en ella citadas). De manera que, al enjuiciar un precepto legal al que se tacha de arbitrario, nuestro examen ha de centrarse en determinar si dicho precepto establece una arbitrariedad, o bien si, aun no estableciéndola, carece de toda explicación racional, sin que sea pertinente un análisis a fondo de todas las motivaciones posibles de la norma y de todas sus eventuales consecuencias (SSTC 96/2002, de 25 de abril, FJ 6; 242/2004, de 16 de diciembre, FJ 7; y 47/2005, de 3 de marzo, FJ 7). De acuerdo con lo anteriormente señalado, la exigencia de la declaración eclesiástica de idoneidad para poder impartir enseñanzas de religión en los centros educativos no puede estimarse irracional o arbitraria, respondiendo a una justificación objetiva y razonable coherente con los principios de aconfesionalidad y neutralidad religiosa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fin, esta exigencia no puede entenderse que vulnere el derecho individual a la libertad religiosa (art. 16.1 CE) de los profesores de religión, ni la prohibición de toda obligación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Parece oportuno señalar que lo que resulta realmente relevante en relación con la cuestión que se analiza es el acuerdo en virtud del cual el Estado asume la impartición de la enseñanza religiosa en los centros educativos y su financiación, y no la forma en que, con base a consideraciones de diversa índole, se articule técnicamente la ejecución del acuerdo.</w:t>
      </w:r>
    </w:p>
    <w:p w:rsidRPr="00C21FFE" w:rsidR="00F31FAF" w:rsidRDefault="00356547">
      <w:pPr>
        <w:rPr/>
      </w:pPr>
      <w:r w:rsidRPr="&lt;w:rPr xmlns:w=&quot;http://schemas.openxmlformats.org/wordprocessingml/2006/main&quot;&gt;&lt;w:lang w:val=&quot;es-ES_tradnl&quot; /&gt;&lt;/w:rPr&gt;">
        <w:rPr/>
        <w:t xml:space="preserve">Es cierto que el Acuerdo sobre enseñanza y asuntos culturales de 3 de enero de 1979 no exige necesariamente que la enseñanza haya de ser impartida por profesores contratados por las Administraciones públicas; prueba de ello es que hasta 1998 el conjunto del profesorado de religión católica no dependía laboralmente de la Administración, sino de la Iglesia católica. Los compromisos establecidos en el Acuerdo, en el marco del deber de cooperación con las confesiones religiosas proclamado en el art. 16.3 CE, pueden darse por satisfechos con la integración de la enseñanza de los credos religiosos en el itinerario educativo público, en régimen de seguimiento libre, con la incorporación al claustro docente de las personas designadas por las respectivas confesiones en función de criterios respecto de los cuales no cabe la injerencia del poder público, pero frente a los que operan las exigencias inexcusables de indemnidad del orden constitucional de valores y principios cifrado en la cláusula del orden público constitucional, y concertando con la Conferencia Episcopal las condiciones relativas a la situación económica de los profesores.</w:t>
      </w:r>
    </w:p>
    <w:p w:rsidRPr="00C21FFE" w:rsidR="00F31FAF" w:rsidRDefault="00356547">
      <w:pPr>
        <w:rPr/>
      </w:pPr>
      <w:r w:rsidRPr="&lt;w:rPr xmlns:w=&quot;http://schemas.openxmlformats.org/wordprocessingml/2006/main&quot;&gt;&lt;w:lang w:val=&quot;es-ES_tradnl&quot; /&gt;&lt;/w:rPr&gt;">
        <w:rPr/>
        <w:t xml:space="preserve">De esta forma, es claro que el cumplimiento de los compromisos de incorporación del profesorado al claustro docente de los centros de enseñanza y de atención a su sostenimiento financiero podría lograrse mediante otros procedimientos distintos al de la contratación del profesorado en régimen laboral por las Administraciones, como los que se aplicaron en el pasado en los primeros años de vigencia del Acuerdo sobre enseñanzas y asuntos culturales u otros posibles. Sin embargo, no cabe negar que la contratación laboral constituya igualmente un método constitucionalmente válido de cumplimiento de los compromisos alcanzados con base en el precepto constitucional, siendo por lo demás claro que, por principio, constituye una opción que persigue lograr la máxima equiparación posible en el estatuto jurídico y económico de los profesores de religión con respecto al resto de los profesores, sin perjuicio de sus singularidades específicas. De este modo, el Estado cumple también con su deber de cooperación y la Iglesia católica ve igualmente asegurada la impartición de su doctrina en el marco del sistema de educación pública, garantizándose con ello el derecho de los padres a la educación religiosa de sus hijos. Los profesores de religión, por su parte, disfrutarán de los derechos fundamentales y legales que como trabajadores tienen reconocidos en nuestro Ordenamiento de manera irrenunciable, desde un criterio de máxima equiparación, bien que con las modulaciones que resultan de la singularidad de la enseñanza religiosa, sobre cuyo alcance e intensidad nada nos cumple decir ahora, salvo para recordar una vez más que las mismas no pueden hacer ablación de los derechos, principios y valores constitucionales.</w:t>
      </w:r>
    </w:p>
    <w:p w:rsidRPr="00C21FFE" w:rsidR="00F31FAF" w:rsidRDefault="00356547">
      <w:pPr>
        <w:rPr/>
      </w:pPr>
      <w:r w:rsidRPr="&lt;w:rPr xmlns:w=&quot;http://schemas.openxmlformats.org/wordprocessingml/2006/main&quot;&gt;&lt;w:lang w:val=&quot;es-ES_tradnl&quot; /&gt;&lt;/w:rPr&gt;">
        <w:rPr/>
        <w:t xml:space="preserve">En todo caso, la opción por una u otra solución instrumentadora del acuerdo de cooperación no altera en modo alguno la realidad subyacente a la cuestión ni su problemática constitucional. Y ésta no es otra que la que determina la impartición en los centros educativos de enseñanza religiosa con los contenidos y con los requisitos de idoneidad personal establecidos por las autoridades religiosas. Que ello se articule o no mediante contratos laborales y que tales contratos, en su caso, se celebren por las autoridades eclesiásticas o se realicen directamente por las Administraciones públicas pagadoras, constituyen decisiones de política legislativa relevantes a diferentes efectos, entre ellos, y muy significativamente, al del reconocimiento y la mejor protección de los derechos económicos y sociales de los profesores, pero que, en principio, resultan irrelevantes en términos de constitucionalidad del sistema.</w:t>
      </w:r>
    </w:p>
    <w:p w:rsidRPr="00C21FFE" w:rsidR="00F31FAF" w:rsidRDefault="00356547">
      <w:pPr>
        <w:rPr/>
      </w:pPr>
      <w:r w:rsidRPr="&lt;w:rPr xmlns:w=&quot;http://schemas.openxmlformats.org/wordprocessingml/2006/main&quot;&gt;&lt;w:lang w:val=&quot;es-ES_tradnl&quot; /&gt;&lt;/w:rPr&gt;">
        <w:rPr/>
        <w:t xml:space="preserve">A lo anterior habría de añadirse aún una última consideración. Si la impartición en los centros educativos de una determinada enseñanza religiosa pudiera eventualmente resultar contraria a la Constitución, ya fuere por los contenidos de dicha enseñanza o por los requisitos exigidos a las personas encargadas de impartirla, lo que habría de cuestionarse es el acuerdo en virtud del cual la enseñanza religiosa se imparte, no la forma elegida para instrumentarlo. En este punto, no discutiéndose en absoluto la conformidad con la Constitución del Acuerdo en virtud del cual se imparte enseñanza católica en los centros educativos, no parece cuestionable ni que dicha enseñanza se imparta por profesores que hayan sido declarados idóneos para ello por el Ordinario diocesano ni que los profesores sean contratados mediante contratos laborales por la Administración educativa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todo ello, han de rechazarse los motivos de inconstitucionalidad opuestos a los párrafos primero y segundo del art. III del Acuerdo sobre la enseñanza y los asuntos culturales suscrito el 3 de enero de 1979 entre el Estado español y la Santa Sede, ratificado por Instrumento de 4 de diciembre de 1979, únicos considerados admisibles y relevantes de los que respecto del Acuerdo citado se incluyen en el Auto de planteamiento de la cuestión, y al párrafo segundo de la disposición adicional segunda de la Ley Orgánica 1/1990, de 3 de octubre, de ordenación general del sistema educativo, en la redacción dada a la misma por la Ley 50/1998, de 30 de diciembre, de medidas fiscales, administrativas y del orden social, concluyendo que los preceptos legales cuestionados no vulneran los arts. 9.3, 14, 16.3, 23.2, 24.1 y 103.3 de la Constitución. No está de más recordar que todo ello debe entenderse, lógicamente, referido al análisis del contraste entre las normas legales cuestionadas y las disposiciones constitucionales supuestamente infringidas, como corresponde al objetivo de control de constitucionalidad que reviste, en su resolución, el presente proceso constitucional (por todas, SSTC 238/1992, de 17 de diciembre, FJ 1; y 161/1997, de 2 de octubre, FJ 2), y sin tomar en consideración, salvo para determinar la viabilidad de la cuestión, las concretas circunstancias del supuesto planteado en el proceso del que aquélla deriva, sobre las que nada podemos decir. El control concreto de los actos de aplicación de estas disposiciones legales y de su conformidad con los derechos fundamentales corresponde, según ya se ha señalado, a los órganos judiciales y, en su caso, a este Tribunal Constitucional en el marco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