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259</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Tribunal ratifica la suspensión de la vigencia de la Ley 10/1981, de 18 de noviembre, del Parlamento Vasco, sobre el Estatuto del Consumidor, por lo que se refiere a sus arts. 4, 5, 6, en sus párrafos segundo (desde «los productos</w:t>
            </w:r>
          </w:p>
          <w:p w:rsidRPr="00D13423" w:rsidR="00AD51A7" w:rsidRDefault="00AD51A7">
            <w:pPr>
              <w:rPr/>
            </w:pPr>
            <w:r w:rsidRPr="&lt;w:rPr xmlns:w=&quot;http://schemas.openxmlformats.org/wordprocessingml/2006/main&quot;&gt;&lt;w:color w:val=&quot;800080&quot; /&gt;&lt;w:szCs w:val=&quot;24&quot; /&gt;&lt;/w:rPr&gt;">
              <w:rPr/>
              <w:t xml:space="preserve">farmacéuticos» hasta «caducidad») y cuarto (desde «con carácter general» hasta «por parte del consumidor o usuario»); 9, 12, 13, 14, en sus apartados a), c) y e); 15, 18, 31 y 32.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Unico. Admitido a trámite el recurso de inconstitucionalidad interpuesto por el Abogado del Estado en nombre del Presidente del Gobierno, contra los arts. 4, 5, 6, en sus párrafos segundo (desde «los productos farmacéuticos» hasta «caducidad») y cuarto (desde «con carácter general» hasta «por parte del consumidor o usuario»); 9, 12, 13, 14, en sus apartados a), c) y e); 15, 18, 31 y 32 de la Ley del Parlamento Vasco 10/1981, de 18 de noviembre, sobre el Estatuto del Consumidor, por providencia de la Sección Tercera de este Tribunal de 17 de marzo último, y habiéndose invocado por el recurrente el art. 161.2 de la Constitución que produce la suspensión de la vigencia y aplicación de los artículos impugnados, se acordó publicar en el «Boletín Oficial del Estado» y en el «Boletín Oficial del País Vasco» la formalización del recurso y la suspensión acordada, producida desde el día 15 de marzo referido, fecha de la interposición. </w:t>
      </w:r>
    </w:p>
    <w:p w:rsidRPr="00C21FFE" w:rsidR="00AD51A7" w:rsidRDefault="00AD51A7">
      <w:pPr>
        <w:rPr/>
      </w:pPr>
      <w:r w:rsidRPr="&lt;w:rPr xmlns:w=&quot;http://schemas.openxmlformats.org/wordprocessingml/2006/main&quot;&gt;&lt;w:lang w:val=&quot;es-ES_tradnl&quot; /&gt;&lt;/w:rPr&gt;">
        <w:rPr/>
        <w:t xml:space="preserve">Habiéndose formulado alegaciones por el Gobierno y el Parlamento Vascos, se encuentra concluso el procedimiento, pendiente de señalamiento de día y hora para deliberación. </w:t>
      </w:r>
    </w:p>
    <w:p w:rsidRPr="00C21FFE" w:rsidR="00AD51A7" w:rsidRDefault="00AD51A7">
      <w:pPr>
        <w:rPr/>
      </w:pPr>
      <w:r w:rsidRPr="&lt;w:rPr xmlns:w=&quot;http://schemas.openxmlformats.org/wordprocessingml/2006/main&quot;&gt;&lt;w:lang w:val=&quot;es-ES_tradnl&quot; /&gt;&lt;/w:rPr&gt;">
        <w:rPr/>
        <w:t xml:space="preserve">El plazo de cinco meses que señala el art. 161.2 de la Constitución, para que el Tribunal ratifique o levante la suspensión, vence en el presente recurso el 14 de agosto del corriente.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suspensión de la vigencia de la Ley impugnada, efecto inmediato del recurso de inconstitucionalidad, cuando es el Gobierno de la Nación el que interpone el recurso e invoca, para que tal efecto se produzca, el art. 161.2 de la Constitución (art. 30 in fine de la Ley Orgánica del Tribunal Constitucional), necesita de una consideración del Tribunal dentro del plazo de cinco meses desde que se produce tal efecto suspensivo, para que, en un análisis dirigido a inferir el alcance de la suspensión, y el perjuicio que pudiera derivarse del mantenimiento o alzamiento, decidir lo procedente sobre tal medida cautelar. Este análisis, muy atento al contenido de la Ley y las situaciones que podrían generarse si se alzara la suspensión, aconseja la ratificación, prolongando, por tanto, el efecto suspensivo, inherente a la interposición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Tribunal ratifica la suspensión de la vigencia de la Ley 10/1981, de 18 de noviembre, del Parlamento Vasco, sobre el Estatuto del Consumidor, por lo que se refiere a sus arts. 4, 5, 6, en sus párrafos segundo (desde «los productos</w:t>
      </w:r>
    </w:p>
    <w:p w:rsidRPr="" w:rsidR="00AD51A7" w:rsidRDefault="00AD51A7">
      <w:pPr>
        <w:rPr/>
      </w:pPr>
      <w:r w:rsidRPr="&lt;w:rPr xmlns:w=&quot;http://schemas.openxmlformats.org/wordprocessingml/2006/main&quot;&gt;&lt;w:szCs w:val=&quot;24&quot; /&gt;&lt;/w:rPr&gt;">
        <w:rPr/>
        <w:t xml:space="preserve">farmacéuticos» hasta «caducidad») y cuarto (desde «con carácter general» hasta «por parte del consumidor o usuario»); 9, 12, 13, 14, en sus apartados a), c) y e); 15, 18, 31 y 32.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 los Presidentes del Parlamento y Gobierno Vasco esta ratificación de la suspensión y publíquese en el «Boletín Oficial del Estado» y «Boletín Oficial del País Vasco».</w:t>
      </w:r>
    </w:p>
    <w:p w:rsidRPr="" w:rsidR="00AD51A7" w:rsidRDefault="00AD51A7">
      <w:pPr>
        <w:rPr/>
      </w:pPr>
      <w:r w:rsidRPr="&lt;w:rPr xmlns:w=&quot;http://schemas.openxmlformats.org/wordprocessingml/2006/main&quot;&gt;&lt;w:szCs w:val=&quot;24&quot; /&gt;&lt;/w:rPr&gt;">
        <w:rPr/>
        <w:t xml:space="preserve">Madrid, a veintitrés de julio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