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514</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740-1987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740/1987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de amparo interpuesto por la Procuradora de los Tribunales doña María Teresa Goñi Toledo, en nombre y representación de doña Nieves Rodríguez Barredo,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Tras el correspondiente nombramiento por el turno de oficio, la Procuradora de los Tribunales doña María Teresa Goñi Toledo, en nombre y representación de doña Nieves Rodríguez Barredo, interpone recurso de amparo, con fecha 11 de enero de 1988, contra Sentencia de 7 de marzo de 1987 de la Sala Sexta del Tribunal Supremo, dictada en autos sobre invalidez permanente absoluta.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síntesis, en los siguientes hechos: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demandante solicitó del Instituto Nacional de la Seguridad Social (INSS) la declaración de invalidez permanente absoluta. Tras la denegación administrativa, presentó demanda ante la jurisdicción social con esa misma pretensión, que fue estimada en su integridad por Sentencia de 4 de noviembre de 1985 de la Magistratura de Trabajo núm. 3 de Barcelona.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Frente a esta resolución judicial formuló el INSS recurso de casación. El Tribunal Supremo dictó Sentencia, con fecha 7 de marzo de 1987, por la que declaró que la actora podía realizar determinado tipo de trabajos y que por esta razón no podía encuadrarse en la situación legalmente descrita para la incapacidad permanente absoluta; en consecuencia, estimó el recurso, revocando íntegramente la resolución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Estima la representación de la recurrente que la referida Sentencia del Tribunal Supremo vulnera el principio de igualdad en la aplicación de la Ley, reconocido en el artículo 14 de la Constitución, así como el derecho a la tutela judicial efectiva, garantizado en el art. 24.1 de la misma, y solicita la nulidad de la resolución judicial impugnada y la retroacción de las actuaciones al momento inmediatamente anterior al que fue dictada. Aduce al respecto que en supuestos como el que se enjuiciaba en dicha resolución, tanto el Tribunal Supremo como el Tribunal Central de Trabajo, en virtud del principio «quien pide lo más, pide lo menos», han entendido reiteradamente que la solicitud de invalidez permanente «absoluta» incluía ya, con carácter subsidiario, la petición de invalidez permanente «total»: así pues, la Sentencia impugnada se ha separado, sin justificación alguna, de la línea jurisprudencial anterior, vulnerando los arts. 14 y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15 de febrero de 1988, la Sección Tercera (Sala Segunda) de este Tribunal acuerda, de conformidad con lo dispuesto en el art. 50 de su Ley Orgánica (LOTC), conceder un plazo común de diez días al Ministerio Fiscal y a la representación de la recurrente, a fin de que aleguen lo que estimen pertinente en relación con la posible existencia del motivo de inadmisión consistente en carecer la demanda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de 3 de marzo de 1988, sostiene que la Sentencia impugnada de la Sala Sexta del Tribunal Supremo no vulnera los preceptos constitucionales invocados. Dicha Sala -arguye- ha declarado en Sentencia de 9 de septiembre de 1986 que, habiéndose solicitado en la demanda y a lo largo del proceso incapacidad permanente absoluta, sólo puede acoger o desestimar el recurso, pero no declarar que existe incapacidad permanente total, porque de hacerlo incurriría en incongruencia. A juicio del Ministerio Fiscal no ha existido, pues, la variación de criterio que se alega en la demanda de amparo, ni tampoco incongruencia, pues el Tribunal Supremo ha respondido a lo pedido por la parte actora. Por su parte, la representación de la recurrente reitera los argumentos contenidos en el escrito inicial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demandante de amparo considera que la resolución judicial impugnada -la Sentencia de 7 de marzo de 1987, de la Sala Sexta del Tribunal Supremo- ha lesionado los arts. 14 y 24.1 de la Constitución: el primero de ellos, por separarse injustificada e inmotivadamente del criterio sostenido en supuestos análogos por el propio Tribunal Supremo y por el Tribunal Central de Trabajo, infringiendo así el principio de igualdad en la aplicación de la ley; y el segundo -aunque las alegaciones de la demandante no son muy explícitas- por no dar respuesta a la pretensión subsidiaria implícitamente derivada de su demanda, vulnerando con ello el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 la presunta infracción del principio de igualdad en la aplicación de la ley, es preciso ante todo señalar que la doctrina del Tribunal Central de Trabajo no es válida como término de comparación con la resolución judicial ahora impugnada, ya que pertenece a un órgano jurisdiccional distinto. Sí resulta, en cambio, adecuado desde esta perspectiva contrastar el criterio seguido en la Sentencia impugnada con el mantenido por el propio Tribunal Supremo, tanto en la resolución que la demandante aporta como término de comparación -Sentencia de 29 de septiembre de 1984- como otras anteriores que en la misma se citan, puesto que se trata ya de resoluciones emanadas de un mismo órgano jurisdiccional.  Sin embargo, dicha comparación no permite concluir que en el caso que nos ocupa se haya infringido el art. 14 de la Constitución por desigualdad en la aplicación de la ley, pues no existe plena igualdad entre el supuesto que ahora se enjuicia y los que se aducen como término de comparación.  Y ello, fundamentalmente, porque la perspectiva de análisis del Tribunal Supremo en uno y otro caso es diferente. Mientras que en las resoluciones ofrecidas como término de comparación el Tribunal Supremo examina un recurso formulado por la Entidad Gestora de la Seguridad Social en el que se acusa a la resolución de instancia de infringir la regla de congruencia contenida en el art. 359 de la L.E.C.  -precisamente por admitir el principio «quien pide lo más, pide lo menos»-, en el supuesto que aquí se nos presenta la resolución judicial de instancia había declarado ya la invalidez permanente «absoluta» y, por lo tanto, era el propio Tribunal Supremo quien, una vez descartado el grado de «absoluta», debía hacer uso directo de aquel principio si estimaba procedente declarar a la actora en situación de invalidez permanente «total». Pero una cosa en que el principio «quien pide lo más, pide lo menos» se considere aceptable desde la regla de la congruencia v otra que ese principio haya de ser aplicado en cualquier caso.  Como el Tribunal Supremo ha declarado expresamente en su Sentencia de 5 de diciembre de 1985, «si es cierto que en la instancia no pecaría de incongruente una Sentencia que reconociera una invalidez total cuando se pidió la absoluta -quien pide lo más pide lo menos-, ello no cabe en casación cuando ni en la demanda ni en el juicio se pidió el grado de incapacidad total, pues equivaldría a introducir una cuestión nueva en un recurso extraordinario, lo que no es posible dado que el recurrido, al desconocer tal pretensión, pudo no realizar alegaciones ni proponer prueba en relación con tal grado, lo que ha de llevar a desestimar el recurso».  Y en el mismo sentido se manifiesta la Sentencia de 9 de septiembre de 1986 citada por el Ministerio Fiscal.  No puede afirmarse, por consiguiente, que el Tribunal Supremo se haya desviado en la Sentencia inmpugnada de la línea jurisprudencial por él mantenida anteriormente, al atenerse íntegramente a los términos de la solicitud originaria de la actora, estimando el recurso de la Entidad Gestora y negando que concurriese la situación de invalidez permanente «absoluta», sin hacer consideración alguna sobre una posible invalidez permanente «total».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cabe afirmar, como pretende la representación de la recurrente, que esta decisión del Tribunal Supremo vulnera el art. 24.1 de la Constitución por no dar respuesta a la cuestión implícitamente planteada en su inicial demanda, esto es, la petición de que también se declarara, con carácter subsidiario, la situación de invalidez permanente: «total» de la actora, pues los Jueces no están obligados a resolver más allá de los términos en los que el debate se plantea, como para el recurso de casación se desprende del art.  1.715, 3, de la L.E.C. (expresamente citado por la resolución que se impugna), y una obligación de este tipo no deriva del precepto constitucional invocado, el cual, al garantizar la tutela judicial efectiva sin que se produzca indefensión, está limitando las facultades del Juez a los términos del debate procesal.  Por otra parte, la actual demandante de amparo puede solicitar que se le declare afecta de invalidez permanente «total» ante la Entidad Gestora y, en su caso, ante la jurisdicción social.  En virtud de todo lo expuesto, procede concluir que la presente demanda carece de contenido constitucional e incurre así en el motivo de inadmisión previsto en el artículo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de amparo interpuesto por la Procuradora de los Tribunales doña María Teresa Goñi Toledo, en nombre y representación de doña Nieves Rodríguez Barredo,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mayo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