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388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7 de julio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331-1989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Recursos de amparo 331/1989 332/1989 (acumulados)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