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21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963-2004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febrero de 2004 tuvo entrada en el Registro General de este Tribunal el Auto de 4 de noviembre de 2003 del Juzgado de Primera Instancia e Instrucción núm. 4 de El Ferrol, dictado en el procedimiento de modificación de medidas definitivas en los procesos matrimoniales y de menores núm. 382-2003, en el que se acuerda plantear cuestión de inconstitucionalidad sobre el art. 775 LEC en relación a la remisión que realiza este precepto al art. 771 del mismo cuerpo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Auto y cuestión de inconstitucionalidad traen su causa del procedimiento civil sobre modificación de medidas definitivas de separación con el número 382-2003 seguido en el Juzgado de Primera instancia número 4 de El Ferrol entre la parte actora, don Francisco Caneiro Vázquez y como demandado, su hijo, don Alejandro Caneiro Caneiro. La reclamación del demandante consistía en solicitar el cese del pago de la pensión a su hijo por tener éste medios suficientes de vida.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proceso el hijo, como parte demandada, formuló escrito de 9 de septiembre de 2003 de allanamiento de acuerdo al art. 21 LEC, suplicando que se dejara sin efecto la medida relativa al pago de la pensión alimenticia a la que venía obligado su padre como consecuencia de la Sentencia de divorcio dictada en su día. El día 22 de septiembre de 2003 el Juzgado dictó Auto en el que, no obstante aceptar y aprobar el allanamiento, estimaba la solicitud de modificación de las medidas definitivas en el sentido de declarar la extinción de la pensión alimenticia a favor del demandado, como éste había solicitado. En la parte dispositiva expresaba que contra la presente resolución “no puede interponerse ningún recurso” decretando, en consecuencia, la firmeza de la misma. La parte actora presentó escrito de aclaración contra el Auto anterior con fecha 23 de septiembre al amparo de lo dispuesto en el art. 267 LOPJ. La aclaración se basa en la discrepancia del demandante, no con el fondo lo decidido, sino con la parte dispositiva transcrita, por entender que el Auto dictado era susceptible de recurso de apelación, solicitando, en consecuencia, la rectificación del mismo en el extremo atinente su recurribilidad.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dictó providencia el 23 de septiembre de 2003 con el siguiente texto: “de conformidad con lo solicitado en el recurso de aclaración por la parte actora y toda vez que la imposibilidad de interposición de recurso viene establecida por el artículo 771 LEC, por remisión expresa del artículo 775 LEC, circunstancia que puede resultar contraria al derecho la tutela judicial reconocida en el artículo 24 CE. Dése traslado a las partes y al Ministerio Fiscal para que en el plazo común improrrogable de diez días aleguen lo que estimen conveniente ante la posibilidad de interponer ante el Tribunal Constitucional una cuestión de inconstitucionalidad, del indicado precepto 775 LEC, en cuanto la remisión que hace al artículo 771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informó el 27 de octubre de 2003 interesando que no se planteara la cuestión de inconstitucionalidad por carencia de juicio de relevancia y por razones de fondo. La parte actora no informó a pesar de dársele traslado de la providencia a su representación legal el 24 de septiembre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Primera Instancia núm. 4 de El Ferrol dictó Auto de 4 de noviembre de 2003 de planteamiento de la cuestión de inconstitucionalidad del art. 775 LEC, en cuanto la remisión que hace al art. 771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775 LEC, de modificación de las medidas definitivas, establece que “1. El Ministerio Fiscal, habiendo hijos menores o incapacitados y, en todo caso, los cónyuges podrán solicitar del tribunal la modificación de las medidas convenidas por los cónyuges o de las adoptadas en defecto de acuerdo, siempre que hayan variado sustancialmente las circunstancias tenidas en cuenta al aprobarlas o acordarlas. 2. Estas peticiones se tramitarán conforme a lo dispuesto en el art. 771. No obstante, si la petición se hiciera por ambos cónyuges de común acuerdo o por uno con el consentimiento del otro y acompañando propuesta de convenio regulador, se seguirá el procedimiento establecido en el artículo siguiente. 3. Las partes podrán solicitar, en la demanda o en la contestación, la modificación provisional de las medidas definitivas concedidas en un pleito anterior. Esta petición se sustanciará con arreglo a lo previsto en el art. 773”.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771 LEC, sobre medidas provisionales previas a la demanda de nulidad, separación o divorcio, declara en su párrafo cuarto que “finalizada la comparecencia o, en su caso, terminado el acto que se hubiere señalado para la práctica de la prueba que no hubiera podido producirse en aquélla, el Tribunal resolverá, en el plazo de tres días, mediante auto, contra el que no se dará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doctrina sobre el acceso al recurso como contenido del derecho fundamental a la tutela judicial efectiva reconocido en el art. 24.1 CE y reconociendo que en dicha fase el control del Tribunal Constitucional es diferente al del acceso a la jurisdicción porque el establecimiento de recursos tan sólo es exigible en el ámbito penal, siendo posible su inexistencia en el resto de órdenes jurisdiccionales. Pero se pregunta si es posible recurrir o no las resoluciones de los tribunales dictadas en los procedimientos de modificación de medidas en procesos de familia aunque el legislador haya decidido que las resoluciones judiciales en estos casos son irrecurribles (art. 771.4 LEC) y si tal regulación conculca o no la tutela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el órgano judicial proponente reconoce que, en aplicación de lo preceptuado en el art. 775 LEC en su remisión al 771.4 LEC, en el Auto extintivo de la pensión ya había rechazado expresamente la posibilidad de interponer recurso alguno, manifiesta no obstante que esta cuestión no se debatió en el proceso principal, y que la duda de la constitucionalidad de dichos preceptos sólo le surgió cuando se le solicitó la aclaración de la instrucción de recursos contenida en el Auto de extinción de la pensión y le fue imposible atribuir un recurso concreto.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las dudas de constitucionalidad de los preceptos impeditivos del recurso le surgen al Juzgador por el hecho de que la respuesta judicial en el caso de modificación de medidas deba revestir la forma de Auto cuando de lo que se trata es de revisar algo que se acordó inicialmente en Sentencia, pues el art. 206.2.3 LEC establece que se dictará Sentencia en los procedimientos para la revisión de Sentencias firmes. Asimismo manifiesta que, a pesar del tenor literal de los preceptos cuestionados, algunas Audiencias Provinciales están admitiendo el recurso de apelación contra los Autos que modifican las medidas, pero señala que tales decisiones no se sustentan en la norma legal, sino en lo que califica de “una interpretación forzada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Juzgador que, pese a lo manifestado por el Ministerio Fiscal, la solución que pudiera dar este Tribunal afecta directamente a los derechos del recurrente y es imprescindible para resolver la cuestión, pues si se estima deberá admitir el recurso que proceda, y si se desestima habrá que considerar y responder al recurrente que no cabe ningún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abril de 2004 la Sección Tercera del Pleno acordó tener por recibidas las anteriores actuaciones y, de conformidad con el artículo 37.1 LOTC, oír al Fiscal General del Estado para que, en el plazo de diez días, alegase lo que considerara conveniente acerca de la admisibilidad de la presente cuestión por la posible falta de requisitos procesales y por si pudiera tratarse de una cuestión manifiestamente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registrado en este Tribunal el 5 de mayo de 2004, solicitó que se interesase del Juzgado del que dimana la cuestión de inconstitucionalidad la remisión de la totalidad de las actuaciones habidas en los autos de modificación de medidas núm. 382-2003 de acuerdo con lo previsto artículo 88.1 LOTC. Por providencia de 11 de mayo de 2004 la Sección Tercera de este Tribunal acordó incorporar a los autos el escrito presentado y reclamar del Juzgado certificado de todas las actuaciones completas obrantes en el procedimiento, con suspensión del plazo concedido para formular alegaciones. Finalmente, por nueva providencia de 3 de junio de 2004, la misma Sección Tercera acordó dar traslado de copia de las actuaciones recibidas al Fiscal General del Estado, concediéndole un nuevo plazo de diez días para evacuar el traslado conferido en la anterior providencia de 13 de abril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16 de junio de 2004 el Fiscal General del Estado registró escrito, evacuando el trámite concedido, interesando la inadmisión de la cuestión de inconstitucionalidad por falta de requisitos procesales y por notoria falta de fundamento.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carácter previo examina el Ministerio público el cumplimiento de los requisitos procesales exigidos por los arts. 163 CE y 35 LOTC. Aunque entiende que se cumplen los requisitos relativos al carácter legal de la norma cuestionada y a la audiencia a las partes en el trámite judicial correspondiente, rechaza sin embargo que se haya cumplido con el preceptivo juicio de relevancia y que la cuestión se haya planteado en el momento adecuado ante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señala que el proceso ha sufrido una crisis desde el momento en que el demandado se ha allanado a la pretensión del actor, lo que obligaba, de acuerdo con el art. 21.1 LEC, a una Sentencia condenatoria del mismo favorable al actor en las pretensiones deducidas. Ello, a su juicio, es lo que en cierto modo ocurrió cuando el Auto de 22 de septiembre 2003 estimó la demanda de solicitud de modificación de medidas presentada y declaró extinguida la pensión alimenticia, y lo que hace difícilmente comprensible que el actor pudiera interponer posteriormente un recurso de apelación contra una resolución que estimaba íntegramente sus pretensiones. Sin embargo, por razones que se desconocen, el actor solicita del Juez por vía de aclaración que se cambie el fallo dictado añadiendo al mismo que cabe recurso de apelación, y es este el momento cuando le surgen las dudas al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base fáctica, para el Fiscal General, pone de relieve que el contenido de lo que se pide en el escrito de aclaración no está en absoluto relacionado con el objeto de la misma, tanto porque la información sobre recursos no constituye parte del dispositivo de las sentencias, como porque la petición excede de lo permitido por el art. 267 LOPJ. Por todo ello concluye que no se aprecia ninguna conexión entre la resolución que se impetra del órgano judicial con la validez de la norma o su constitucionalidad, ya que cuando la parte solicita la aclaración no está interponiendo ningún recurso de apelación, que sería el momento de aplicación del art. 775 relación con el 771.4 LEC, y simplemente está solicitando que se aclare un Auto sobre la base de un error o una oscuridad que claramente no se da, como se infiere de la propia lectura del Auto planteando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precisa que, en realidad, la cuestión se plantea en un momento anterior al fallo, ya que, de acuerdo con la regulación legal del recurso apelación, los únicos momentos adecuados serían el de la denegación de la preparación de la apelación por el Juez que juzgó en primera instancia (artículo 457 de LEC) o el de la inadmisión por el Tribunal a quien competiera resolver la apelación (artículos 494 y siguientes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Junto a las alegaciones vertidas en relación con los requisitos procesales el Fiscal General del Estado mantiene igualmente que la cuestión de inconstitucionalidad no debe ser admitida por su notoria falta de fundamento, al no contravenir las normas cuestionadas lo previsto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en este sentido que el Auto de planteamiento ni ofrece argumentos para entender que dichos preceptos son inconstitucionales, lo que ya bastaría sin más para descartar que el planteamiento esté fundado, ni se sustenta en una duda fundada sobre la viabilidad de la declaración de inconstitucionalidad de los preceptos objeto de la cuestión. Señala que, incluso, el propio órgano judicial en varias de sus manifestaciones deja clara la inviabilidad de la cuestión por él planteada cuando, por ejemplo, afirma en el Auto de planteamiento que “es el legislador el encargado de determinar las resoluciones recurribles”, que “sólo aquellas resoluciones que la Ley prevea podrán ser recurridas”, que el Tribunal Constitucional ha declarado que la Constitución no garantiza clase alguna de recurso judicial pero, sobre todo, cuando afirma de modo tajante que: “la claridad de la norma es total, el tribunal resolverá mediante auto, contra el que no se dará recurso alguno. No puede hacerse de este texto interpretación distinta a la que la misma explicita. De ser así los tribunales se convertirían en legisladores y no en juzgadores. Ante la claridad del texto es imposible llevar a cabo otra interpretación. Sólo procede la interpretación del precepto si se declara el mismo como inconstitucional y es objeto de reinterpretación por el Tribunal Constitucional, pero no por la lectura que puedan hacer del texto legal los tribunales ordinarios”.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según el Fiscal General del Estado, patentiza que el Juez no duda de la constitucionalidad de la norma, que declara diáfana y aplicable a los supuestos pertinentes, por lo que el planteamiento de la cuestión responde únicamente a su voluntad de que el Tribunal se pronuncie respecto a si no sería conveniente que el legislador cambiara la redacción para permitir el recurso en estos casos, pero sin dar argumento alguno para entender opuestos los artículos de la LEC al artículo 24 CE. Falta de fundamento que se exterioriza, así pues, prima facie, y que, además, en cualquier caso está totalmente resuelta por la jurisprudencia constitucional, bastando con recordar la doctrina, que trascribe, del ATC de 19 de abril de 2004 en el recurso de amparo núm. 1511-2002.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e Instrucción núm. 4 de El Ferrol plantea cuestión de inconstitucionalidad en relación con el art. 775 de la Ley de enjuiciamiento civil (Ley 1/2000, de 7 de enero) en la remisión que realiza este precepto al art. 771 del mismo cuerpo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órgano judicial que ha planteado la presente cuestión los preceptos indicados vulneran el art. 24.1 CE dada la imposibilidad legal de atribuir un recurso concreto cuando se trata de revisar por Auto una modificación de medidas definitivas inicialmente acordadas en una Sentencia (en este caso, de divorcio). Considera el Juzgado proponente que, de acuerdo con el art. 206.2.3 LEC, se debería dictar una Sentencia en los procedimientos de revisión de Sentencias firmes cuando, además, se está admitiendo el recurso de apelación por algunas Audiencias Provinciales contra los Autos que modifican estas medidas.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si bien interesa la inadmisión de la cuestión de inconstitucionalidad por ser notoriamente infundada, aduce en su escrito de alegaciones el defectuoso cumplimiento por el órgano judicial del procedimiento establecido en el art. 35.2 LOTC pues, a su juicio, el órgano judicial no ha efectuado en el Auto de planteamiento el juicio de relevancia necesario, ni ha elevado la cuestión en un momento anterior al dictado de un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señala que existe una desconexión entre la resolución que se pide del órgano judicial y la validez o constitucionalidad de la norma porque, en realidad, la aclaración no tiene por objeto la instrucción de recursos, al no ser parte del dispositivo de las resoluciones judiciales, ni con ella se está interponiendo ningún recurso de apelación, único momento de efectiva aplicación de los preceptos controvertidos.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pues, analizar con carácter previo la objeción procesal formulada antes de entrar en un examen preliminar que nos permita apreciar la viabilidad o inviabilidad de la cuestión por ser o no ésta notoriamente infundada, ya que el incumplimiento del requisito procesal puesto de manifiesto determinaría, sin necesidad de entrar en cualquier otra consideración, la inadmisión a trámite de la cuestión de inconstitucionalidad (ATC 334/1991, de 29 de octubre,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 sabido, el llamado juicio de relevancia constituye uno de los requisitos esenciales para que sea procedente la cuestión de inconstitucionalidad, por cuanto, a través del mismo, se garantiza el control concreto de la constitucionalidad de la ley, impidiendo que el órgano judicial convierta dicho control en abstracto, ya que para realizar este tipo de control carece de legitimación (ATC 24/2003, de 28 de enero, FJ 3).  Dicho juicio de relevancia "ha sido definido por este Tribunal como el esquema argumental dirigido a probar que el fallo del proceso judicial depende de la validez de la norma cuestionada (por todos, ATC 93/1999, de 13 de abril, FJ 3 y las resoluciones allí mencionadas)" (ATC 21/22001, de 31 de enero, FJ 1) y constituye una de las condiciones esenciales de toda cuestión de inconstitucionalidad, por cuanto, en la medida que garantiza una interrelación necesaria (STC 28/1997, de 13 de febrero, FJ 3) entre el fallo del proceso a quo y la validez de la norma cuestionada, asegura la realización efectiva del antedicho control concreto de la constitucionalidad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la formulación del juicio de relevancia lleva implícita como paso previo la realización del juicio de aplicabilidad, esto es, la explicitación del precepto o preceptos aplicables al caso de cuya constitucionalidad el órgano judicial duda, pues sólo una vez que han sido concretados dichos preceptos puede aquél exteriorizar el expresado nexo entre su validez y el fallo que debería recaer. Este Tribunal Constitucional ha venido manteniendo en lo posible una concepción no rigorista de las condiciones de admisibilidad (art. 37.1 LOTC) con el fin de propiciar la depuración del Ordenamiento y, en especial, así lo ha hecho acerca del llamado juicio de aplicabilidad, sosteniendo desde la STC 17/1981, FJ 1, que "el órgano judicial que plantea la cuestión es (...)  en principio, el competente para determinar cuales son efectivamente las normas aplicables al caso que ha de decidir, y el control del Tribunal sobre este primer requisito ha de limitarse, por decirlo así, a juzgar por las apariencias". En definitiva hemos sostenido que "la interpretación de la ley que lleva al órgano judicial proponente de la cuestión a determinar cuáles son los preceptos aplicables al caso ha de ser aceptada por este Tribunal en cuanto no resulte irrazonable" (ATC 380/1996, de 17 de diciembre,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desde esta flexible doctrina debemos rechazar las argumentaciones esgrimidas por el Fiscal General del Estado para negar la existencia del juicio de relevancia.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de un lado, aunque se alegue que el allanamiento producido en el proceso judicial principal constituye un motivo suficiente para entender que la presente cuestión ha perdido su objeto, lo cierto es que nuestra doctrina a este respecto se refiere únicamente a supuestos en los que la finalización del proceso se había producido con posterioridad al planteamiento de la cuestión ante este Tribunal (por todos, ATC 349/1997 de 28 de octubre), y no a casos, como el ahora enjuiciado, en que la cuestión de constitucionalidad se plantea con posterioridad al allanamiento pero con ocasión de un escrito también ulterior a él (el escrito de aclaración), respecto el que no consta ninguna voluntad de desistimiento y que se presenta en relación con la instrucción de recursos contenida en el Auto que finalizaba el proceso de medidas y declaraba extinguida la 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aunque se aduce con fundamento por el Ministerio Fiscal que es altamente discutible que la instrucción de recursos constituya parte del dispositivo de la resolución judicial y que la determinación de su alcance pueda ser objeto de un escrito de aclaración, lo cierto es que, como antes decíamos, desde la perspectiva del control que nos es propio, no resulta del todo irrazonable considerar, como hace el órgano judicial, al menos en este exclusivo punto, que en estos supuestos en los que la cuestión de inconstitucionalidad versa sobre un precepto procesal y no sustantivo se produce la relación de interdependencia exigida por este Tribunal entre pretensión procesal, objeto del proceso y resolución judicial (por todas, SSTC 189/1991, de 3 de octubre, FJ 2 y 319/1993, de 27 de octubre, FJ 2). En la medida en que el Juez que plantea la cuestión entiende que debe ofrecer una respuesta a una determinada pretensión contenida en el escrito de aclaración (si es o no recurrible el Auto dictado) y que para responderla debe resolverse la conformidad con la Constitución de la ausencia de recurso legal, regulada a su juicio por la conjugación de los arts. 771 y 775 LEC, lo cierto es que no cabe rechazar de plano la interdependencia ni calificar de irrazonable que de la validez de esta normativa depende la resolución de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 flexibilidad de criterio, por lo demás, puede también proyectarse para rechazar los argumentos concretos esgrimidos por el Fiscal General del Estado para entender incumplido el requisito del momento adecuado para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Fiscal General que, como con la aclaración no se está interponiendo ningún recurso de apelación, la cuestión de inconstitucionalidad debería haber planteado en un momento anterior al fallo; y, por tanto a efectos de entenderla correctamente interpuesta, la cuestión debía haberse efectuado o al momento de la denegación de la preparación de la apelación por el Juez de Primera Instancia o la de la resolución de inadmisión del Tribunal Superior al que correspondiera resolverla.  Aun pudiendo estar de acuerdo con estos argumentos, por cuanto las cuestiones de inconstitucionalidad no pueden convertirse en instrumentos de dilación del proceso, lo cierto es que en el concreto caso ahora enjuiciado, si se entiende el vocablo “fallo” del art. 163 CE en un sentido amplio, como pronunciamiento decisivo imperativo de una resolución judicial que ha de ser objeto de una interpretación finalista, sea en materia de fondo o materia procesal (STC 110/1993, de 25 de marzo, FJ 2; STC 181/2000, de 29 de junio, FJ 3, STC 81/2003, de 30 de abril, FJ 2), la cuestión se habría planteado antes del fallo, esto es, antes de pronunciarse sobre la recurribilidad, que es lo que constituye el objeto del escrito de aclaración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que los concretos razonamientos del Fiscal General no puedan ser acogidos, lo cierto es que debe inadmitirse la presente cuestión de inconstitucionalidad pues, efectivamente, no se ha planteado, como debía, en el momento adecuado porque, cuando lo interpone, el órgano ya había aplicado la norma de cuya constitucionalidad no podía dudar, pronunciándose de manera inequívoca sobre el objeto de la cuestión que ahora nos plantea, quebrantando con ello la verdadera finalidad de las cuestiones de inconstitucionalidad.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que el Juzgado dictó de finalización del proceso de modificación de medidas definitivas el Juez aplicó, sin mostrar duda alguna, la normativa que ahora cuestiona, y declaró expresamente en la advertencia de recursos que contra dicho Auto no cabía recurso alguno. Por ello, las dudas que posteriormente le suscita el escrito de aclaración interpuesto —y que además no resultan tales a la vista de las afirmaciones constitucionales contenidas en dicho Auto como de inmediato veremos— tan sólo trasladan a este Tribunal una cuestión de legalidad ordinaria, cual es la de una posible aplicación alternativa de otra normativa a efectos del recurso, y suponen, en definitiva, utilizar la cuestión de inconstitucionalidad para que sea este Tribunal quien resuelva al juzgador el sentido de la aclaración en lugar de resolver este tema directamente como órgano plenamente competente para ello. Como en este sentido hemos afirmado, “que este Tribunal declare la inconstitucionalidad de un precepto cuando su incompatibilidad con la Constitución resulta indudable, por ser imposible llevar a cabo una interpretación del mismo y compatible a la luz de la Constitución, no significa convertirlo en el órgano competente para realizar directamente la interpretación de las leyes de acuerdo con la Constitución, tarea que entra dentro del ejercicio de la potestad jurisdiccional del art. 117.3 CE” (STC 157/1990, de 18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nos llevan a concluir que la norma cuestionada no resulta inconstitucional, por lo que la presente cuestión de inconstitucionalidad, al margen incluso del momento de su planteamiento,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