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27 de febrero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La Sala Primera del Tribunal Constitucional, compuesta por don Pascual Sala Sánchez, Presidente, don Manuel Aragón Reyes, don Pablo Pérez Tremps, doña Adela Asua Batarrita, Magistrados, ha pronunciado</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10143-2009, promovido por Canal Mundo Producciones Audiovisuales, S.A., representado por la Procuradora de los Tribunales doña María Luisa Montero Correal y asistido inicialmente por el Abogado don Javier López Gutiérrez y posteriormente por el Abogado don Juan Luis Ortega Peña, contra la Sentencia de la Sala Primera del Tribunal Supremo núm. 522/2009, de fecha 7 de julio de 2009, dictada en el recurso de casación núm. 1992-2005. Ha intervenido el Ministerio Fiscal. Ha sido Ponente el Presidente don Pascual Sala Sánchez, quien expresa el parecer de la Sala.</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diciembre de 2009 tuvo entrada en el Registro General de este Tribunal escrito presentado por la Procuradora de los Tribunales doña María Luisa Montero Correal, actuando en nombre y representación de Canal Mundo Producciones Audiovisuales, S.A., y bajo la dirección letrada del Abogado don Javier López Gutiérrez, mediante el que interpuso recurso de amparo contra la resolución judicial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23 de septiembre de 2002, el centro geriátrico La Lonja, S.L., y doña María Rafaela Claur Marín, promovieron demanda de juicio ordinario por infracción de sus derechos fundamentales al honor, el primero, y a la intimidad personal y a la propia imagen, la segunda, ante el Juzgado de Primera Instancia e Instrucción núm. 1 de Sueca, contra Canal Mundo Producciones Audiovisuales, S.A., y contra la cadena Antena 3 Televisión, S.A., que el 15 de mayo de 2002 había emitido el programa “Al Descubierto”, que versaba sobre residencias de tercera edad y reproducía la investigación realizada en tres residencias concretas, una de las cuales era el centro geriátrico La Lonja,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reportaje se informa de que un periodista acudió al citado establecimiento y manifestó su intención de contratar sus servicios, siendo atendido por la directora, doña María Rafaela Claur Marín, y por la gobernanta del centro. En el reportaje se emiten imágenes de varias dependencias, captadas mediante cámara oculta, y se transmite la voz y la imagen de la directora. También se difunde la grabación realizada en un local abierto al público obtenida asimismo con cámara oculta, de unas conversaciones que se desarrollaron entre dos periodistas y varias personas —trabajadoras y ex trabajadoras de la residencia, residentes, un vecino de la finca y dos inspectores— que efectúan manifestaciones sobre el centro. El programa concluye con un coloquio en el que se afirma, en resumen, que en la residencia existen numerosas irregularidades, como consecuencia de las cuales la comunidad de vecinos, los trabajadores y los residentes han formulado quince denuncias, y se emiten comentarios peyorativos que ponen en duda la reputación del centro geriátrico.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Primera Instancia e Instrucción núm. 1 de Sueca dictó Sentencia el 12 de enero de 2004 en la que, estimando en parte la demanda, declaró la existencia de una intromisión en el derecho al honor del centro geriátrico La Lonja, S.L., pero negó que hubiera existido violación de los derechos de la señora Claur. Tras examinar los requisitos propios del derecho a la libertad de información [art. 20.1 d) CE], el Juzgador aprecia que la presentación va más allá de un reportaje neutral, no sólo porque ya antes de la emisión del video se está prejuzgando sino también porque la visión de los telespectadores queda condicionada por el propio contexto —sobre prácticas atentatorias contra la dignidad de los ancianos— en el que se emite el reportaje, atacándose así el honor, la reputación y la fama del centro. Por otra parte, entiende que, tratándose de un programa de “periodismo de investigación”, debe exigirse un mínimo de contraste y verificación de la información, de lo que es responsable el programa, que debía haber comprobado la existencia de las denuncias descritas por los particulares. De todo lo anterior concluye que el derecho a la libertad de información debe ceder en este caso frente al derecho al honor del centro geriátrico.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Interpuestos recursos de apelación por Canal Mundo Producciones Audiovisuales, S.A., Antena 3 Televisión, S.A., centro geriátrico La Lonja, S.L., y doña María Rafaela Claur Marín, la Sección Octava de la Audiencia Provincial de Valencia dictó, con fecha de 7 de junio de 2005, Sentencia desestimatoria que confirmó íntegramente la recurrida, declarando que el derecho a la libertad de información no puede prevalecer en este caso frente al derecho al honor del centro. El Tribunal recuerda que el derecho al honor sólo cede ante la libertad de información cuando es veraz y se refiere a asuntos públicos de interés general. Y ratifica que en este caso aunque la cuestión inicialmente abordada, la atención prestada a los mayores residentes en centros de tercera edad y la acomodación de dichos centros a la normativa que rige en la materia, tenía apariencia de interés general, el programa ha desmerecido la reputación del centro mostrando su actividad como rayana en la ilicitud o incluso sumida en ella, sin la observancia de veracidad que le es exigible, siendo inadmisible la ausencia de verificación y de contraste tanto de lo grabado como de las denuncias referidas por la voz en off y por el propio presentador que la Sentencia detalla.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Sentencia interpuso recurso de casación Canal Mundo Producciones Audiovisuales, S.A., que fue tramitado con el núm. 1992-2005, en el que alegó la infracción del derecho fundamental a la libertad de información contenido en el art. 20.1 a) CE en relación con el derecho al honor y con la jurisprudencia que lo desarrolla. El recurso fue desestimado por Sentencia de 7 de julio de 2009, dictada por la Sala de lo Civil del Tribunal Supremo, que confirmó los razonamientos de la Sala de apelación, concluyendo que el derecho a la libertad de información no puede prevalecer en el caso, porque los autores del reportaje no han realizado comprobación, verificación o contraste alguno y han ofrecido un reportaje que desacredita de forma rotunda al centro geriátrico demandante, imputándole numerosas irregularidades, hasta el punto de hablarse de una situación insostenible, lo que desmerece profundamente la reputación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de 20 de octubre de 2009 el Tribunal Supremo declaró no haber lugar a admitir a trámite el incidente de nulidad de actuaciones planteado por Canal Mundo Producciones Audiovisuales, S.A., razonando que la petición de nulidad planteaba una cuestión ajena al ámbito del incidente, en el que no cabe volver a enjuiciar la cuestión que constituyó el tema de debate en el proceso, en este caso el conflicto entre el derecho al honor y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Canal Mundo Producciones Audiovisuales, S.A., aduce en su demanda de amparo la vulneración del derecho a comunicar libremente información veraz del art. 20.1 d) CE, por cuanto la Sentencia del Tribunal Supremo desatendió los criterios de ponderación y proporcionalidad tradicionalmente admitidos por la jurisprudencia del Tribunal Constitucional y del Tribunal Europeo de Derechos Humanos como legitimadores del derecho a la libertad de información, que prevalece frente a los derechos individuales de la persona (art. 18.1 CE). Tras destacar el papel esencial que juega la libertad de expresión y el derecho a la información en la formación de la opinión pública en una sociedad democrática, sostiene que cuando estos derechos entran en conflicto con otros derechos fundamentales, las limitaciones que puedan generarse sobre los primeros deben ser interpretadas de forma restrictiva para que no se vea afectado su núcleo esencial, lo que supone otorgar un lugar preminente al derecho de información frente a los derechos personales cuando concurre el triple elemento de la veracidad, el interés y relevancia de la información divulgada y, finalmente, el animus informandi.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sostiene la demanda, el mero empleo de cámara oculta no determina la licitud o ilicitud de la información, pues ésta debe ser concluida a partir de los tres elementos expuestos. Concurriendo en el caso enjuiciado los requisitos de veracidad, fin informativo e interés general, considera la demandante de amparo que no puede prevalecer el derecho al honor sobre el derecho a la libertad de información contenido en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7 de septiembre de 2010 la Secretaría de Justicia de la Sala Primera tuvo por designado para la dirección letrada de la entidad recurrente al Letrado don Juan Luis Ortega Peña, en sustitución del designado en la demanda don Javier López Gutiérrez.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del Tribunal Constitucional, por providencia de 15 de noviembre de 2010, acordó admitir a trámite la demanda de amparo. Asimismo, en aplicación de lo dispuesto en el art. 51 LOTC, acordó dirigir atenta comunicación a la Sala de lo Civil del Tribunal Supremo, a la Audiencia Provincial de Valencia y al Juzgado de Primera Instancia e Instrucción núm. 1 de Sueca, a fin de que, en plazo que no exceda de diez días, remitieran respectivamente certificación o fotocopia adverada de las actuaciones correspondientes al recurso de casación 1992-2005, al rollo de apelación 906-2004 y al juicio declarativo ordinario 394-2002, debiendo previamente el Juzgado de Primera Instancia e Instrucción núm. 1 de Sueca emplazar, para que puedan comparecer en el recurso de amparo en el plazo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fecha 21 de febrero de 2011, se tuvo por recibido testimonio de las actuaciones remitidas por el Juzgado de Primera Instancia e Instrucción núm. 1 de Sueca, por la Sección Octava de la Audiencia Provincial de Valencia y por la Sala de lo Civil del Tribunal Supremo y, a tenor de lo dispuesto en el art.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Canal Mundo Producciones Audiovisuales, S.A., por escrito de 23 de marzo de 2011, se afirmó y ratificó en las argumentaciones contenidas en el recurso de amparo formulado en su día, a las que se remitió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25 de marzo de 2011, en el que alegó en primer lugar la extemporaneidad del recurso de amparo, por incumplimiento del art. 44.1 LOTC y, derivadamente, del plazo del art. 44.2 LOTC, puesto que tanto en el recurso de apelación como en el de casación interpuestos por la demandante de amparo se invocó la lesión del derecho a la libertad de información, pudiéndose defender la prevalencia de tal derecho frente al derecho al honor y no siendo el incidente de nulidad de actuaciones más que una reproducción del motivo nuclear que sustentaba la pretensión casacional. Ésta es la motivación del Auto de la Sala Primera del Tribunal Supremo, de 20 de octubre de 2009, que inadmite a trámite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al fondo del asunto, considera el Ministerio Fiscal que el objeto del amparo solicitado se ciñe a examinar desde el plano constitucional si se vulneró el derecho fundamental a la libertad de información del art. 20.1 d) CE en su relación con el derecho al honor reconocido en el art. 18.1 CE, a cuyo efecto recuerda que si bien la libertad de información ocupa una posición especial en nuestro sistema de derechos fundamentales, no goza de un valor preferente o superior frente a otros derechos fundamentales, y que las intromisiones en otros derechos fundamentales han de guardar congruencia con la finalidad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señala que la protección constitucional de la libertad de información exige que verse sobre hechos de relevancia pública y que reúna la cualidad de ser veraz, requisito éste que, a la vista de los términos en que se planteó el debate, constituyó la cuestión en el proceso a quo y la integra en el presente recurso de amparo. El Fiscal estima que las Sentencias impugnadas aplicaron correctamente la doctrina constitucional relativa al requisito de la veracidad de la información que, en este caso, no puede prevalecer frente al derecho al honor porque el reportaje no cumple con el estándar constitucional de veracidad, que requiere una labor seria, rigurosa y diligente de verificación y de contraste del contenido, apreciándose, por el contrario, un marcado carácter tendencioso del programa al elevar a la categoría de información veraz lo que eran simples insinuaciones o quejas de terceros sin la menor indagación que confirmara mínimamente su objetividad.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febrero de 2012 se señaló para deliberación y fallo de la Sentencia el día 27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Primera del Tribunal Supremo núm. 522/2009, de 7 de julio, dictada en el recurso de casación núm. 1992-2005. La recurrente invoca la vulneración por la Sala de lo Civil del Tribunal Supremo del art. 20.1 d) CE, en concreto del derecho a comunicar libremente información veraz, en cuanto la Sentencia recurrida desatendió los criterios de ponderación y proporcionalidad tradicionalmente admitidos por la jurisprudencia del Tribunal Constitucional y del Tribunal Europeo de Derechos Humanos como legitimadores del derecho a la libertad de información frente a los derechos individuales reconocidos en el art. 18.1 CE. El Ministerio Fiscal interesa la inadmisión del recurso o, subsidiariamente,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procedimiento se plantea en los mismos términos en que se formuló el recurso de amparo núm. 9894-2009, promovido por el mismo recurrente, que dio lugar a la STC 17/2012 —de la que ésta es tributaria— si bien en aquél sostenía el demandante la prevalencia del derecho a la información sobre el derecho a la propia imagen y en éste la mantiene en relación con el derecho al honor. Dijimos entonces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controversia planteada debemos pronunciarnos, sin embargo, sobre el reparo procesal puesto de manifiesto por el Ministerio Fiscal, esto es, la extemporaneidad del recurso de amparo, que razona destacando que tanto en el recurso de apelación como en el de casación interpuestos por la demandante de amparo se invocó la lesión del derecho a la libertad de información por lo que, habiéndose podido defender en dos ocasiones mediante los recursos procesales pertinentes la prevalencia del derecho fundamental a la información sobre el derecho [al honor], la nulidad de actuaciones resulta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debemos recordar que es doctrina reiterada de este Tribunal que los defectos insubsanables de que pudiera estar afectado el recurso de amparo no resultan sanados porque la demanda haya sido inicialmente admitida a trámite. Así lo declaramos, entre otras, en la STC 69/2011, de 16 de mayo, cuyo FJ 2 afirma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32/2002, de 11 de febrero, FJ 2; 204/2005, de 18 de julio, FJ 2; 237/2006, de 17 de julio, FJ 4; 7/2007, de 15 de enero, FJ 2; 28/2011, de 14 de marzo, FJ 3; y 29/2011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44.2 LOTC exige que el recurso de amparo se interponga en el plazo de treinta días desde la notificación de la resolución recaída en el proceso judicial. Pues bien, tal y como señalamos, entre otros, en el FJ 1 del ATC 177/2010, de 24 de noviembre, este plazo es de caducidad, improrrogable, no susceptible de suspensión y en modo alguno puede quedar al arbitrio de las partes. Por ello no cabe su alargamiento o suspensión mediante la prolongación artificial de la vía judicial previa al recurso de amparo a través de la interposición de recursos manifiestamente improcedentes, de modo que ‘el tiempo invertido en la resolución de esos medios de impugnación manifiestamente improcedentes, cuando exceda del plazo establecido para presentar el recurso de amparo, determinará la extemporaneidad de éste (por todas, SSTC 72/1991, de 8 de abril, FJ 2; 78/2000, de 27 de marzo, FJ 2; 185/2004, de 2 de noviembre, FJ 3; y 323/2006, de 20 de noviembre, FJ 2)’ (ATC 42/2010, de 12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lo que debe entenderse por recurso manifiestamente improcedente debe realizarse, en todo caso, de forma restrictiva en aras a la armonización de las exigencias del principio de seguridad jurídica y del derecho a la tutela judicial efectiva, ‘limitándolo a los casos en que tal improcedencia derive de manera terminante, clara e inequívoca del propio texto legal, sin dudas que hayan de resolverse con criterios interpretativos de alguna dificultad (por todas, SSTC 50/1990, de 26 de marzo, FJ 2; 224/1992, de 14 de diciembre, FJ 2; 10/1998, de 13 de enero, FJ 2; 78/2000, de 27 de marzo, FJ 2; y 172/2009, de 9 de julio, FJ 2).’ (ATC 42/2010, de 12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mismo Auto que acabamos de citar (FJ 2) declarábamos ‘que, con arreglo a lo dispuesto en el párrafo primero del art. 241.1 LOPJ (en la redacción que le ha dado la Ley Orgánica 6/2007, de 24 de mayo), el incidente de nulidad de actuaciones no es un recurso más, sino un remedio al que se puede acudir 'excepcionalmente' para reparar la vulneración de un derecho fundamental de los referidos en el art. 53.2 CE, 'siempre que no haya podido denunciarse antes de recaer resolución que ponga fin al proceso y siempre que dicha resolución no sea susceptible de recurso ordinario ni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proceso que nos ocupa, el enfrentamiento entre el derecho fundamental a la información y el derecho [al honor] ha constituido el objeto de la controversia judicial ya desde la primera instancia, de modo que la vulneración del derecho a la libertad de información pudo ser y, de hecho fue, denunciada antes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dictada por el Juzgado de Primera Instancia e Instrucción núm. 1 de Sueca en el recurso 394-2002, declaró la prevalencia del derecho al honor del centro geriátrico La Lonja, S.L., en detrimento del derecho a la información, rechazando que existiera una lesión del derecho a la intimidad personal y a la propia imagen de doña María Rafaela Claur Marín. En su recurso de apelación, la demandante de amparo alegó que no existía vulneración del derecho al honor, dado que la información difundida era veraz, de interés general y se había realizado con animus informandi. La Sentencia núm. 326, dictada por la Sección Octava de la Audiencia Provincial de Valencia, que resuelve el recurso de apelación núm. 906-2004, tras confirmar los razonamientos del Juzgado, concluye que no se justifica el sacrificio del derecho de la parte actora al honor, en aras a una información que, bajo la apariencia de una cuestión de interés general como es la atención prestada a los mayores residentes en centros de tercera edad y la acomodación de dichos centros a la normativa vigente, en la emisión presenta la actividad desarrollada por la actora como rayana en la ilicitud o incluso sumida en ella, lo que no aparece proporcionado al rédito social que supuestamente se pretende obtener con la información emitida.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que se interpone contra la Sentencia de apelación citada se basa en un único motivo, la vulneración del derecho a la libertad de información [art. 20.1 a) CE] en relación con el derecho al honor y la jurisprudencia que lo desarrolla, vulneración que nuevamente es rechazada, ahora por la Sala de lo Civil del Tribunal Supremo que, en su Sentencia 522/2009, declara no haber lugar al recurso de casación interpuesto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único motivo fundamenta también la demandante de amparo, con reiteración de los argumentos esgrimidos en las sucesivas instancias judiciales, el incidente de nulidad de actuaciones, pidiendo al órgano judicial que se pronuncie sobre la vulneración del derecho a la información. El incidente es inadmitido por la Sala porque plantea una cuestión ajena al ámbito del mismo, en el que no cabe volver a enjuiciar la cuestión que constituyó el tema de debate en el proceso, en este caso el conflicto entre el derecho al honor y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concluíamos en la STC 17/2012 citada (FJ 4) que: “[E]s indudable que, en las circunstancias concurrentes en el presente caso, la formulación del incidente de nulidad frente a la Sentencia de casación era manifiestamente improcedente, dado que en el incidente se denunció por la recurrente la lesión de un derecho fundamental, el derecho a la libertad de información garantizado por el art. 20.1 d) CE, que no derivaba originariamente de dicha Sentencia, sino de las Sentencias anteriores de primera instancia y apelación, pues en las dos instancias ya se había planteado la posible vulneración del citado derecho. No se trata, así, de una supuesta lesión de un derecho fundamental ‘que no haya podido denunciarse antes de recaer resolución que ponga fin al proceso’, como exige el art.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por tanto, manifiestamente improcedente el incidente de nulidad de actuaciones interpuesto por la demandante de amparo es de concluir que, como quiera que la Sentencia de la Sala de lo Civil del Tribunal Supremo de 7 de julio de 2009 le fue notificada el día 13 de ese mismo mes y año y el recurso de amparo no se interpuso hasta el 2 de diciembre de 2009, se habría excedido con creces el plazo de treinta días previsto en el art. 44.2 de la Ley Orgánica del Tribunal Constitucional para la interposición del presente recurso de amparo, que resulta, así, extemporáneo.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Inadmitir el amparo solicitado por Canal Mundo Producciones Audiovisuales, S.A.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