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2976-2011, promovido por doña Carmen María García Miranda contra la Sentencia de la Sala de lo Social del Tribunal Superior de Justicia de Galicia de 17 de marzo de 2010, que estimó el recurso de suplicación 620-2007 interpuesto por el Instituto Nacional de la Seguridad Social contra la Sentencia del Juzgado de lo Social núm. 3 de A Coruña de 27 de noviembre de 2006, en autos 985-2005, sobre sanción de incapacidad temporal, así como contra el Auto de la misma Sala de 27 de abril de 2010, en el que dispuso no aclarar el fallo de la antedicha Sentencia, y la providencia de 19 de mayo de 2010, que desestimó el incidente de nulidad de actuaciones promovido contra la misma. Ha sido parte el Instituto Nacional de la Seguridad Social, asistido y representado por el Letrado de la Administración de la Seguridad Social. Ha intervenido el Ministerio Fiscal. Ha sido Ponente el Magistrado don Ramón Rodríguez Arribas, quien expresa el parecer de la Sala.</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mayo de 2011, doña Carmen María García Miranda, actuando en su propio nombre y defensa, en su condición de Licenciada en Derecho,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prestaba servicios como personal interino de una biblioteca pública de A Coruña, figurando en situación de incapacidad temporal desde el 16 de febrero de 2005 hasta el 2 de mayo de 2005. La trabajadora había sido nombrada también profesora tutora de un centro asociado de la Universidad Nacional de Educación a Distancia (UNED) en el curso 1997-1998, nombramiento renovado en los siguientes cursos académicos. Los profesores asociados gozan del mismo estatuto jurídico que los becarios de investigación, sin tener relación laboral con la UNED.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trabajadora fue sancionada por el Instituto Nacional de la Seguridad Social (INSS), mediante resolución de la Dirección provincial de A Coruña de 22 de noviembre de 2005, con la pérdida durante tres meses de la prestación de incapacidad temporal reconocida, por realizar durante el percibo de la prestación actividades laborales incompatibles con la misma, de conformidad con lo dispuesto en el art. 132.1 b) de la Ley general de la Seguridad Social, texto refundido aprobado por Real Decreto Legislativo 1/1994, de 20 de junio (LGSS) La resolución puso fin al expediente sancionador correspondiente, iniciado a raíz de informe emitido por la Inspección provincial de Trabajo y Seguridad Social de A Coruña en el que se indicaba que, encontrándose la trabajadora en situación de baja por incapacidad temporal por maternidad, había firmado su asistencia a las tutorías como profesora tutora de Derecho Constitucional IV, Filosofía del Derecho y Derecho Constitucional II en el centro de trabajo de la Universidad Nacional de Educación a Distancia de A Coruña durante los días 17 y 24 de febrero y 10 de marzo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sanción interpuso la trabajadora demanda judicial, aduciendo, entre otros extremos, la inexistencia de incompatibilidad alguna entre la realización de las tutorías y la situación de incapacidad temporal, por excluir la relación de becaria de la actora con la UNED la existencia de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demanda fue estimada por Sentencia del Juzgado de lo Social núm. 3 de A Coruña de 22 de noviembre de 2006. La Sentencia, siguiendo la jurisprudencia del Tribunal Supremo que cita, considera que si la actividad laboral realizada por la trabajadora era compatible con la actividad docente realizada, encontrándose de alta, también había de serlo cuando se encontraba de baja médica en la actividad laboral, siempre que la actividad docente realizada no fuera a su vez incompatible con el estado de incapacidad resultante de esa baja laboral. Señala que se puede estar incapacitado para el ejercicio de la actividad laboral normal y no estarlo para realizar determinadas funciones esporádicas de carácter docente, sin que se haya acreditado por el INSS que las dolencias que le impedían su trabajo en la biblioteca le impidieran también su actividad como profesora asociada, siendo a este organismo al que correspondía la prueba de la imputación, dado su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Sentencia interpuso el INSS recurso de suplicación, en el que se aducía como único motivo la vulneración por la resolución recurrida, por inaplicación, del art. 133 quinquies LGSS, que contempla la pérdida o suspensión del derecho al subsidio por maternidad, entre otros motivos, cuando el beneficiario trabaje por cuenta propia o ajena durante los correspondientes períodos de descanso. Señalaba el organismo recurrente, frente a la apreciación del Juez de instancia en relación con las situaciones de pluriactividad, que en el presente caso no se trataba de una baja médica por enfermedad o accidente, sino de una situación de maternidad, que tiene como finalidad proporcionar a la mujer trabajadora un período de descanso para recuperarse de las secuelas del parto y prestar de forma adecuada los primeros cuidados al hijo recién nacido, entendiendo que dicho objetivo quedaría conculcado con la realización de cualquier actividad laboral, independientemente de su naturaleza o de las concretas tareas en que consistiera.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trabajadora presentó escrito de impugnación frente al anterior recurso, en el que, apoyando el criterio de la Sentencia de instancia, señaló que la entidad gestora ni siquiera había descrito los quehaceres laborales desarrollados en la UNED, por lo que no se podía determinar sin más su incompatibilidad. Añadía que las tutorías cuestionadas le habían ocupado un total de seis horas durante toda la baja por maternidad, baja que, por otra parte, deviene de su actividad como bibliotecaria, y no de la desarrollada en la UNED, al no generar en esta actividad, en su condición de becaria, derechos sociales, ni figurar de alta en la Seguridad Social. Concluía, por todo ello, que su descanso por maternidad no se había visto limitado en modo alguno por esas aproximadamente seis horas en que acudió a la UNED a fin de tutorizar las dos asignaturas de las que se encargaba.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fue estimado por Sentencia de 17 de marzo de 2010 de la Sala de lo Social del Tribunal Superior de Justicia de Galicia, que revocó la de instancia y confirmó la sanción impuesta. Señala, en síntesis, la Sentencia que, aun cuando la actividad realizada para la UNED no tuviera carácter laboral, el continuar firmando tutorías durante la baja por maternidad conculcaba la finalidad del subsidio de maternidad, que pretende asegurar, durante la fase de puerperio, no sólo las relaciones particulares entre la madre y el recién nacido, sino la salud de la madre. El puerperio, dice la Sentencia, identifica un período de cuarenta días que siguen al alumbramiento durante el que la mujer que acaba de dar a luz ha de extremar el cuidado de su salud, teniendo una enorme trascendencia y siendo necesario que este período se desarrolle en unas condiciones de sosiego y tranquilidad que, garantizando el descanso de la madre, permitan el reajuste de las transformaciones anatómico-funcionales acaecidas durante el embarazo. Por ello, concluye la Sentencia, el desarrollo de una actividad, aunque haya sido calificada como no laboral, debe entenderse incompatible con la percepción del subsidio, si obstaculiza, como lo hace, el descanso materno.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dicha Sentencia interpuso, en primer lugar, la trabajadora un recurso de aclaración, solicitando que se determinara cuál de las dos causas, trabajo por cuenta propia o trabajo por cuenta ajena, consideradas como causa de denegación, anulación o suspensión del derecho de subsidio en los arts. 132.1 y 133 quinquies LGSS, concurría en el caso de la actora. El recurso fue desestimado por Auto de la Sala de 27 de abril de 2010, al entender que lo solicitado excedía notablemente de la finalidad para la que la aclaración de sentencias se encuentra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Seguidamente interpuso la trabajadora ante la propia Sala un incidente de nulidad de actuaciones al amparo del art. 241 de la Ley Orgánica del Poder Judicial, aduciendo la vulneración de los arts. 24, 25.1 y 53 CE. Argumentaba que la Sentencia había considerado justificada la sanción impuesta en base a un hecho falso aducido por la entidad recurrente en su recurso de suplicación, por primera vez y alterando además el fundamento del expediente sancionador, como era el de que se encontraba en período de descanso por maternidad. Lo cierto, señala, es que se encontraba en situación de incapacidad temporal por problemas de salud y entre el segundo y el tercer mes de gestación. El incidente fue inadmitido por providencia de la Sala de 19 de mayo de 2010, por carecer de viabilidad procesal según lo dispuesto en el art. 228.1 de la Ley de enjuiciamiento civil, al ser la Sentencia combatida recurrible en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la trabajadora interpuso recurso de casación para la unificación de doctrina, aduciendo, como uno de sus motivos, la existencia de incongruencia en la Sentencia recurrida, por partir de una base fáctica incierta. El recurso fue inadmitido, por falta de contradicción, por Auto de la Sala de lo Social del Tribunal Supremo de 22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aduce que la decisión judicial ha vulnerado su derecho a la tutela judicial efectiva, en su manifestación del derecho a obtener una resolución sobre la base de hechos realmente ocurridos y que fueron los que motivaron el expediente sancionador, y a no sufrir indefensión, que reconocen los arts.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motivación de la Sentencia de suplicación se basó en hechos que no eran ciertos, pues ni se encontraba cuando sucedieron los hechos en período de descanso por maternidad, ni se había producido parto alguno, ni percibía la prestación de maternidad, sino que se encontraba de baja por incapacidad temporal y embarazada de aproximadamente diez semanas, constando todo ello acreditado en autos desde el primer momento, a través del expediente administrativo aportado por el INSS, del que se desprende que la recurrente se encontraba en situación de incapacidad temporal por enfermedad común, y no de permiso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hechos, además de inciertos, fueron alegados por primera vez por el Letrado del INSS en el recurso de suplicación, siendo incomprensiblemente tenidos en cuenta por la Sala para confirmar la sanción por no descansar después del parto, sin comprobar que no había fecha de parto en ningún documento, pues no había habido parto. Ante ello, la trabajadora aportó con la solicitud de nulidad de actuaciones un informe médico en el que constaba que en esos días se encontraba en la décima semana de gestación, sin que el mismo fuera tenido en cuenta por la Sala. Para acreditar aún más dicho extremo, aporta con la demanda de amparo una certificación de la inspección médica, acreditativa de que su baja lo fue por enfermedad común, y una copia del libro de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por ello, que al condenársele por un hecho que no ha cometido se ha vulnerado su derecho a la tutela judicial efectiva, recordando que la STC 3/2011 considera vulnerado dicho derecho cuando la resolución judicial sea el resultado de un error patente en la determinación y selección del material de hecho o del presupuesto sobre el que se basa la decisión, produciendo efectos negativos en la esfera jurídica del ciudadano. Entiende que, en su caso, el error es de la magnitud de condenarla por no descansar después del parto, cuando en realidad se encontraba en la décima semana de gestación. Por ello, se le ha sancionado por un hecho que al cometerse no era infracción, vulnerándose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incurre además en incongruencia extra petitum, con vulneración del derecho a no sufrir indefensión, al alterar la causa petendi y basar su pronunciamiento condenatorio en un hecho y fundamento jurídico distinto del alegado por el INSS para iniciar el expediente sancionador. La Dirección provincial del INSS inició el expediente sancionador con propuesta de pérdida de la prestación de incapacidad temporal al haberse puesto de manifiesto que, encontrándose de baja médica, había asistido a diversas tutorías como profesora tutora, lo que se consideraba incompatible con la percepción de la prestación de incapacidad temporal. En base a ello la trabajadora articuló su defensa, dirigida a acreditar su condición de becaria en la UNED cuando firmó las tutorías y la compatibilidad de dicha actividad con la situación de baja médica, siéndole dada la razón por el Juez de instancia. Es en el recurso de suplicación cuando el INSS cambia los hechos y los preceptos que invoca como fundamentadores de la sanción, aduciendo la existencia de una situación de baja por maternidad y la especial dedicación como madre que ello comporta para el cuidado de su salud y del hijo. Es esta invocación en el recurso de haberse infringido el descanso materno, que es un hecho falso, al no haber habido parto, y ser también improcedente el precepto invocado, pues no se cobró subsidio por maternidad, la que induce a error al Tribunal, llegándose a afirmar en la Sentencia que en el momento de los hechos se encontraba en período de puerperio, lo que constituye finalmente el único motivo por el que se la sanciona.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de su recurso de aclaración y la inadmisión del incidente de nulidad de actuaciones y del posterior recurso de casación para la unificación de doctrina han impedido que se revisara en la vía judicial una Sentencia basada en un hecho erróneo, por lo que debe ser el Tribunal Constitucional quien declare la nulidad de la Sentencia y ordene la retroacción de las actuaciones al momento procesal oportuno, resolviendo así la violación de derechos fundamentales que le ha sido causada a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2011 la Sala Segunda acordó admitir a trámite la demanda de amparo y, a tenor de lo dispuesto en el art. 51 de la Ley Orgánica del Tribunal Constitucional, dirigir atenta comunicación a la Sala de lo Social del Tribunal Supremo, a la Sala de lo Social del Tribunal Superior de Justicia de Galicia y al Juzgado de lo Social núm. 3 de A Coruña a fin de que, en plazo que no excediera de diez días, remitieran, respectivamente, certificación o fotocopia adverada de las actuaciones correspondientes al recurso de casación para la unificación de doctrina núm. 2636-2010, del recurso de suplicación núm. 620-2007 y de los autos núm. 985-2005, interesándose al propio tiempo del Juzgado que se emplazara, para que en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9 de diciembre de 2011, el Letrado de la Administración de la Seguridad Social, actuando en nombre y representación del INSS, solicitó que se le tuviera por personado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13 de diciembre de 2011, se acordó tener por personado y parte en el procedimiento al Letrado de la Administración de la Seguridad Social, en nombre y representación del INSS, acordándose dar vista de las actuaciones recibidas a las partes personadas y al Ministerio Fiscal, por plazo común de veinte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17 de enero de 2012 el Letrado de la Administración de la Seguridad Social, actuando en nombre y representación del INSS, presentó sus alegaciones,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rechaza en primer lugar el Letrado de la Administración de la Seguridad Social que se haya producido en la Sentencia recurrida un error patente en la determinación de los hechos con relevancia constitucional, toda vez que entiende que no puede decirse que el supuesto error se deba a la exclusiva culpa del órgano jurisdiccional pues, tanto en la tramitación del expediente administrativo, en la propia demanda de la actora, así como en los hechos probados de la Sentencia de instancia se ha partido siempre de la existencia de una baja por incapacidad temporal por maternidad, circunstancia que siempre ha sido corroborada y nunca debatida por la actora. Es más, en el escrito de impugnación del recurso de suplicación la trabajadora afirma taxativamente que se encontraba en situación de descanso por maternidad, al señalar textualmente: “puesto que el descanso por maternidad de la actora no se ha visto limitado en modo alguno por las aproximadamente seis horas que acudió a la UNED a fin de autorizar las dos asignaturas de las que encargaba”. De esta manera, durante el proceso no sólo no se ha negado por la actora la existencia de un descanso por maternidad durante el cual se habían realizado funciones de tutoría sino que, por el contrario, la actora ha corroborado expresamente tal extremo, y es sólo a partir del Auto por el que la Sala de lo Social del Tribunal Superior de Justicia de Galicia deniega la pretensión de aclaración cuando se cuestionan por la actora los hechos. Estaríamos así, en su caso, ante un supuesto de negligente defensa de los intereses de la actora, cuyas consecuencias habría que dirimirlas a través de un procedimiento muy distinto 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Letrado que la Sentencia recurrida, en su construcción, se ajusta al principio de congruencia y no vulnera el derecho a la tutela judicial efectiva. La Sala fundamenta su Sentencia en base a los hechos fijados en el procedimiento e indiscutidos por las partes, tanto la demandada como la actora, que según se ha señalado corrobora la interpretación de que la situación de baja por maternidad significaba el disfrute del descanso por maternidad, y a dicho presupuesto fáctico aplica razonadamente la consecuencia jurídica oportuna, de manera que concluye la radical incompatibilidad del descanso por maternidad con la realización de actividades lucrativas. De este modo, la Sentencia se construye adecuadamente, pues el art. 24 CE ni garantiza la satisfacción de la pretensión, ni el acierto de la Sentencia en la interpretación y aplicación del Derecho, ni asegura las verdades materiales de los hechos. Basta con la coherencia entre los presupuestos fácticos, el razonamiento jurídico y el fallo, y que ello sea el resultado de un proceso lógico con la cobertura de un procedimiento seguido en el que las partes hayan tenido todas las garantías. Estos principios y presupuestos entiende que se han cumplido en su totalidad en el proceso que nos ocupa, debiéndose destacar que la Sala ha valorado los mismos hechos que se tomaron en consideración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finalmente, a la queja de incongruencia, entiende la representación procesal del INSS que no ha existido tal, al no producirse una desviación en la Sentencia respecto de las alegaciones y posiciones de las partes en el proceso. La cuestión suscitada se debatió ampliamente en el proceso de instancia, como también en el marco del recurso de suplicación. Es más, la trabajadora afirmó que se encontraba en situación de descanso de maternidad y no negó que la sanción deviniera precisamente de la realización de actividades durante dicho descanso, sino que su defensa se fundamentó en la plena compatibilidad, que a su juicio existía, entre la situación de descanso por maternidad y la correlativa percepción de la prestación económica de la Seguridad Social y la realización de la actividad de tutora en el centro de la UNED.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16 de enero de 2012, interesando el otorgamiento del amparo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advertir el Ministerio Fiscal, tras recoger ampliamente los antecedentes del caso y las alegaciones de la demandante, que ésta no formula reproche alguno contra el Auto dictado por la Sala de lo Social del Tribunal Supremo que inadmitió su recurso de casación para la unificación de doctrina, por lo que dicha resolución debe quedar fuera del presente proceso, sin perjuicio de que, de estimarse el recurso, la misma sea también dejada sin efecto. En segundo lugar, considera necesario destacar que, frente a lo afirmado en la demanda, la Sentencia de suplicación cuestionada no impuso ninguna sanción a la recurrente, limitándose a estimar el recurso interpuesto por el INSS y, en consecuencia, a desestimar la demanda de la recurrente, declarando ajustada a derecho la sanción impuesta por 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recogida en la STC 3/2011 en materia de ausencia de motivación por error, resalta la Fiscal los diversos elementos que concurren en el presente supuesto. La Sentencia de instancia, transcribiendo lo que aparecía en el expediente sancionador, declaró como hechos probados que la actora figuraba en situación de incapacidad temporal por maternidad. En el recurso de suplicación del INSS, éste se atuvo al relato de hechos probados y adujo en exclusividad infracción legal, refutando la argumentación contenida en la Sentencia de instancia, por entender que no se estaba en presencia de una baja por enfermedad o accidente, sino ante una situación de maternidad, cuya finalidad entendía conculcada con la realización de cualquier actividad laboral. La ahora recurrente, al impugnar el recurso, mostraba su plena aquiescencia a lo argumentado por la Sentencia de instancia, señalando que “correspondería a la demandada probar dichas circunstancias, al tratarse de una actividad sancionadora, no habiéndolo hecho así, y no resultando suficientes las alegaciones de la entidad gestora recurrente, puesto que el descanso por maternidad de la actora no se había visto limitado en modo alguno por las aproximadamente seis horas que acudió a la UNED”.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deduce la Fiscal que el hecho de que la Sentencia de suplicación partiera del extremo de que la ahora demandante se encontraba disfrutando de una prestación económica por maternidad no encuentra cabal encaje en el error patente, tal y como ha sido configurado por la doctrina constitucional. Por un lado, figuraba como hecho probado en la Sentencia recurrida que la actora se encontraba en situación de incapacidad temporal por maternidad, expresión ambigua y no del todo inusual, pues es sabido que, en su primitiva configuración, el subsidio por maternidad se articulaba como incapacidad temporal y que, en todo caso, ambos han mantenido durante mucho tiempo una regulación común. Por otro lado, el INSS en su recurso de suplicación adujo que la trabajadora se encontraba en situación de baja por maternidad, y este extremo, no sólo no fue contradicho por la ahora demandante en su escrito de impugnación, sino que fue expresamente asumido como cierto por ella en el mismo. Por lo que al tratarse de un recurso de suplicación en el que no se cuestionaba la resultancia fáctica, la Sala de lo Social no tenía porqué examinar ni el expediente administrativo ni el proceso laboral, dado que la totalidad de las partes habían mostrado su plena conformidad con el relato de hechos probados y habían afirmado igualmente ambas en el recurso de suplicación y en el escrito de impugnación del mismo que la trabajadora se encontraba de baja por maternidad, por lo que no cabe afirmar que el error sea atribuible en exclusividad al órgano judicial. Una vez afirmado que la trabajadora se encontraba de baja por maternidad y acreditado que al día siguiente de iniciar tal situación había prestado servicios como profesora, estimar que ello se había realizado en el período puerperal aparece como incontestable.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añade la Fiscal, podrían conllevar la desestimación del presente motivo de amparo. Sin embargo, no puede obviarse que aparece fuera de toda duda que la trabajadora no había dado a luz, no estaba percibiendo la prestación por maternidad y las tareas por ella realizadas no lo fueron en el período puerperal, única causa que motivó que se estimase el recurso de la contraparte, y que la inexistencia de alumbramiento y el extremo de tratarse de una baja por enfermedad común fue puesta de manifiesto ante la Sala, aportando nueva prueba, sin que ésta accediese a analizar lo alegado por la trabajadora so pretexto de que contra la Sentencia cabía recurso de casación para la unificación de doctrina, recurso que, dada su función, tenía una eficacia harto discutible, por no decir nula, para corregir el error habido. Es cierto que la trabajadora coadyuvó al error, pero el examen de su impugnación al recurso de suplicación pone de manifiesto que no concedía relevancia alguna a dicho dato, por estimar que, tanto si se trataba de una incapacidad temporal como de una baja por maternidad, lo relevante era que la realización de la actividad supusiera un menoscabo para su salud, conforme a determinada doctrina jurisprudencial acogida por el Juez de instancia. No puede dejar de reseñarse que la incapacidad temporal de la trabajadora fue debida a una “hiperémesis gravídica” (documento 6 de los aportados en la demanda) o, lo que es lo mismo, que su situación incapacitante derivaba de su estado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queja, referida a la existencia de una incongruencia extra petitum, recuerda el Ministerio Fiscal cómo la propia recurrente admite que fue la entidad gestora en su recurso quien introdujo el dato de que se había infringido el descanso por maternidad, siendo éste el único motivo del recurso de suplicación, del que se le dio traslado y que impugnó como tuvo por pertinente. Por lo tanto, la Sentencia de suplicación, al centrar la cuestión debatida en este único extremo, en modo alguno alteró los términos del debate, que se circunscribía en exclusividad a dicha cuestión. Es verdad que la Sentencia hizo especial hincapié en el extremo de que se había trabajado durante la fase de puerperio, lo que no había sido aducido en el recurso de suplicación, pero también lo es que, siendo dicha fase la que prosigue al alumbramiento con inmediatez, tal conclusión aparecía como palmaria.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el Ministerio Fiscal interesando que se dicte Sentencia otorgando el amparo, declarando vulnerado el derecho a la tutela judicial efectiva (art. 24.1 CE) y anulando la Sentencia de suplicación, así como las resoluciones dictadas con posterioridad, retrotrayendo las actuaciones al momento inmediatamente anterior al dictado de la Sentencia a fin de que se dicte una nueva respetuosa con 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marzo de 2012 se señaló para la deliberación y votación de la presente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Recurre la demandante de amparo la Sentencia dictada por la Sala de lo Social del Tribunal Superior de Justicia de Galicia, de fecha 17 de marzo de 2010, que estimó el recurso de suplicación interpuesto por el Instituto Nacional de la Seguridad Social (INSS) contra la Sentencia del Juzgado de lo Social número 3 de A Coruña de 27 de noviembre de 2006, y las resoluciones posteriores que de ella traen causa, por entender que la misma ha vulnerado su derecho a la tutela judicial efectiva (art. 24.1 CE) y el derecho a no ser sancionada por un hecho que al cometerse no era infracción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trabajadora fue sancionada por el INSS con la pérdida durante tres meses de la prestación de incapacidad temporal por haber realizado encontrándose en dicha situación varias tutorías en un centro de la Universidad Nacional de Educación a Distancia (UNED). La Sentencia recurrida confirma la sanción por entender que las actividades desarrolladas eran incompatibles con el descanso por maternidad y con los necesarios cuidados de la madre en el periodo de puerperio. Aduce frente a ello la demandante que la Sentencia recurrida se basó en un hecho erróneo, toda vez que cuando realizó las actividades que dieron lugar al expediente sancionador se encontraba entre el segundo y tercer mes de embarazo y su situación era la de incapacidad temporal por enfermedad común y no por maternidad, no habiendo habido parto, y que tal hecho era además ajeno a lo aducido por el INSS al imponerle la sanción, incurriendo así la Sentencia tanto en motivación errónea como en incongruencia extra petitum, sancionándosele, en definitiva, por un hecho que no había cometido.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que la única causa que motivó que el órgano judicial estimase el recurso de la entidad gestora y declarase acomodada a derecho la sanción impuesta a la trabajadora se basó en un dato erróneo, cual era el de que la trabajadora había dado a luz, se encontraba percibiendo la prestación por maternidad y había realizado las tareas por las que fue sancionada durante el período puerperal, lo que resultó no ser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INSS solicita, por el contrario, la desestimación de la demanda, al considerar que el error aducido no fue únicamente imputable al órgano judicial, sino que coadyuvó al mismo la demandante con una negligente defensa de sus intereses, y que la resolución recurrida se ajustó al principio de congruencia, no vulnerando el derecho a la tutela judicial efectiva ni incurriendo en desviación respecto de las alegaciones y posiciones de las partes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Aduciéndose por la demandante, en primer lugar, la existencia de una motivación errónea en la resolución recurrida, procede comenzar nuestro enjuiciamiento recordando la consolidada doctrina de este Tribunal sobre el error con relevancia constitucional. Este Tribunal tiene reiteradamente declarado que el derecho a la tutela judicial efectiva requiere respuestas judiciales fundadas en Derecho, como garantía de que la decisión no sea consecuencia de una aplicación arbitraria de la legalidad, no resulte manifiestamente irrazonada o irrazonable o incurra en un error patente, pues, en tal caso, la aplicación de la legalidad sería tan sólo una mera apariencia (SSTC 147/1999, de 4 de agosto, FJ 3; 25/2000, de 31 de enero, FJ 2; 82/2001, de 26 de marzo, FJ 2; 55/2003, de 24 de marzo, FJ 6; y 223/2005, de 12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que un error, en tanto que manifestación del juzgador no ajustada a la realidad, pueda afectar al derecho a la tutela judicial efectiva (art. 24.1 CE) es necesario que concurran en él ciertas características, pues no toda inexactitud o equivocación del juzgador tiene relevancia constitucional. Como hemos recordado en la STC 167/2008, de 15 de diciembre, citando otras anteriores, “para poder apreciar un error de este tipo es necesario que concurran los siguientes requisitos: 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b) que sea atribuible al órgano judicial, es decir, que no sea imputable a la negligencia de la parte; c) que sea de carácter eminentemente fáctico, además de patente, esto es, inmediatamente verificable de forma incontrovertible a partir de las actuaciones judiciales y sin necesidad de recurrir a ninguna valoración o consideración jurídica; y d) que produzca efectos negativos en la esfera del ciudadano.”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permite descartar la vulneración por la resolución recurrida del derecho a la tutela judicial efectiva de la demandante desde la perspectiva considerada, toda vez que, aun aceptando que el órgano judicial pudiera haber incurrido en un error al atribuir a la maternidad la situación de baja laboral de la trabajadora y que dicho error pudo ser determinante de la decisión adoptada, el mismo, sin embargo, sería en gran medida imputable a la negligencia de la propia trabajadora, que no actuó con la diligencia exigible para poder invocar ahora la vulneración de su derecho a la tutela judicial efectiva y no puede exigirse al juzgador en justicia rogada que sepa más de lo que las partes le ponen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cabe imputar al órgano judicial el haber incurrido en un error fáctico patente en la motivación de su resolución, ni considerar que el mismo resultaba inmediatamente verificable de forma incontrovertible a partir de las actuaciones judiciales, cuando en el caso analizado concurren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expediente sancionador iniciado por el INSS se basó en un informe de la Inspección de Trabajo y Seguridad Social en el que se indicaba que la trabajadora estaba en situación de baja por incapacidad temporal derivada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escrito de demanda presentado por la trabajadora se recogía como hecho que había sido sancionada por realizar actividades mientras se encontraba en situación de baja por incapacidad temporal derivada de maternidad, sin realizarse matización o aclaración alguna sobre dicho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22 de noviembre de 2006 del Juzgado de lo Social núm. 3 de A Coruña recogió expresamente como hecho probado que la trabajadora figuraba en situación de incapacidad temporal por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suplicación interpuesto por el INSS contra la anterior Sentencia se basó, única y exclusivamente, en la incompatibilidad de las actividades realizadas por la trabajadora con su situación de descanso por maternidad, teniendo en cuenta su específica finalidad dirigida a la recuperación de las secuelas del parto y a la atención del recién nacido.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escrito de impugnación presentado por la trabajadora frente a dicho recurso, ésta no sólo no cuestionó el anterior dato fáctico de la maternidad sino que afirmó expresamente que “su descanso por maternidad no se había visto limitado en modo alguno por esas aproximadamente seis horas en que acudió a la UNED a fin de autorizar las dos asignaturas de las que se encargaba”.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frente a la Sentencia de suplicación interpuso en primer término la trabajadora un recurso de aclaración en el que, nuevamente, no sólo no hizo consideración alguna sobre la existencia del pretendido error, sino que se interesó por la aclaración de cuál de las actividades —el trabajo por cuenta propia o el trabajo por cuenta ajena— consideradas como causa de denegación, anulación o suspensión del derecho de subsidio en los arts. 132.1 y 133 quinquies de la Ley general de la Seguridad Social (LGSS) (precepto este último referido a la prestación por maternidad) había sido la determinante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condiciones, es obligado concluir que el error que ahora se aduce, ni era inmediatamente verificable de modo incontrovertible a partir de las actuaciones judiciales, ni era imputable al órgano judicial, sino al modo en que las partes, incluida la ahora demandante, llevaron los hechos al proceso. Es únicamente en el posterior incidente de nulidad de actuaciones que la demandante presenta tras la desestimación de su previo recurso de aclaración cuando, por primera vez, aduce que su baja laboral fue debida a una incapacidad temporal por enfermedad común, y no a una maternidad que, según indica, no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el incidente fue inadmitido por la Sala por ser la Sentencia recurrible en casación para la unificación de doctrina, como también fue inadmitido, por falta de contradicción, este último recurso cuando finalmente se interpuso.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incidente de nulidad de actuaciones aduce la recurrente que no existía Sentencia de contradicción que permitiera plantear un recurso de casación para la unificación de doctrina, cuestión a la que también alude el Ministerio Fiscal señalando que la Sala se negó a analizar el error alegado por la recurrente bajo pretexto de la posibilidad de un recurso cuya eficacia era, sin embargo, harto discutible, por no decir nula, para corregir el error discutido. Es claro que la posibilidad de recurrir en casación para la unificación de doctrina está vinculada a la existencia de una Sentencia de contradicción que permita fundar el recurso, en cuya ausencia la Sentencia de suplicación no es en realidad recurrible, por lo que sí cabría el incidente de nulidad de actuaciones, cosa distinta es que en este caso, lo cierto es que cuando se presentó el incidente la Sentencia no era aún firme, porque estaba en plazo para la presentación de un posible recurso de casación para unificación de doctrina, no concurriendo, por lo tanto, uno de los requisitos del art.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aduce en segundo lugar por la demandante la existencia de incongruencia extra petitum en la resolución recurrida, al entender que fue finalmente sancionada por un hecho distinto al aducido por el INSS en el inicio del procedimiento sancionador que dio lugar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recordado en numerosas ocasiones este Tribunal, la incongruencia por exceso o extra petitum se produce cuando el órgano judicial concede algo no pedido o se pronuncia sobre una pretensión que no fue oportunamente deducida por los litigantes, implicando un desajuste entre el fallo o la parte dispositiva de la resolución judicial y los términos en que las partes formularon sus pretensiones. Además, hemos declarado también reiteradamente que para que la incongruencia por exceso adquiera relevancia constitucional y pueda ser constitutiva de una lesión del derecho a la tutela judicial efectiva, se requiere que la desviación o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de forma que la decisión judicial se haya pronunciado sobre temas o materias no debatidas oportunamente en el proceso y respecto de las cuales, por consiguiente, las partes no tuvieron la oportunidad de ejercitar adecuadamente su derecho de defensa, formulando o exponiendo las alegaciones que tuvieran por conveniente en apoyo de sus respectivas posiciones procesales (por todas, STC 40/2006,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de ello concurre en el caso analizado, como ponen de relieve tanto el Ministerio Fiscal como el Letrado de la Administración de la Seguridad Social. Según se ha recordado, la infracción por la trabajadora del descanso por maternidad constituyó el único motivo del recurso de suplicación planteado por el INSS, siendo dicho recurso impugnado por la trabajadora en los términos y mediante las alegaciones que estimó oportunos. Al resolver el recurso, la Sala lo hizo dando respuesta estrictamente a lo planteado y extrayendo razonadamente las conclusiones jurídicas correspondientes de los hechos fijados en el proceso y de lo debatido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el recurso de suplicación el INSS invocó por primera vez como infringido el art. 133 quinquies LGSS, que regula la pérdida o suspensión del derecho al subsidio por maternidad, siendo así que en la resolución sancionadora y en el acto del juicio el precepto legal invocado para la imposición de la sanción fue el art. 132.1 b) LGSS, que regula la pérdida o suspensión del derecho al subsidio por incapacidad temporal. Aun sancionándose en ambos preceptos la realización de actividades laborales durante la percepción de una prestación por baja laboral, por una u otra de las situaciones protegidas, si la trabajadora entendía que el planteamiento del INSS en suplicación constituía una alteración de los términos del debate procesal debería haberlo alegado al impugnar el recurso, obligando a la Sala a pronunciarse sobre ello. No habiéndolo hecho así, no cabe imputar incongruencia a la Sentencia dictada, que resolvió el debate de suplicación en los estrictos términos planteados en el recurso y en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la invocación del art. 25.1 CE contenida en la demanda no implica, en realidad, una queja específica, distinta a lo ya analizado, de vulneración de dicho precepto. La demandante no aduce en su demanda que el hecho sancionado —la realización de actividades laborales durante la baja por maternidad— no constituyera infracción administrativa en la fecha en que se produjo, sino que el hecho no ocurrió y que, en consecuencia, no cometió la infracción. Pero ello no afecta al principio de legalidad sancionadora del art. 25.1 CE, sino que reitera la queja de error patente que ya ha sido descartada como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será procedente el pronunciamiento de la letra b) del art. 53 de la Ley Orgánica del Tribunal Constitucional, al no apreciarse que la resolución judicial recurrida haya vulnerado los derechos fundamentales a la tutela judicial efectiva (art. 24.1 CE) y a la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Denegar el amparo solicitado por doña Carmen María García Miranda.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