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3151-2003, planteada por la Sala de lo Social del Tribunal Superior de Justicia de Castilla-La Mancha sobre el apartado 6 del art. 138 de la Ley de procedimiento laboral, texto refundido aprobado por Real Decreto Legislativo 2/1995, de 7 de abril, por posible vulneración de los arts. 24.1 y 118 de la Constitución. Han intervenido el Abogado del Estado, en la representación que ostenta,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mayo de 2003 tuvo entrada en el Registro General de este Tribunal Constitucional un escrito del Presidente de la Sala de lo Social del Tribunal Superior de Justicia de Castilla-La Mancha al que se acompañaba, junto al testimonio de las actuaciones correspondientes al recurso de suplicación 1222-2001, sobre impugnación de movilidad geográfica, el Auto de 25 de marzo de 2003 por el que se acuerda plantear cuestión de inconstitucionalidad en relación con el apartado 6 del art. 138 de la Ley de procedimiento laboral, texto refundido aprobado por Real Decreto Legislativo 2/1995, de 7 de abril (en adelante, LPL), por posible vulneración de los arts. 24.1 y 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José Madrid Gallego, trabajador de la empresa Banco Español de Crédito, S.A., presentó demanda de impugnación de movilidad geográfica (traslado), en la que, tras exponer los hechos y fundamentos de derecho que estimó de rigor, solicitaba del Juzgado que declarara que la decisión de movilidad geográfica, desde la localidad de La Solana hasta la de Argamasilla de Alba, de que había sido objeto era nula o, en todo caso, injustificada, anulándola y ordenando a la empresa que le repusiera en su anterior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Sentencia de 3 de febrero de 2001 el Juzgado de lo Social núm. 3 de Ciudad Real estimó la demanda, declarando injustificado el traslado del actor a la sucursal de Argamasilla de Alba y ordenando que se repusiera al mismo en su anterior puesto de trabajo en la sucursal de La Solana.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Juzgado el día 2 de marzo de 2001 el demandante interesó la ejecución del fallo de la Sentencia a fin de que se requiriera a la demandada para que le repusiera en su puesto de trabajo, al haberse negado a ello, según aducía. Tras la oportuna tramitación del incidente de ejecución, el Juzgado dictó Auto de 29 de marzo de 2001 en cuya parte dispositiva dispuso, textualmente, lo siguiente: “Que no siendo posible reponer al actor en el puesto de trabajo de la sucursal de La Solana deberá el mismo en el plazo de CINCO DIAS desde la notificación de esta resolución optar entre continuar prestando servicios en el puesto de trabajo que actualmente ocupa en la sucursal de Argamasilla de Alba o extinguir la relación laboral conforme a lo preceptuado en el art. 50.1.c del Estatuto de los Trabajadores”. En el Auto se indicaba expresamente que contra el mismo podrían las partes interponer recurso de suplicación ante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registrado el día 24 de abril de 2001 el demandante anunció su intención de interponer recurso de suplicación frente a la anterior resolución. El recurso fue tenido por anunciado por providencia del Juzgado de 25 de abril de 2001. Contra dicha providencia interpuso recurso de reposición la empresa demandada, aduciendo que el Auto recurrido no era susceptible de recurso de suplicación, al no encontrarse en ninguno de los supuestos de acceso al recurso previstos en el art. 189.2 LPL, al no tratarse de un Auto que resolviera un recurso de reposición, ni ser tampoco recurrible la Sentencia en cuya ejecución fue dictado, ni tratarse de un Auto que resolviera algún punto sustancial no controvertido en el pleito. El recurso fue desestimado por Auto del Juzgado de 5 de junio de 2001, en el que se confirma la providencia recurrida al entender que el Auto dictado en ejecución debe ser recurrible en suplicación para garantizar el derecho a la tutela judicial efectiva del trabajador, toda vez que la ejecución del fallo a tenor de lo previsto en los apartados 6 y 7 del art. 138 LPL había motivado una resolución distinta de la contenida en el fallo de la Sentencia, por los motivos que en la propia resolución se indicaban.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16 de mayo de 2001 el demandante presentó en el Juzgado de lo Social, ante la Sala de lo Social del Tribunal Superior de Justicia de Castilla-La Mancha, recurso de suplicación contra el Auto de 29 de marzo de 2001, aduciendo la vulneración por el mismo del art. 24 CE, en relación con el art. 138.2 y 6, LPL, por errónea aplicación de dicha norma, todo ello en relación con los arts. 9.3, 117.3 y 118 CE. El recurso fue impugnado por la empresa demandada mediante escrito presentado el día 25 de junio de 2001, en el que, de una parte, se insistía en su criterio sobre la inadmisibilidad del recurso, por no ser recurrible en suplicación la resolución recurrida de conformidad con el art. 189 LPL, y, de otra, para el caso de que se admitiese la posibilidad de recurso, se oponía a la pretensión del recurrente, al considerar correcto el Auto recurrido a tenor de lo dispuesto en el art. 138.6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12 de diciembre de 2002, la Sala de lo Social del Tribunal Superior de Justicia de Castilla-La Mancha acordó, de conformidad con lo dispuesto en el art. 35.2 de la Ley Orgánica del Tribunal Constitucional (LOTC), oír a las partes y al Ministerio Fiscal por plazo común de diez días para que alegaran lo que estimaran pertinente sobre la eventual pertinencia de plantear cuestión de inconstitucionalidad del art. 138.6 LPL, por colisión con el art. 24.1 y con el art. 118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Evacuando el trámite conferido, el demandante don José Madrid Gallego presentó escrito considerando pertinente el planteamiento de la cuestión de inconstitucionalidad por considerar que el art. 138.6 LPL impide el cumplimiento por el condenado de lo decidido en el fallo de la sentencia, permitiendo que, salvo que el trabajador asuma la extinción de su contrato de trabajo, la sentencia quede sin cumplir, vulnerándose con ello el derecho a la ejecución de las sentencias en sus propios términos que forma parte del contenido esencial del derecho a la tutela judicial efectiva del art. 24.1 CE y la obligación de cumplir las sentencias y demás resoluciones firmes de los Jueces y Tribunales que proclama el art.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Ministerio Fiscal, por su parte, consideró en el escrito presentado al efecto no procedente el planteamiento de la cuestión de inconstitucionalidad, al entender que existía un posible ajuste de la norma a la Constitución por vía interpretativa, tal y como había patrocinado la Sala, aun de forma incidental, en un Auto de fecha 19 de noviembre de 2002, en la resolución de un recurso de queja, en virtud de la cual se entendería que la conjunción copulativa “y” utilizada por el precepto considerado podría interpretarse no en clave de exigencia simultánea sino en términos complementarios (ejecución del fallo in natura y, en su caso, extinción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empresa demandada presentó igualmente su escrito de alegaciones en el que, además de reiterar su criterio de que el recurso de suplicación debía ser inadmitido, manifestaba no considerar procedente el planteamiento de la cuestión, al tratarse de un precepto consolidado procedente de la reforma laboral de 1994, resultar coherente con otros preceptos del Estatuto de los trabajadores, en particular los que permiten la extinción indemnizada del contrato en los casos de despido improcedente, y dar, por ello, cumplimiento al mandato del art. 118 CE, así como a las reglas sobre ejecución de sentencias de la Ley Orgánica del Poder Judicial y de la supletoria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la Sala de lo Social del Tribunal Superior de Justicia de Castilla-La Mancha dictó Auto el 25 de marzo de 2003, cuya parte dispositiva acuerda textualmente lo que sigue: “Que con suspensión del plazo para dictar Sentencia, se acuerda plantear la Cuestión de Inconstitucionalidad del párrafo 6 del artículo 138 de la Ley de Procedimiento Laboral, texto articulado de 7-4-95, en la medida que se entienda que cuando en el mismo se alude a que, cuando el empresario no procediere a reintegrar al trabajador en sus anteriores condiciones de trabajo o lo hiciese de modo irregular, la ejecución que el trabajador puede instar de la sentencia supone la extinción del contrato de trabajo por causa de lo previsto en el artículo 50.1.c) del texto refundido de la Ley del Estatuto de los Trabajadores, sin otra opción posible de ejecución de la misma, por su posible colisión con los artículos 24.1 y 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25 de marzo de 2003 de la Sala de lo Social del Tribunal Superior de Justicia de Castilla-La Mancha fundamenta el planteamiento de la cuestión de inconstitucionalidad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Sala por señalar que, a efectos de una adecuada comprensión de la duda de constitucionalidad que se plantea, es de resaltar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precepto sustantivo al que la modalidad procesal considerada viene a dar cobertura adjetiva es el art. 40.1, quinto párrafo, del Estatuto de los trabajadores, que establece que, sin perjuicio de la ejecutividad del traslado en el plazo de incorporación citado (treinta días, según el párrafo tercero del mismo precepto), el trabajador que, no habiendo optado por la extinción de su contrato, se muestre disconforme con la decisión empresarial, podrá impugnarla ante la jurisdicción competente. La Sentencia declarará el traslado justificado o injustificado y, en este último caso, reconocerá el derecho del trabajador a ser reincorporado al centro de trabajo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la Ley de 30 de diciembre de 1994, de medidas fiscales, administrativas y del orden social, se añadió al art. 138 LPL un apartado 7, en el que se establece que si la Sentencia declara la nulidad de la medida empresarial, su ejecución se efectuará en sus propios términos, salvo que el trabajador inste la ejecución prevista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que alberga la Sala a la vista del anterior esquema legal está relacionada con la efectividad de la tutela judicial a la que se refiere el art. 24.1 CE, así como también con respecto al art. 118 del mismo texto fundamental. Y la duda se plantea desde una variada perspectiva, que va, además, acompañada de otras consideraciones que, sin duda, a juicio de la Sala, tienen también alcance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dicción literal del art. 138.6 LPL, el mismo señala que, dictada Sentencia favorable a la demanda presentada por el trabajador, y declarado que el traslado efectuado por la empresa no es ajustado a derecho, calificado como injustificado, con condena a reincorporar al trabajador al centro de trabajo de origen [art. 41.5 de la Ley del estatuto de los trabajadores (LET)], si la empresa incumple esa declaración de condena y se niega a realizar esa reincorporación, en ejecución de esa Sentencia, el trabajador sólo tiene la opción de extinguir su contrato de trabajo. Parece que la norma que se debate pretende, al señalar que el trabajador podrá solicitar la ejecución del fallo ante el Juzgado de lo Social “y la extinción del contrato”, da a entender, y así se viene considerando en la doctrina y en la escasa doctrina jurisprudencial existente, que la petición de ejecución de la Sentencia comporta, sin más, la extinción del contrato de trabajo, dado el tenor de la conjunción “y”, que no parece dejar opción a poder elegir entre la ejecución o la extinción del contrato. Imposibilidad legal avalada en la intención del legislador por la introducción del nuevo apartado 7, donde sí se da la posibilidad de la ejecución “en sus propios términos”. Es, precisamente, en esa imposibilidad de ejecución de la Sentencia en sus propios términos, en coherencia con el fallo de la misma, y en la reconversión final de la acción ejercitada en una extinción del contrato, donde la Sala proponente tiene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en primer lugar, debido a que, sin duda, esa dicción del precepto comporta el no ejecutar lo juzgado en sus propios términos. Añadido a ello, es claro, a juicio de la Sala, que se potencia con esa regulación, injustificadamente, en el haz de relaciones jurídico-laborales que el contrato de trabajo comporta, en cuanto de tracto sucesivo, a quien ostenta la condición de supremacía en la misma, incrementando así la originaria situación de desigualdad de ese tipo de contrato, en contra del carácter social de nuestro sistema de convivencia (art. 1.1 CE) y de la remoción de las desigualdades (art. 9.2 CE), toda vez que, en la práctica, supone incrementar desmedidamente el poder empresarial para decidir sobre los traslados de los trabajadores, medida, sin duda, trascendente, en cuanto que, a su vez, influye en otro conjunto de derechos del afectado, privados incluidos, sin que su capacidad real de reacción vaya mas allá de tener que abandonar la empresa, con derecho a una indemnización tasada, sea cual sea el perjuicio que ello haya podido causarle, aunque la medida empresarial carezca de cobijo legal suficiente. Con lo que aumenta de modo desmedido la maniobrabilidad jurídica de la parte más fuerte del contrato y disminuye la oferta de tutela judicial que puede ofrecer el sistema al trabajador afectado por una decisión objetivamente injusta, en cuanto que la reparación que para ello se ofrece no comporta la de privar de efectos a la medida, pese a ser fáctica y jurídicamente viable.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así, a juicio de la Sala, constitucionalmente desacertado un precepto procesal que impide la ejecución en sus propios términos de una Sentencia que contempla una obligación al condenado que, además, propiamente no es de hacer, como demuestra el siguiente apartado del precepto, o que, cuando menos, podría ser entendida como una condena de hacer “no personalísimo” (art. 706 LEC), y que deja, por lo tanto, huérfana de todo contenido la declaración del fallo emitido, sin justificación alguna de razonabilidad de esa transformación de la acción ejercitada en otra distinta extintiva, la más grave y perjudicial para el trabajador. Y, por lo tanto, el precepto cuestionado aparece, al entender de la Sala, enfrentado con el art. 24.1 CE. Lo que, además, se agrava si se tiene en cuenta que ni tan siquiera se establece un diferente trato procesal para el trabajador despedido beneficiado con garantías representativas o sindicales que podría así, por esa vía indirecta, ser objeto de una situación límite que le condujera a que, caso de pretender la ejecución de una Sentencia favorable, ello realmente acabara en una extinción de su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Sala que ha intentado interpretar el precepto debatido de tal modo que resulte coherente con el entramado constitucional y con lo postulado en demanda y recurso, entendiendo que, realmente, cuando el precepto dice “y”, quiere decir “o”. De tal modo que permita así una opción al trabajador, entre solicitar la ejecución de la Sentencia que le ha sido favorable en sus propios términos, pudiendo el órgano judicial adoptar las medidas de coerción precisas a ello encaminadas, para lo que, entre otras varias posibles, serviría por analogía lo que establece el art. 282 LPL, o bien, poder solicitar de modo directo, sin necesidad de acudir a un nuevo pleito, la extinción del contrato por causa de lo previsto en el art. 50.1 c) LET. Lo que, como mero obiter dictum, se ha indicado en un Auto de fecha 19 de noviembre de 2002, dictado resolviendo una queja, tal y como señala el Ministerio Fiscal, en cuyo trámite el precepto no adquiría la relevancia que ahora tiene. Pero la realidad, señala la Sala, es que ese intento interpretativo del precepto en concordancia con las exigencias constitucionales excede del ámbito que competencialmente es propio de este órgano judicial, en cuanto que implica realizar una censura de constitucionalidad de un precepto legal haciéndole decir lo que literalmente no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ello, la Sala reafirmando su duda de que el reiterado precepto pueda encajar en una interpretación razonable de la tutela judicial efectiva contemplada para todos, incluidos, sin duda alguna, los trabajadores, por lo que, vista la duda de constitucionalidad que le ofrece el art. 138.6 LPL, precepto de cuya aplicación depende el recurso de suplicación que debe de resolver, lo que comporta que concurra la relevancia necesaria, acuerda plantear la duda de constitucionalidad del mencionado artículo, en la medida en que, al señalar que se podrá instar la ejecución del fallo ante el Juzgado de lo Social “y” la extinción del contrato, se impida con ello optar por la ejecución en sus propios términos del fallo de la Sentencia objeto de la ejecución, que haya reconocido su derecho a ser repuesto en su antiguo puesto de trabajo, y se haga obligatoria la extinción del contrato, sin otra opción posible, lo que podría colisionar con los arts. 24.1 y 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octubre de 2003 la Sección Primera de este Tribunal acordó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y publicar la incoación de la cuestión en el “Boletín Oficial del Estado” (lo que se cumplimentó en el “BOE” núm. 262 de 1 de noviembre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5 de noviembre de 2003, la Presidenta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y por escrito registrado el 13 de noviembre de 2003, se recibió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el 11 de noviembre de 2003, en el que suplicaba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del caso y manifestar su conformidad con la interpretación que del precepto cuestionado hace la Sala proponente, rechaza el Abogado del Estado la pretendida contraposición recogida en el Auto de la Sala entre el precepto sustantivo (art. 40 LET), que ordenaría la reposición del trabajador en su anterior puesto de trabajo, y el precepto procesal, que establecería para el mismo caso una fórmula de ejecución por equivalente, sugiriendo una especie de jerarquización entre ambos preceptos, que daría preeminencia al sustantivo frente al procesal, presentado éste como una desviación y conculcación del derecho sustantivo. Tal contraposición no es acertada, al margen, naturalmente, del juicio técnico que merezca la mejor o peor coordinación entre preceptos. La distinción entre lo procesal y lo sustantivo es eminentemente relativa y, especialmente, en el ámbito de las relaciones laborales, donde las modificaciones de unas mismas materias se han llevado a cabo de una manera indistinta en textos legales de una u otra clase. Y si no hay especiales razones para distinguir estas materias por sus contenidos necesarios, menos razón hay para jerarquizarlas en planos de subordinación. La ley, como fuente del ordenamiento, no conoce rangos distintos por la índole sustantiva o adjetiva que pueda resultar predominante en sus preceptos. Reconoce, en cambio, el efecto derogatorio derivado de la lex posterior, de forma que, si en virtud de la Ley de 19 de mayo de 1994 se introdujo en el art. 138 LPL una modificación dando un distinto tratamiento a los traslados injustificados, se comprende que la modificación pudo muy bien haberse llevado al propio Estatuto de los trabajadores —que quedaba obviamente afectado por la reforma legal—, siendo razones de oportunidad o circunstanciales las que determinaron que aquella modificación se introdujera en un precepto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entender lesionada la tutela del derecho sustantivo por una supuesta discordancia entre éste y su regulación procesal, porque la verdadera dimensión del derecho viene dada por la norma posterior, representada precisamente por la norma procesal cuestionada. Si la consecuencia de la injustificación en el traslado era en el Estatuto de los trabajadores el reconocimiento del derecho a la reincorporación al lugar de trabajo de origen, en la Ley de procedimiento laboral el ejercicio de este derecho se ve condicionado por una facultad reconocida al empleador, que puede evitar la reincorporación del trabajador indemnizando a éste en los términos previstos para el despido injustificado, siendo realmente el caso muy semejante al del despido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estos casos el legislador ha valorado, sin duda, el hecho de que, sin merma de los mecanismos protectores del trabajador, la negativa del empresario a reincorporarlo revela una situación insostenible, donde desaparece la propia causa determinante del contrato y donde no es reconocible un interés de nadie a mantener a ultranza la vigencia de la relación laboral, como ilustra el caso concreto que motivó el planteamiento de la presente cuestión. Ello explica la compatibilidad entre la injustificación del traslado que pueda declararse en sentencia y el hecho de quedar “justificada” la conducta del empresario evitando el reintegro del trabajador, aunque sometiéndose a las indemnizaciones por despido improcedente. En el fondo, es una manera de armonizar dos cosas: el hecho de reconocer que no hay posibilidad de ocupación efectiva del trabajador en el lugar de origen y el hecho de juzgar injustificado su traslado a otro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por tanto, a juicio del Abogado del Estado, lesión alguna del derecho a la tutela judicial efectiva del art. 24.1 CE. El legislador ha dado forma procesal a una cuestión que la Sala proponente considera como propia del derecho sustantivo, pero que, en realidad, no deja de ser una delimitación o definición sustantiva del propio derecho regulado. El traslado de localidad en el desempeño del trabajo no comporta un derecho absoluto del trabajador a excluirlo, sino que genera, en caso de disconformidad, un derecho a la indemnización, en cuantía variable según que haya sido considerado justificado o injustificado.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Constitucional ha señalado con reiteración la perfecta posibilidad de que en la ejecución de una sentencia se sustituya la condena por su equivalente pecuniario u otro tipo de prestación por razones atendibles. Pero en el caso de la cuestión planteada no es necesario llegar a esta justificación última, porque la sustitución es puramente nominal. No es que haya derecho al reintegro en el puesto de trabajo y por una razón excepcional u ocasional pueda sustituirse ese reintegro con una indemnización, sino que se trata de que el legislador asigna de una manera general y directa un efecto indemnizatorio a los casos en que el trabajador opta por la ejecución de las Sentencias declaratorias de la injustificación del traslado, por más que lo haga a través de un difícil circunloquio como una especia de contenido forzoso de la petición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evacuó el trámite conferido mediante escrito registrado el 24 de noviembre de 2003, interesando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el precepto cuestionado y ponerlo en relación con el resto de las disposiciones que lo complementan, resalta el Fiscal General que se trata de una regulación establecida para sustituir, en la ejecución de Sentencias firmes por traslado injustificado del trabajador, el cumplimiento de la reincorporación a su puesto de trabajo de origen, en sus propios términos, por la extinción del contrato de trabajo con indemnización, siendo lo mismo que establece la ley para el caso del despido improcedente. Por el contrario, cuando el despido o el traslado vulneran derechos fundamentales se exige en la ley la ejecución de la Sentencia en sus propios términos, dando así el legislador un tratamiento diferente a los despidos improcedentes (y traslados injustificados), por un lado, y a los despidos o traslados nulos,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sustitución de la reincorporación al puesto de origen por la extinción indemnizada del contrato no aprecia el Fiscal General vulneración del derecho a la tutela judicial efectiva, en su faceta del derecho a la ejecución de las Sentencias firmes, ni tampoco del derecho al cumplimiento de las Sentencias (art. 118 CE), referido éste, por lo demás, a los ciudadanos, más que a los Jueces, porque los fallos no sólo pueden entenderse cumplidos a través de una modalidad de ejecución, sino que ésta admite sustituciones, sin que con ello resulte lesionado el derecho que protege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si bien las SSTC 322/1994 y 3/1998 señalaron que “el contenido esencial del derecho a la tutela judicial efectiva comprende el derecho a que las Sentencias sean ejecutadas en sus propios términos, de modo que desconoce el derecho fundamental el Juez que, por omisión, pasividad o defectuoso entendimiento se aparta, sin causa justificada, de lo previsto en el fallo que debe ejecutarse (SSTC 32/1982, 125/1987, 148/1989, 194/1993), puesto que, en definitiva, el derecho reconocido en el art. 24 C.E. se concreta en que se cumpla el fallo judicial, de modo que las resoluciones judiciales no se conviertan en meras declaraciones sin efectividad (SSTC 32/1982, 58/1993)”, también añaden que “el derecho a la ejecución de las Sentencias no alcanza a cubrir las modalidades con las que aquélla se pueda satisfacer, ya que tan constitucional resulta una ejecución en la que se observe identidad total entre el contenido del fallo y lo ejecutado finalmente, como aquélla en la que, bien por disposición legal bien por razones atendibles, la condena original se sustituya por su equivalente pecuniario u otro tipo de prestación (doctrina posteriormente reiterada en SSTC 69/1983, 67/1984, 205/1987, 149/1989, 194/1991, 61/1992, 322/1994)”.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el Fiscal General del Estado estimando que el art. 138.6 LPL, complementado con los demás preceptos examinados, no es contrario a los arts. 24.1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abril de 2012 se señaló para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planteada por la Sala de lo Social del Tribunal Superior de Justicia de Castilla-La Mancha, es determinar si el apartado 6 del art. 138 de la Ley de procedimiento laboral (LPL), texto refundido aprobado por Real Decreto Legislativo 2/1995, de 7 de abril, vulnera los arts. 24.1 y 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138 de la Ley de procedimiento laboral regula el procedimiento de impugnación de las decisiones empresariales en materia de movilidad geográfica y modificación sustancial de condiciones de trabajo. El apartado 5 del artículo establece que la Sentencia (que, como aclara el apartado 4, “no tendrá recurso y será inmediatamente ejecutiva”) “declarará justificada o injustificada la decisión empresarial, según hayan quedado acreditadas o no, respecto de los trabajadores afectados, las razones invocadas por la empresa”. La Sentencia que declare injustificada la medida, continúa señalando el precepto, “reconocerá el derecho del trabajador a ser repuesto en sus anteriores condiciones de trabajo”. Finalmente, establece que “se declarará nula la decisión adoptada en fraude de ley, eludiendo las normas establecidas para las de carácter colectivo en el último párrafo del apartado 1 del artículo 40 del texto refundido de la Ley del estatuto de los trabajadores, y en el último párrafo del apartado 3 del artículo 41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6, objeto de la presente cuestión de inconstitucionalidad, señala textualmente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empresario no procediere a reintegrar al trabajador en sus anteriores condiciones de trabajo o lo hiciere de modo irregular, el trabajador podrá solicitar la ejecución del fallo ante el Juzgado de lo Social y la extinción del contrato por causa de lo previsto en el artículo 50.1.c) del texto refundido de la Ley del Estatuto de los Trabajadores conforme a lo establecido en los artículos 277, 278 y 279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concluye con un apartado 7 que establece que “si la sentencia declarara la nulidad de la medida empresarial, su ejecución se efectuará en sus propios términos, salvo que el trabajador inste la ejecución prevista en el apartado anterior. En todo caso serán de aplicación los plazos establecidos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proponente, el apartado 6 del precepto, en la medida en que, al señalar que se podrá instar por el trabajador la ejecución del fallo ante el Juzgado de lo Social y la extinción del contrato, impida optar por la ejecución en sus propios términos del fallo de la Sentencia objeto de la ejecución que hubiera reconocido su derecho a ser repuesto en su antiguo puesto de trabajo, convirtiendo en obligatoria la extinción del contrato, sin otra opción posible, podría colisionar con los arts. 24.1 y 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en la representación que ostenta, como el Fiscal General del Estado interesan la desestimación de la cuestión de inconstitucionalidad, por entender que el precepto cuestionado no es contrario a los artículos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advertir que la derogación del texto refundido de la Ley de procedimiento laboral de 7 de abril de 1995 por la disposición derogatoria única de la Ley 36/2011, de 10 de octubre, reguladora de la jurisdicción social, carece de trascendencia en estos autos, dado que la disposición transitoria segunda, apartados 2 y 3 de la nueva ley remite los recursos de suplicación pendientes a la legislación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del problema de fondo planteado en la presente cuestión hemos de analizar si la misma cumple las condiciones procesales exigidas por los arts. 163 CE y 35 de la Ley Orgánica del Tribunal Constitucional (LOTC). A tal efecto hemos de recordar una vez más que, aun cuando el art. 37.1 LOTC abre la posibilidad de rechazar en trámite de admisión las cuestiones de inconstitucionalidad planteadas por los órganos judiciales cuando faltaren las condiciones procesales (entre otros muchos, AATC 42/1998, de 18 de febrero, FJ 1; 21/2001, de 30 de enero, FJ 1; 25/2003, de 28 de enero, FJ 3; 188/2003, de 3 de junio, FJ 1; y 206/2005, de 10 de mayo, FJ 2), no existe ningún óbice para hacer un pronunciamiento de la misma naturaleza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133/2004, de 22 de julio, FJ 1; 255/2004, de 22 de diciembre, FJ 2; y 224/2006, de 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 preciso comenzar recordando que el art. 35.1 LOTC exige que la norma con rango de ley de la que tenga dudas un Juez o Tribunal debe ser “aplicable al caso y de cuya validez dependa el fallo”, añadiéndose en el apartado 2 del indicado precepto que el órgano judicial deberá especificar o justificar, en el auto de planteamiento de la cuestión, en qué medida la decisión del proceso depende de la validez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norma cuestionada debe superar el denominado “juicio de relevancia”, o lo que es lo mismo, la justificación de la medida en que la decisión del proceso depende de su validez, habida cuenta de que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(SSTC 17/1981, de 1 de junio, FJ 1; y 141/2008, de 30 de octubre, FJ 6; AATC 42/1998, de 18 de febrero, FJ 1; 21/2001, de 30 de enero, FJ 1; 25/2003, de 28 de enero, FJ 3; 206/2005, de 10 de mayo, FJ 2; y 360/2006,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es a los Jueces y Tribunales ordinarios que plantean las cuestiones de inconstitucionalidad a quienes corresponde, prima facie,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(entre otras, SSTC 100/2006, de 30 de marzo, FJ 2; 141/2008, de 30 de octubre, FJ 4; y 81/2009, de 23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presente cuestión de inconstitucionalidad plantea, desde esta perspectiva, un problema singular y específico que necesariamente ha de ser analizado por este Tribunal en su control del juicio de relevancia. Dicho problema es el que deriva del hecho de que la cuestión haya sido planteada en el marco de un recurso de suplicación interpuesto contra una resolución de un Juzgado de lo Social dictada en ejecución de una Sentencia en materia de movilidad geográfica, siendo así que, de conformidad con el art. 138.4 LPL, las Sentencias dictadas por los Juzgados de lo Social en materia de movilidad geográfica y modificaciones sustanciales de las condiciones de trabajo no tienen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problema ha sido suscitado en el proceso por la empresa demandada, que presentó primero un recurso de reposición ante el Juzgado de lo Social contra la providencia que tuvo por anunciado el recurso de suplicación, aduciendo que el Auto recurrido no respondía a ninguno de los supuestos que, conforme al art. 189.2 LPL, permiten recurrir en suplicación los Autos dictados en ejecución de Sentencias, en particular por no tratarse de un Auto que resolviera un recurso de reposición planteado contra otro dictado en ejecución de Sentencia siendo irrecurrible la propia Sentencia ejecutoria, y reiterado luego en el escrito de impugnación del recurso de suplicación. Y también su criterio sobre la inadmisibilidad del recurso fue expuesto a la Sala proponente en el escrito presentado en el trámite de audiencia del art. 35.2 LOTC, previo al planteamiento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diversas ocasiones, el control del juicio de relevancia que corresponde efectuar a este Tribunal debe centrarse en el análisis de la argumentación contenida en el Auto de planteamiento de la cuestión para justificar que la decisión del proceso depende de la validez de la norma cuestionada, sin que dicho análisis pueda extenderse al examen del proceso mismo en que la cuestión se plantea ni de los presupuestos procesales que le sirven de base, pues, por esa vía indirecta, estaría resolviendo el Tribunal un problema de legalidad ordinaria —en este caso, la admisión o inadmisión a trámite del recurso de suplicación en cuyo seno se plantea la cuestión— para lo que, obviamente, carece de jurisdicción y de competencia [SSTC 196/1987, de 11 de diciembre, FJ 2; 186/1990, de 15 de noviembre, FJ 2; y 110/1993, de 25 de marzo,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teniendo en cuenta las alegaciones formuladas por las partes en el proceso y, en particular, en el propio trámite de audiencia del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proponente no efectúa consideración alguna que permita a este Tribunal llevar a cabo su necesario control sobre el juicio de relevancia desde la perspectiva que se acaba de mencionar, en orden a garantizar que la resolución del proceso judicial dependa realmente de la validez de la norma cuestionada, limitándose a señalar, en el apartado sexto del Auto de planteamiento, que el art. 138.6 LPL es “precepto de cuya aplicación depende el Recurso de Suplicación que debe resolver (art. 35.1 LOTC), lo que comporta que concurre la relevancia necesaria”. Y es claro que esta apodíctica afirmación del Auto no puede considerarse suficiente para justificar la relevancia de la cuestión, teniendo en cuenta las alegaciones formuladas por las partes en el proceso y en el propio trámite de audiencia. Puede pensarse, sin duda, que al plantear la cuestión la Sala está de hecho rechazando, implícitamente, las objeciones procesales de la parte recurrida; pero no es a través de justificaciones implícitas como este Tribunal puede controlar la razonabilidad, suficiencia y coherencia del juicio de relevancia, en orden a garantizar que la cuestión de inconstitucionalidad no se utilice para obtener pronunciamientos innecesarios o indiferentes para el proceso a quo, con la consiguiente perturbación inútil del litigio y, desde la perspectiva del proceso constitucional, con un uso del mismo no acomodado a su naturaleza (SSTC 17/1981, de 1 de junio, FJ 1; 141/2008, de 30 de octubre, FJ 6; y 115/2009, de 30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alegada en el recurso de suplicación que es el proceso a quo la inadmisibilidad de tal recurso, alegación sustentada en la dicción de los arts. 138.4 y 189.2 LPL, que expresamente lo excluyen en los procesos de la naturaleza del que ha dado lugar al planteamiento de esta cuestión de inconstitucionalidad, ante esa patente exclusión legal del recurso, la inexistencia de un razonamiento de la Sala que permitiera entender que la suplicación podía ser viable pese al sentido literal de los citados preceptos, nos conduce a concluir que estamos ante una terminante insuficiencia del juicio de relevancia, lo que hace procedente el pronunciamiento de inadmisión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aunque no sea necesario es de añadir cuál ha sido el desarrollo experimentado por la jurisprudencia laboral en esta materia, entre la fecha de planteamiento de la cuestión y el momento presente. En efecto, sea cual fuere el criterio que la Sala proponente tuviera en el año 2003 sobre la admisibilidad de los recursos de suplicación interpuestos contra los Autos que, en ejecución de Sentencias de movilidad geográfica y modificación sustancial de condiciones de trabajo y en aplicación del art. 138.6 LPL, declaran extinguida la relación laboral, es lo cierto que la propia Sala proponente ha afirmado de manera inequívoca la inadmisibilidad de tales recursos, en aplicación de la doctrina unificada del Tribunal Supremo, sin que a estos efectos tenga relevancia alguna la derogación de la Ley de procedimiento laboral por cuanto de acuerdo con la disposición transitoria segunda de la Ley 36/2011, de 10 de octubre, reguladora de la jurisdicción social los recursos de suplicación iniciados con anterioridad a la entrada en vigor de la misma se seguirán sustanciando conforme a la legislación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su Sentencia de 5 de junio de 2008, resolviendo un recurso de suplicación planteado contra el Auto que declaró extinguida la relación laboral por falta de ejecución del fallo de una Sentencia dictada en un proceso de modificación sustancial de condiciones de trabajo, que había declarado improcedente la modificación y condenado a la empresa a reponer al trabajador en sus anteriores condiciones de trabajo, la Sala proponente declara la irrecurribilidad del indicado Auto de ejecución y anula todas las actuaciones seguidas para la tramitación del recurso de suplicación formulado contra tal resolución. Como indica la resolución, con este criterio se sigue la doctrina jurisprudencial establecida en dos Sentencias del Tribunal Supremo de 6 de octubre y 21 de noviembre de 2005 en las que, en esencia, se argumenta que la admisión de recursos de suplicación en fase de ejecución de Sentencia está legalmente condicionada a que previamente haya sido susceptible de tal recurso la sentencia ejecutada (art. 189.2 LPL), y, en el caso de los procesos sobre modificación sustancial de condiciones de trabajo, el art. 138.4 LPL señala que la Sentencia no tendrá recurso y será inmediatamente ejecutiva, sin que para ello sea óbice el hecho de que el art. 138.6 LPL se remita a las normas de la readmisión en el despido para el supuesto de que el empresario no procediera a reintegrar al trabajador en sus anteriores condiciones de trabajo o lo hiciere de modo irregular. Criterio que, a su vez, se basa expresamente en lo que el Tribunal Supremo califica como doctrina constante de la Sala, establecida en SSTS de 27 de febrero de 1991, 9 de febrero de 1996 y 28 de mayo de 1996, dictadas en relación con la modalidad procesal de clasificación profesional, cuyas Sentencias, al igual que ocurre con las dictadas en la de modificación sustancial de condiciones de trabajo, tampoco tienen recurso. Posteriormente el Tribunal Supremo ha reiterado de nuevo este criterio en otra STS de 21 de febrero de 2008, también en un procedimiento de modificación sustancial de condiciones de trabajo del art. 138 LPL, por el que se rige igualmente el de movilidad geográfica.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consecuencia, todo lo expuesto nos conduce a concluir que en ausencia de una argumentación específica en el Auto de planteamiento de la cuestión que permitiera entender que el recurso de suplicación podía ser viable pese al sentido literal de los arts. 138.4 y 189.2 LPL, resulta clara la inexistencia del necesario requisito del juicio de relevancia, de lo que deriva la procedencia del pronunciamiento de inadmisión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añadir, aunque no sea necesario, que, de acuerdo con la doctrina jurisprudencial expuesta, el recurso de suplicación en cuyo seno se ha planteado la presente cuestión de inconstitucionalidad habrá de ser resuelto por la Sala proponente declarando la inadmisibilidad del recurso y en aplicación de dos preceptos —los arts. 138.4 y 189.2 LPL— distintos del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resultan, por ello, justificados, desde la perspectiva constitucional, ni la paralización del proceso a quo que se ha mantenido hasta esta fecha ni el pronunciamiento de este Tribunal sobre la constitucionalidad de un precepto legal en el que no habrá de basar su fallo el órgano judicial proponente.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3151-2003, planteada por la Sala de lo Social del Tribunal Superior de Justicia de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