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90</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7 de mayo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7209-2009, interpuesto por Bodegas Antaño, S.A., representada por la Procuradora doña Mercedes Caro Bonilla y asistida por el Letrado don José Antonio Garrote Mestre, contra la Sentencia de la Sección Segunda de la Sala de lo Contencioso-Administrativo del Tribunal Superior de Justicia de Castilla y León, con sede en Valladolid, de 14 de mayo de 2009 y la resolución sancionadora del Consejero de Agricultura y Ganadería de la Junta de Castilla y León de 19 de octubre de 2006. Han comparecido y formulado alegaciones el Letrado de la Comunidad Autónoma de Castilla y León y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Decano de Valladolid el 24 de julio de 2009 y registrado en este Tribunal el siguiente día 3 de agosto, la Procuradora de los Tribunales doña Mercedes Caro Bonilla, actuando en nombre y representación de Bodegas Antaño, S.A., interpuso recurso de amparo frente a las resoluciones que se citan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procesales de los que trae causa el presente recurso de amparo, relevantes para la resolución del caso,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14 de marzo de 2006 los servicios de inspección del Consejo regulador de la denominación de origen “Rueda” levantaron acta de infracción a la firma Bodegas Antaño, S.A. Dicha acta dio origen a la incoación de expediente sancionador que concluyó por Orden del Consejero de Agricultura y Ganadería de la Junta de Castilla y León de 19 de octubre de 2006, en la que se imponía a la sociedad ahora demandante de amparo una multa de 60.000 € por la utilización indebida de contraetiquetas de vinos de calidad producidos en regiones determinadas, conducta que constituye una infracción administrativa muy grave tipificada en el art. 40.2 d) de la Ley 24/2003, de 10 de julio, de la viña y del vino.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curso del expediente administrativo sancionador Bodegas Antaño, S.A., adujo que la conducta no constituye un ilícito administrativo en el territorio de la Comunidad Autónoma de Castilla y León al no figurar en el cuadro de infracciones de la Ley 8/2005, de 10 de junio, de la viña y del vino de Castilla y León. Esta alegación recibió la siguiente respuesta por parte de la Administración autonómica actuante: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expresión ‘legislación básica’ que contiene el artículo 42 de la Ley 8/2005, de 10 de junio, de la Viña y del vino de Castilla y León, es una expresión genérica y tiene como finalidad remitirse a la totalidad del régimen sancionador que contiene la Ley 24/2003, de 10 de julio, de la Viña y el vino, sin distinguir entre preceptos básicos y no básicos, ya que la totalidad de preceptos que integran la Ley 24/2003, de 10 de julio, de la Viña y el Vino, tienen como objeto la ordenación básica en el marco de la normativa de la Unión Europea, de la viña y del vino, así como su designación, presentación, promoción y publicidad, porque así lo establece el artículo 1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si la explicación dada anteriormente no fuera suficiente, hay que señalar que el artículo 149.3 de la Constitución Española de 1978, en su último inciso, recoge la denominada ‘Cláusula de Supletoriedad del Derecho Estatal’ al señalar que ‘el derecho estatal será, en todo caso, supletorio del derecho de las Comunidades Autónomas’, sin que pueda dejarse pasar sin ser sancionada una conducta tan grave como es la cesión de contraetiquetas entre bodegas, cuando, además, dicha conducta es constitutiva de una infracción muy grave tal y como prevé el artículo 40.2 d) de la Ley 24/2003, artículo que es aplicable en la Comunidad Autónoma de Castilla y León en virtud de la citada cláusula de supletoriedad recogida en el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empresa sancionada interpuso recurso contencioso-administrativo, que fue estimado por la Sentencia del Juzgado de lo Contencioso-Administrativo núm. 2 de Valladolid 189/2008, de 1 de septiembre. Dicha estimación trajo causa del acogimiento del tercero de los motivos de impugnación de la resolución administrativa sancionadora aducidos por Bodegas Antaño, S.A., a saber, quebrantamiento de los principios de legalidad y tipicidad en la medida en que el art. 40.2 d) de la Ley de la viña y del vino no es aplicable en Castilla y León al no revestir carácter básico y no haber sido incorporado su contenido a la Ley 8/2005, de 10 de junio, de la viña y del vino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representación procesal de la Junta de Castilla y León se alzó en apelación frente a esta resolución dando lugar a la Sentencia de la Sección Segunda de la Sala de lo Contencioso-Administrativo del Tribunal Superior de Justicia de Castilla y León, con sede en Valladolid, 1244/2009, de 14 de mayo. Esta Sentencia estimó el recurso de apelación y, revocando la Sentencia de instancia, desestimó la impugnación de la resolución administrativa sancionadora. Para el órgano judicial ad quem, cuando el art. 42 de la Ley autonómica 8/2005 declara que “con carácter general, el régimen sancionador en las materias objeto de la presente Ley será el establecido en la legislación básica de la Viña y del Vino, sin perjuicio de lo que se dispone en los artículos siguientes”, el legislador castellano-leonés “se está refiriendo a la Ley 24/2003, de 10 de julio, en su conjunto, que es la Ley básica de la Viña y el Vino, sin excluir aquellas normas contenidas en ella que no son calificadas por la propia ley como básicas, pero que son aplicables en las Comunidades Autónomas en tanto las desplacen con el simple ejercicio de sus competencias normativas.” (Fundamento de Derecho segundo). Y añade a renglón seguido: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entiende que es así y que la Comunidad de Castilla y León no ha desplazado, sino que ha asumido, las normas reguladoras de las infracciones administrativas que no tienen el carácter de básicas en la Ley 24/2003, en concreto el art. 40.2.d), al dictar la Ley 8/2005 en el ejercicio de su competencia exclusiva en materia de agricultura, así como en materia de denominaciones de origen y otras indicaciones de procedencia relativas a productos de la Comunidad, según lo dispuesto en el artículo 32.1.7 y 32 de su Estatuto de Autonomía, puesto que, uno, no lo dice de forma expresa; dos, por razones de orden lógico, pues en otros preceptos en que utiliza la Ley esa expresión, como en el art. 45, párrafo segundo, que está dentro del mismo Título VI ‘Régimen sancionador’, que dice ‘En cuanto a las medidas cautelares que puedan adoptarse antes o durante la tramitación del procedimiento sancionador, se estará a lo dispuesto en la legislación básica de la Viña y del Vino’, se está remitiendo a una norma de la Ley 24/2003 —el art. 35— que no tiene carácter básico por lo que carecería de sentido entender que cuando el art. 42 de la Ley 8/2005 se remite con carácter general al régimen sancionador en las materias objeto de esa Ley establecido en la legislación básica de la Viña y del Vino se está remitiendo exclusivamente a aquellos aspectos del mismo que tienen el carácter de normas básicas y que cuando se utiliza esa misma expresión en el art. 45 se está refiriendo a toda la Ley 24/2003, so pena de que se sostenga que realmente no pueden adoptarse medidas cautelares en los procedimientos sancionadores que se tramiten en esta Comunidad porque el precepto de la Ley estatal al que se remite la Ley autonómica no tiene aquel carácter, lo que choca claramente con el tenor del citado precepto en el que se prevé la posibilidad de adoptarse medidas cautelares antes o durante la tramitación del procedimiento sancionador. Tres, porque el espíritu y finalidad de la Ley 8/2005 es continuar con el desarrollo de una política de calidad en el sector agrícola, y especialmente en el sector vitivinícola, regulando los niveles diferenciados del origen y la calidad de los vinos, así como el sistema de protección de las denominaciones y menciones que legalmente les están reservados, en defensa de los productores y consumidores frente a su uso indebido (Exposición de Motivos y art. 1 de la Ley 8/2005). Y desde esta perspectiva —teniendo en cuenta que las contraetiquetas se entregan por el Consejo Regulador para identificar las partidas concretas de vino que han superado los controles de calidad que se establecen en su normativa y que son merecedoras de la calificación como Denominación de Origen ‘Rueda’, lo que las convierte en documentos de certificación intransferibles— difícilmente puede sostenerse que el Legislador autonómico no quisiera tipificar como infracción la utilización indebida de contraetiquetas, que es a la conclusión a que se llega con la interpretación que hace el Juez a quo de la expresión tantas veces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actora asienta la especial trascendencia constitucional de su recurso de amparo sobre dos pilares: por un lado, la violación manifiesta del derecho fundamental a la legalidad sancionadora y, por otro, la ausencia de pronunciamientos de este Tribunal acerca del problema de si, en materia sancionadora, los preceptos no básicos de una ley básica estatal son aplicables —con carácter supletorio ex art. 149.3 CE— en una Comunidad Autónoma que haya asumido y ejercido sus competencias exclusivas en la materia. Cita, a este respecto, opiniones doctrinales que sostienen que, si con carácter general, la ordenación incompleta de una materia por una Comunidad Autónoma puede permitir, en virtud del principio de supletoriedad, la aplicación del Derecho estatal, en el ámbito sancionador esta posibilidad es francamente objetable por cuanto se produciría un flagrante vaciamiento del ámbito competencial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la representación procesal de Bodegas Antaño, S.A., que, contrariamente a lo afirmado en la resolución administrativa sancionadora y en la Sentencia de la Sección Segunda de la Sala de lo Contencioso-Administrativo del Tribunal Superior de Justicia de Castilla y León, con sede en Valladolid, que impugna, los preceptos no básicos de una ley básica no son aplicables de forma supletoria conforme al art. 149.3 CE porque aunque ello es así cuando la Comunidad Autónoma no regula la materia, la situación varía radicalmente cuando existe, como aquí sucede, una ley autonómica que establece un régimen sancionador compuesto, además de por los tipos básicos definidos por el legislador estatal —entre los que no se encuentra el aplicado en el caso—, aquellos específicos creados por la propia norma territorial. Además, la Ley de las Cortes de Castilla y León 8/2005 no declara en ningún momento de aplicación supletoria la Ley de la viña y del vino, acaso porque, de haberlo hecho habría incurrido en una causa de inconstitucionalidad de acuerdo con la doctrina recogida en la STC 157/2004.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Apunta asimismo que la aplicación del precepto legal estatal contradice abiertamente el propósito perseguido por el legislador autonómico, según resulta de lo afirmado en la exposición de motivos de la Ley de las Cortes de Castilla y León 8/2005. En ella se deja constancia de que “partiendo del respeto a lo que la disposición final segunda de la Ley 24/2003 determina como básico al amparo del artículo 149.1.13 CE, la Comunidad Autónoma de Castilla y León en el ejercicio de su competencia exclusiva en materia de agricultura así como en materia de denominaciones de origen y otras indicaciones de procedencia … aprueba esta Ley en la que se recoge todo lo que se considera merece ser incluido en una norma con rango de Ley.” Siempre a juicio de la actora, el reglamento de la Ley de la viña y del vino de Castilla y León, aprobado por Decreto 51/2006, de 20 de julio suministraría otro dato acreditativo de la incorrección en que habrían incurrido la Orden del Consejero de Agricultura y Ganadería de la Junta de Castilla y León y la Sentencia que aquí se impugna, al incluir expresamente en su art. 68.2 b) el tipo del ilícito administrativo que se dice aplicable por mor de la supletoriedad del Derecho estatal. La actora hace hincapié en que este reglamento autonómico no copió todas las infracciones de la ley estatal, limitándose a reproducir exclusivamente aquellas que no tenían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la recurrente la afirmación, contenida en la resolución judicial impugnada, de que cuando el art. 42 de la Ley autonómica se remite al régimen sancionador de la legislación básica estatal esa remisión debe entenderse hecha a la totalidad del régimen sancionador incluido en la Ley 24/2003 porque, en otro caso, quedaría vacía de contenido la referencia que el art. 45 de la Ley territorial hace a las medidas cautelares de la legislación básica estatal, habida cuenta de que el art. 35 de la Ley 24/2003, que las regula, no tiene carácter básico. Para Bodegas Antaño, S.A., “la conclusión no puede ser ésa, porque la realidad es que el art. 35 de la Ley estatal 24/2003 no es aplicable, igual que no lo es el art. 40.2 d) en Castilla y León, porque no tienen carácter básico y, la Ley 8/2005 no se remite a ellos”, de modo que las medidas cautelares que pueden adoptarse en la tramitación de un expediente sancionador en esta materia en Castilla y León son aquellas previstas en la legislación básica estatal reguladora del procedimiento administrativo común, y más concretamente las recogidas en el art. 136 de la Ley 30/1992, de 26 de noviembre, de régimen jurídico de las Administraciones públicas y del procedimiento administrativo común, y en el art. 8.1 del Decreto autonómico 189/1994, de 25 de agosto, que regula el procedimiento sancionador. Otro tanto sucede con las potestades de los veedores o inspectores, reguladas en el art. 34 de la Ley 24/2003, que tampoco tiene naturaleza básica y, por ello, no es aplicable en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la actora que la Ley autonómica 8/2005 es “extremadamente precisa” y que “en contra de lo que se sostiene en la Sentencia de la Sala de Valladolid, cuando se quiere remitir a los preceptos básicos de la Ley estatal 24/2003, no hace una remisión ‘general’ a toda la ley sino que, por ejemplo —y es sólo uno de los muchos existentes—, el art. 11.2 de la Ley 8/2005, cuando se remite a los ‘requisitos establecidos para cada nivel en la legislación básica de la Viña y el Vino’, no quiere que se aplique todo el capítulo I del título II de la Ley 24/2003, sino lo que es básico, es decir, todo excepto el artículo 16, los apartados 4 y 8 del artículo 25 y los párrafos b), e) y g) del apartado 2 del artículo 26, que es lo no básico conforme a la DF 2 de la Ley 24/2003, porque, por ejemplo, el contenido del art. 16 Ley 24/2003 —que no es básico— se sustituye por el art. 12 Ley 8/2005; o, en el otro extremo, pese a ser básica la regulación de los vinos de pago del art. 24 Ley 24/2003, el art. 18 de la Ley 8/2005 lo regula de forma sutil y sustancialmente diferente.” Sólo tras la entrada en vigor del Decreto 51/2006, esto es, con posterioridad a los hechos objeto de la sanción administrativa origen de este proceso de amparo, la conducta es típica en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representación de Bodegas Antaño, S.A., entender, como hace la resolución judicial impugnada, que la Comunidad de Castilla y León no ha desplazado sino que ha asumido las normas de la Ley 24/2003 reguladoras de las infracciones administrativas que no tienen carácter básico choca frontalmente con la doctrina recogida en la STC 157/2004, donde, con cita de la STC 132/1989, se pone de manifiesto que “cuando el legislador autonómico regula materias de su competencia sobre las que existe normativa estatal viene a desplazar tal normativa, aplicándose con preferencia en cada Comunidad Autónoma las disposiciones propias” (FJ 13). No niega que el legislador autonómico pueda remitirse a las disposiciones básicas estatales para regular una materia, incluso sancionadora, pero esto no es lo mismo que considerar aplicable en virtud del principio de supletoriedad del Derecho estatal (art. 149.3 CE) aquello a lo que no hay remisión expresa. Sólo reinterpretando de manera muy forzada la remisión de la Ley territorial a la Ley 24/2003 se alcanza como resultado que la conducta enjuiciada es típica, pero ello equivale a una interpretación analógica prohibida por infringir claramente el derecho a la legalidad proclamado en el art. 25.1 CE. Así lo confirmarían, siempre en opinión de la recurrente, las SSTC 133/1999 y 111/2004, de las que reproduce extensos pasajes de sus fundamentos jurídicos 2 y 3,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cerrar su escrito de demanda, la actora reconoce que, en el momento de producirse los hechos, podía prever la aplicación de lo dispuesto en el art. 44.3 e) del Reglamento de la denominación de origen “Rueda”, aprobado por Orden MAPA 2059/2002, de 21 de julio, donde se tipifica como infracción grave la indebida tenencia, negociación o utilización de los documentos, precintas, etiquetas, sellos, etc., propios de la denominación, sancionando esta conducta con multa de 20.000 pesetas al doble del valor del producto afectado y decomiso. Para la demandante de amparo, el indicado reglamento se encontraba entonces vigente en virtud de lo previsto en la disposición transitoria de la Ley autonómica 8/2005 y del Decreto autonómico 62/2004, de 27 de mayo, por el que se aprueba transitoriamente la gestión y control de los vinos con denominación de origen y el régimen sancionador de los vinos de calidad producidos en regiones determinadas. Este decreto fue derogado por el ya citado Decreto autonómico 51/2006, cuyo art. 68.2 b) reproduce literalmente el art. 40.2 d) de la Ley 24/2003.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concluye con la solicitud de que se dicte Sentencia por la que se reconozca el derecho de la recurrente a la legalidad en materia sancionadora y, a fin de reparar la lesión padecida en éste, que se anulen la Sentencia de la Sección Segunda de la Sala de lo Contencioso-Administrativo del Tribunal Superior de Justicia de Castilla y León núm. 1244, de 14 de mayo, y la Orden del Consejero de Agricultura y Ganadería de la Junta de Castilla y León de 19 de octubre de 2006, por la que se le impone una sanción de 60.000 € como autor de una infracción del art. 40.2 d) de la Ley estatal 24/2003, de la viña y del vino.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del Secretario de Justicia de la Sección Segunda de este Tribunal se concedió, de acuerdo con lo previsto en el art. 49.4 de la Ley Orgánica del Tribunal Constitucional (LOTC), un plazo de diez días a la Procuradora doña Mercedes Caro Bonilla a fin de que suscribiera el escrito de demanda, advirtiéndole de que la falta de subsanación del defecto advertido en el plazo indicado determinaría la inadmisión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Subsanado el defecto antes citado, por providencia de 15 de noviembre de 2010 la Sala Primera de este Tribunal acordó, de conformidad con lo dispuesto en el art. 11.2 LOTC, admitir a trámite la demanda de amparo formulada por la Procuradora doña Mercedes Caro Bonilla en nombre y representación de Bodegas Antaño, S.A. En la misma providencia se acordó, en aplicación de lo dispuesto en el art. 51 LOTC, dirigir atenta comunicación a la Sección Segunda de la Sala de lo Contencioso-Administrativo del Tribunal Superior de Justicia de Castilla y León, con sede en Valladolid, a fin de que, en plazo que no excediera de diez días, remitiera certificación o copia adverada de las actuaciones correspondientes al recurso de apelación núm. 712-2008 y al Juzgado de lo Contencioso-Administrativo núm. 2 de Valladolid para que, en plazo no superior a diez días, remitiera certificación o fotocopia adverada de las actuaciones correspondientes al recurso contencioso-administrativo núm. 93-2007, debiendo previamente emplazar a quienes hubieran sido parte en ese proceso, excepto la recurrente en amparo, para que pudieran comparecer en el presente recurso de amparo, lo que así hizo el siguiente día 23 de diciembre el Letrado de la Comunidad Autónoma de Castilla y León, solicitando que se le tuviera por personado y parte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Sección Segunda de 30 de marzo de 2011 se tuvieron por recibidos los testimonios de las actuaciones reclamadas, por personada y parte a la Comunidad Autónoma de Castilla y León y, con arreglo a lo dispuesto en el art. 52.1 LOTC, se concedió al Ministerio Fiscal y a las partes personadas un plazo común de veinte días para que, con vista de las actuaciones recibidas,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el 4 de mayo de 2011. Tras una pormenorizada exposición de los antecedentes del recurso, desarrolla los motivos en virtud de los cuales interesa que se dicte Sentencia estimatoria del recurso de amparo promovido por Bodegas Antaño,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Aborda en primer lugar el Ministerio Fiscal la cuestión relativa al alcance de la referencia que en el art. 42 de la Ley de las Cortes de Castilla y León 8/2005 se hace a la “legislación básica de la viña y del vino”. La resolución del Consejero de Agricultura y Ganadería de la Junta de Castilla y León y la Sentencia dictada por la Sección Segunda de la Sala de lo Contencioso-Administrativo del Tribunal Superior de Justicia de Castilla y León, con sede en Valladolid, coinciden en apreciar que la ley autonómica está utilizando la expresión “legislación básica” con carácter genérico a fin de remitirse a la totalidad del régimen sancionador que contiene la Ley 24/2003, sin distinción entre preceptos básicos y no básicos. Especial atención dedica a la afirmación, plasmada en la resolución judicial citada, de que los preceptos no básicos de la ley estatal resultan aplicables en tanto la Comunidad Autónoma no los desplace expresamente, señalando al respecto que cuando la Comunidad Autónoma de Castilla y León, en ejercicio de sus competencias sobre agricultura y denominaciones de origen, dictó la Ley 8/2005, ya “ejercitó su facultad de desplazar del ámbito de aplicación de la misma las disposiciones no básica de la Ley estatal 24/2003”, como así se viene a reconocer en la exposición de motivos de la propia ley autonómica, donde se señala que “partiendo del respeto a lo que la disposición final de la Ley 24/2003 determina como básico al amparo del artículo 149.1.13 CE, la Comunidad Autónoma de Castilla y León en el ejercicio de su competencia exclusiva en materia de agricultura así como en materia de denominaciones de origen y otras indicaciones de procedencia relativas a productos de la Comunidad, según lo dispuesto en el artículo 32.1.7 y 32 de su Estatuto de Autonomía, aprueba esta Ley en la que se recoge todo lo que se considera merece ser incluido en una norma con rango de Ley de ordenación del sector vitivinícola de Castilla y León.” Pues bien, toda vez que la disposición final segunda de la Ley 24/2003 no atribuye carácter básico al art. 40.2 d) y toda vez que la Ley de las Cortes de Castilla y León, que recoge todo aquello que debe estar comprendido en una norma con rango de ley, no ha tipificado como ilícito administrativo la conducta sancionada por la ley estatal, a juicio del Ministerio Fiscal sólo puede concluirse “que el legislador autonómico, al ejercitar sus competencias exclusivas, dictando la Ley 8/2005, no contempló el sancionar la conducta que se tipifica en el art. 40.2 d) de la Ley 24/2003.”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la Sección Segunda de la Sala de lo Contencioso-Administrativo del Tribunal Superior de Justicia de Castilla y León, con sede en Valladolid, utiliza además una argumentación, que califica de “carácter lógico”. De acuerdo con esta resolución judicial, la remisión a la legislación básica de la viña y el vino contenida en el art. 42 de la Ley autonómica comprende la totalidad de preceptos definitorios del régimen sancionador de la Ley 24/2003 por la misma razón que la remisión a la ley estatal que en relación con las medidas cautelares se efectúa en el art. 45 de la ley territorial, lo es a un precepto, el art. 35 de la Ley 24/2003, que no tiene carácter básico. Sin embargo, recuerda el Fiscal que la posibilidad de adoptar medidas cautelares en el procedimiento administrativo sancionador tramitado por la Comunidad Autónoma resulta de lo dispuesto por los arts. 136 de la Ley 30/1992, de 26 de noviembre, de régimen de las Administraciones públicas y procedimiento administrativo común, y 8 del Decreto autonómico 189/1994, de 25 de agostó, regulador del procedimiento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limitación de la remisión exclusivamente a los preceptos que ostentan carácter básico de acuerdo con la disposición final segunda de la Ley 24/2003 quedaría reforzada, además, por el hecho de que el reglamento autonómico de la Ley de la viña y el vino, aprobado por Decreto 51/2006, de 20 de julio, incorporó expresamente en su art. 68.2 b), como infracción muy grave, la conducta de indebida tenencia o utilización de las contraetiquetas por la que fuera sancionada la sociedad ahora demandante de amparo. Con independencia de las consideraciones que en torno a la suficiencia de rango de la norma quepa hacer, entiende el Ministerio Fiscal que esta forma de proceder viene a reconocer que la conducta no era típica en virtud del art. 42 de la ley autonómica. A este respecto observa que los preceptos del reglamento aprobado por el Decreto 51/2006 en los que se regula el régimen sancionador presentan un doble contenido pues en tanto que algunos de ellos especifican y concretan las conductas tipificadas en las disposiciones básicas sancionadoras de la Ley 24/2003 a las que se remitía la ley territorial, otros incorporan ex novo una serie de infracciones que se encuentran tipificadas en preceptos no básicos de esa misma ley estatal. Se vino así a cubrir un vacío, pero en ningún caso el olvido o error del legislador en que hubiera podido incurrir el legislador autonómico al no tipificar determinadas conductas luego incluidas en el reglamento porque se entendiera conveniente reprimirlas autoriza a forzar una interpretación extensiva del régimen sancionador de la Ley de las Cortes de Castilla y León 8/2005.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Seguidamente refuta la afirmación de que el art. 40.2 d) de la Ley 24/2003 resulta aplicable como Derecho supletorio conforme al principio establecido en el art. 149.3 CE. La atribución de carácter supletorio, en todo caso, al Derecho estatal sirve al fin de evitar la existencia de lagunas, como claramente pusiera de relieve la STC 157/2004, de 21 de septiembre, FJ 13. En este caso, la aprobación por las Cortes de Castilla y León se hizo en ejercicio de las competencias autonómicas exclusivas sobre agricultura y denominaciones de origen y una de las consecuencias de ese ejercicio fue, justamente, el desplazamiento en el ámbito territorial de la Comunidad Autónoma de la normativa estatal no básica en la materia. No puede sostenerse que exista una laguna cuando el legislador autonómico, actuando en el ejercicio de sus competencias, ha establecido un régimen sancionador con tipificación de determinadas infracciones y exclusión de otras, al extremo de que la aplicación supletoria del Derecho estatal en este caso no sólo no sería procedente sino que, además, entrañaría el riesgo de desnaturalizar las competencias de titularidad autonómica. A ello añade que los principios de legalidad y tipicidad rechazan esa pretendida aplicación supletoria de la normativa estatal porque compromete la garantía material de lex certa que se integra en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razonamientos anteriormente sintetizados permiten concluir, siempre en opinión del Ministerio Fiscal, que la sanción impuesta a la demandante de amparo vulneró el principio de legalidad y tipicidad reconocido en el art. 25.1 CE. El principio de legalidad en materia sancionadora comprende, según doctrina de este Tribunal Constitucional, tanto una garantía formal, relativa al rango legal de la norma sancionadora, como otra material, que supone la necesaria preexistencia normativa de las conductas ilícitas y de las sanciones que lleven aparejadas; a ello se refiere expresamente la STC 133/1999, FJ 1. Esta garantía material impide que se incluyan entre las conductas sancionables aquellas que no resulten razonablemente previsibles de la literalidad de la ley existente. Para el Ministerio público, “la garantía material de legalidad impide en el ámbito sancionador subsumir mediante interpretaciones extensivas o analógicas las conductas enjuiciadas en las normas que definen las conductas infractoras”. En apoyo de esta afirmación invoca la doctrina recogida en las SSTC 111/2004, FJ 3, y 54/2008,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interpretación extensiva de la remisión que la ley territorial hace a la legislación básica contradice las garantías que integran el derecho fundamental al principio de legalidad sancionadora. La demandante de amparo no pudo racionalmente prever su responsabilidad por infracción de lo previsto en el art. 40.2 d) de la ley estatal y acomodar a dicha norma conducta, habida cuenta de que en el territorio de la Comunidad Autónoma la norma aplicable en materia de vinos de calidad con denominación de origen era la Ley de las Cortes de Castilla y León 8/2005, que en materia sancionadora hacía referencia específica a la “legislación básica” de la viña y del vino. Una interpretación precisa y adecuada de este término sólo puede hacerse entendiendo hecha la remisión a los preceptos básicos de la Ley 24/2003, entre los que no figura el ya mencionado art. 40.2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Ministerio Fiscal entiende que debe estimarse el recurso de amparo y declarar vulnerado el derecho fundamental de la actora a la legalidad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5 de mayo de 2011 se presentó en el Registro General de este Tribunal el escrito de alegaciones del Letrado de la Comunidad Autónoma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Inicia su escrito el Letrado autonómico aduciendo la extemporaneidad del recurso de amparo, pues se interpuso al día siguiente de que hubiera transcurrido el plazo de veinte días desde la notificación de la resolución recaída en el proceso judicial previo (art. 43.2 LOTC), en este caso la Sentencia de la Sección Segunda de la Sala de lo Contencioso-Administrativo del Tribunal Superior de Justicia de Castilla y León, con sede en Valladolid, sin que sea de aplicación supletoria lo dispuesto en el art. 135 de la Ley de enjuiciamiento civil, según resulta de lo afirmado en la STC 230/2006, de 17 de julio. No puede admitirse, tampoco, la aplicación del plazo de treinta días del art. 44.2 LOTC pues no nos hallamos ante un recurso de amparo mixto sino que lo que se pretende por la actora es obtener la nulidad de la resolución administrativa sancionadora, a la que se imputa la lesión del derecho fundamental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carácter subsidiario el Letrado de la Comunidad Autónoma de Castilla y León postula la desestimación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alcance de la remisión que la Ley autonómica de la viña y el vino hace a los preceptos de la norma estatal, el citado Letrado sostiene que “las remisiones expresas que contiene la Ley 8/2005, de 10 de junio, de la viña y el vino de Castilla y León, a la legislación básica del Estado, lo son en su conjunto a la Ley estatal 24/2003, que es la ley básica en la materia vinícola, sin distinción estricta, única y exclusiva a los preceptos directamente de carácter básico, excluyendo a los demás.” La propia ley y los reglamentos dictados por la Administración autonómica vendrían a demostrar que ésa es la voluntad del legislador. A la misma conclusión se llegaría, según el Letrado de la Comunidad Autónoma de Castilla y León, aplicando los criterios hermenéuticos del art. 3.1 del Código civil, en particular si se atiende a la teleología del precepto legal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reforzar su argumentación, el Letrado autonómico se detiene en el art. 45 de la Ley de las Cortes de Castilla y León 8/2005, que remite a la Ley básica de la viña y del vino en materia de medidas cautelares, siendo así que esta cuestión se regula en los arts. 35 y 43 de la Ley 24/2003, ninguno de los cuales tiene carácter básico. Esta remisión lo es a la regulación íntegra y global de las medidas cautelares en la vigente ley estatal, o la que en el futuro pueda sustituirla, con independencia de que los concretos preceptos legales sean o no bases.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sucesiva regulación reglamentaria de la Comunidad Autónoma de Castilla y León posterior a la ley básica estatal abonaría igualmente esta interpretación. Así, el Decreto 62/2004, de 27 de mayo, por el que se aprobó transitoriamente la gestión y control de los vinos con denominación de origen y el régimen sancionador de los vinos de calidad producidos en regiones determinadas, en cuanto a las infracciones administrativas, se refería en su articulado a “las infracciones administrativas tipificadas en la Ley 24/2003, de 10 de julio” y el vigente Decreto 51/2006 especifica determinadas infracciones administrativas de esta misma ley, algunas de las cuales no tienen carácter básico. Si el legislador autonómico no hubiese entendido que con la remisión al régimen sancionador de la ley básica estatal incorporaba el catálogo y relación de las infracciones administrativas contenidas en esta ley, hubiera desarrollado por sí mismo la materia, procediendo a la tipificación de los ilícitos y estableciendo las medidas cautelares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que una disposición contenida en una norma estatal no tenga carácter básico, como sucede en el caso del art. 40.2 d) de la Ley 24/2003, no significa que no sea aplicable en las Comunidades Autónomas. Serán de aplicación bien porque las Comunidades Autónomas las asuman expresamente, o bien porque no las desplacen o sustituyan, en cuyo caso entra en juego la cláusula supletoria del art. 149.3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Letrado autonómico que el régimen sancionador de la ley estatal es aplicable en Castilla y León “por la remisión expresa y general del artículo 42 de la Ley autonómica 8/2005, y porque esta Ley autonómica no contiene una regulación propia y distinta del catálogo y relación de las infracciones administrativas tipificadas en materia vinícola”. Tras reproducirse algunos pasajes de la Sentencia de la Sección Segunda de la Sala de lo Contencioso-Administrativo del Tribunal Superior de Justicia de Castilla y León aquí impugnada, reconoce el Letrado autonómico que la expresión “legislación básica de la viña y el vino” utilizada por la ley territorial puede no ser la más correcta desde el punto de vista de la técnica legislativa, pero el espíritu y finalidad de la Ley 8/2005, de la viña y el vino de Castilla y León en este punto no puede ser más claro: asegurar la aplicabilidad todas las normas relativas a infracciones y sanciones contenidas en la ley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Llama la atención el Letrado autonómico acerca del hecho de que la conducta de la demandante, a saber, la indebida tenencia, negociación o utilización de los documentos, etiquetas, contraetiquetas, precintas y otros elementos de identificación propios del vino de calidad producido en una región determinada, así como su falsificación “siempre ha sido una infracción prevista en la normativa reguladora del sector vitícola”. Por ello, en su opinión no cabe ninguna duda de que en el momento de producirse los hechos la entidad demandante, que elabora vinos desde 1988, era plenamente consciente de la gravedad de su conducta “por lo que la alegada vulneración de los principios de legalidad y tipicidad en el caso que nos ocupa, amén de no encontrar respaldo desde el punto de vista jurídico, no encuentra soporte desde el propio sentido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la sociedad demandante de amparo formuló sus alegaciones el 5 de mayo de 2011, ratificándose en los argumentos ya expuestos en el escrito rector de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3 de mayo de 2012 se señaló para deliberación y votación de la presente Sentencia el día 7 siguiente.</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se ha expuesto con mayor detalle en los antecedentes de esta resolución, Bodegas Antaño, S.A., solicita amparo respecto de la Orden del Consejero de Agricultura y Ganadería de la Junta de Castilla y León de 19 de octubre de 2006, imponiéndole una sanción pecuniaria de 60.000 € por la comisión de una infracción tipificada en el art. 40.2 d) de la Ley 24/2003, de 10 de julio, de la viña y del vino, y de la Sentencia de la Sección Segunda de la Sala de lo Contencioso-Administrativo del Tribunal Superior de Justicia de Castilla y León, con sede en Valladolid, de 14 de mayo de 2009, que con estimación del recurso de apelación formulado por la Administración autora del acto contra la Sentencia del Juzgado de lo Contencioso-Administrativo núm. 2 de Valladolid de 1 de septiembre de 2008, confirmó la legalidad de dicha resolución administrativa. Sostiene la actora que ambas resoluciones habrían vulnerado su derecho fundamental a la legalidad sancionadora, opinión que comparte el Ministerio Fiscal en las alegaciones formuladas en este proceso constitucional y de la que discrepa la representación de la Junta de Castilla y León, quien interesa la inadmisión del recurso de amparo por extemporáneo.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emprender el análisis del fondo planteado en este proceso constitucional resulta imprescindible despejar el óbice procesal opuesto por el Letrado de la Comunidad Autónoma de Castilla y León, quien aduce extemporaneidad en la interposición por la mercantil Bodegas Antaño, S.A., del recurso de amparo dado que éste tuvo entrada en el Juzgado Decano de los de Valladolid al día siguiente de que hubiera expirado el plazo de veinte días desde la notificación de la resolución recaída en el proceso judicial previo establecido por el art. 43.2 de la Ley Orgánica de este Tribunal (LOTC). Parte el Letrado autonómico de la premisa de que el recurso de amparo se ha formulado por el cauce del art. 43 LOTC. Y añade que, habida cuenta de que la Sentencia dictada por la Sección Segunda de la Sala de lo Contencioso-Administrativo del Tribunal Superior de Justicia de Castilla y León, con sede en Valladolid, le fue notificada a la ahora demandante de amparo el 25 de junio de 2009, el referido plazo finalizó el 23 de julio de 2009, de modo que la presentación del recurso al día siguiente (24 de julio de 2009) ha de reputarse extemporánea. Añade el Letrado autonómico que la doctrina sentada en la STC 230/2006, de 17 de julio, descarta la aplicación —supletoria ex art. 80 LOTC— al caso del apartado 1 del art. 135 de la Ley de enjuiciamiento civil, que autoriza la presentación de escritos sujetos a plazo “hasta las quince horas del día hábil siguiente al del vencimiento del plazo, en el servicio común procesal creado a tal efecto o, de no existir éste, en la sede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 que, efectivamente, éste no es un recurso de amparo mixto, sino un recurso del art. 43 LOTC, ya que la vulneración del art. 25.1 CE se imputa directamente a la Administración autonómica en ejercicio de su potestad sancionadora, la posibilidad de presentación del recurso hasta las 15 horas del siguiente día hábil al del vencimiento del plazo de interposición, esto es, el día 24 de julio de 2009, aparece ya expresamente prevista en el art. 85.2 LOTC, en la redacción dada al mismo por la Ley Orgánica 6/2007, de 24 de mayo. Ello permite descartar la concurrencia del motivo de inadmisibilidad del recurso de amparo opuesta por el Letrado de la Junta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ahora nos ocupa, Bodegas Antaño, S.A., fue sancionada por la realización de una conducta —utilización indebida de contraetiquetas propias del vino de calidad producido en una región determinada— tipificada como infracción muy grave en el art. 40.2 d) de la Ley 24/2003, de 10 de julio, de la viña y del vino. En su defensa la sociedad adujo que dicho precepto legal no es aplicable en la Comunidad Autónoma de Castilla y León porque las Cortes de Castilla y León, en ejercicio de las competencias autonómicas en materia de agricultura y denominaciones de origen (art. 32.1.7 y 32 de la Ley Orgánica 4/1983, de 25 de febrero, de Estatuto de Autonomía de Castilla y León, en la redacción dada por la Ley Orgánica 4/1999, de 8 de enero), aprobaron la Ley 8/2005, de 10 de junio, de la viña y del vino de Castilla y León, norma legal que desplaza a la ley estatal en todo aquello que no tenga carácter básico, como sucede en el caso del art. 40.2 d), al que no se atribuye formalmente tal condición en el apartado segundo de la disposición final segunda de la Ley 24/2003.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alegación fue refutada por la Administración autonómica por dos razones distintas. La primera se apoya en una interpretación del art. 42 de la Ley de la viña y del vino de Castilla y León, conforme al cual “con carácter general, el régimen sancionador en las materias objeto de la presente Ley será el establecido en la legislación básica de la Viña y del Vino, sin perjuicio de lo que se dispone en los artículos siguientes”, que hace de la expresión “legislación básica” un sinónimo de “legislación estatal” en la materia pues aquélla “es una expresión genérica y tiene como finalidad remitirse a la totalidad del régimen sancionador que contiene la Ley 24/2003, de 10 de julio, de la Viña y el vino, sin distinguir entre preceptos básicos y no básicos”. La segunda predica la aplicación del precepto estatal como Derecho supletorio ex art. 149.3 CE habida cuenta de que, en palabras de la Administración autora de la resolución sancionadora controvertida en este proceso constitucional, no puede “dejarse pasar sin ser sancionada una conducta tan grave como es la cesión de contraetiquetas entre bodegas, cuando, además, dicha conducta es constitutiva de una infracción muy grave tal y como prevé el artículo 40.2 d) de la Ley 24/2003, artículo que es aplicable en la Comunidad Autónoma de Castilla y León en virtud de la citada cláusula de supletoriedad recogida en el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Sección Segunda de la Sala de lo Contencioso-Administrativo del Tribunal Superior de Justicia de Castilla y León, con sede en Valladolid, en su Sentencia 1244/2009, de 14 de mayo, hizo hincapié en el primero de estos argumentos. Entiende el indicado órgano judicial en dicha resolución que el legislador autonómico ha remitido a la Ley 24/2003, de 10 de julio, en su conjunto, sin excluir aquellos preceptos a los cuales el legislador estatal no les ha atribuido formalmente la condición de básicos porque éstos no han sido desplazados sino, antes bien, “asumidos” por la Ley de la viña y del vino de Castilla y León. En apoyo de esta interpretación del alcance de la remisión que la disposición autonómica efectúa a la norma estatal se apuntan tres razones, a saber: que no ha mediado desplazamiento porque la ley autonómica “no lo dice de forma expresa”; por razones de orden lógico, a cuyos efectos se indica que también en relación con las medidas cautelares el art. 45 de la propia ley territorial se remite a lo dispuesto “en la legislación básica de la viña y del vino”, siendo así que el único precepto de la ley estatal en la materia (art. 35) no tiene atribuido —tampoco— carácter básico; y, finalmente, “porque el espíritu y finalidad de la Ley 8/2005 es continuar con el desarrollo de una política de calidad en el sector agrícola, y especialmente en el sector vitivinícola, regulando los niveles diferenciados del origen y la calidad de los vinos, así como el sistema de protección de las denominaciones y menciones que legalmente les están reservados, en defensa de los productores y consumidores frente a su uso indebido … Y desde esta perspectiva … difícilmente puede sostenerse que el legislador autonómico no quisiera tipificar como infracción la utilización indebida de contraetiquetas”.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Bodegas Antaño, S.A., reitera ahora la denuncia de vulneración del derecho a la legalidad (art. 25.1 CE) porque, contrariamente a los argumentos expuestos, entiende que ha sido sancionada por una conducta que no constituye infracción administrativa en el territorio de Castilla y León. Como ya hemos avanzado anteriormente, el Ministerio Fiscal participa de esta misma opinión, de la que discrepa la representación procesal de la Junta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Toda vez que en el presente recurso de amparo se denuncia una lesión del derecho a la legalidad sancionadora proclamado en el art. 25.1 CE, conviene recordar que en las SSTC 135/2010, de 2 de diciembre, FJ 4, y 144/2011, de 26 de septiembre, FJ 4, este Tribunal ha hecho hincapié en que ese derecho fundamental incorpora la regla nullum crimen nulla poena sine lege, de aplicación al ordenamiento administrativo sancionador y que comprende una doble garantía, formal y material. Esta última trae causa “del mandato de taxatividad o de lex certa y se concreta en la exigencia de predeterminación normativa de las conductas ilícitas y de las sanciones correspondientes, que hace recaer sobre el legislador el deber de configurarlas en las leyes sancionadoras con la mayor precisión posible para que los ciudadanos puedan conocer de antemano el ámbito de lo proscrito y prever, así, las consecuencias de sus acciones”. A su vez, la garantía formal hace referencia al rango necesario de las normas tipificadoras de esas conductas y sanciones “toda vez que la doctrina constitucional reitera que el término ‘legislación vigente’ contenido en el art. 25.1 CE es expresivo de una reserva de ley en materia sancionadora (por todas STC 77/2006, de 13 de marzo, FJ único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esas mismas Sentencias se indicaba igualmente que la aplicación de dicha doctrina al ámbito administrativo sancionador presenta algunas matizaciones, “como el alcance de la reserva de ley contenida en el art. 25.1 CE que tiene, en el ámbito del Derecho administrativo sancionador, una eficacia relativa o limitada, no pudiendo ser tan estricto como el que se aplica a los tipos y sanciones penales por distintas razones que atañen ‘al modelo constitucional de distribución de las potestades públicas, bien por el carácter en cierto modo insuprimible de la potestad reglamentaria en ciertas materias’ (STC 2/1987, de 21 de enero), bien ‘por exigencias de prudencia o de oportunidad que pueden variar en los distintos ámbitos de ordenación territoriales (STC 87/1985, de 16 de julio) o materiales’. De este modo, el mandato del art. 25.1 CE aplicado al ámbito administrativo sancionador determina que es necesaria la cobertura de la potestad sancionadora de la Administración en una norma de rango legal, pero no excluye que esa norma contenga remisiones a disposiciones reglamentarias, siempre que en aquélla queden suficientemente determinados los elementos esenciales de la conducta antijurídica y la naturaleza y límites de las sanciones a imponer, de tal forma que quede totalmente excluido que las remisiones de la ley al reglamento hagan posible una regulación independiente y no claramente subordinada a la ley (STC 104/2009, de 4 de mayo, FFJJ 2 y 3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relevancia para la adecuada resolución del presente caso hay que recordar que la garantía material del principio de legalidad tiene implicaciones tanto para el legislador como para los órganos judiciales. Según hemos tenido ocasión de advertir, “en su labor de interpretación y aplicación de las leyes penales, estos últimos se hallan también sometidos al principio de tipicidad, en el sentido de que, por un lado, se encuentran en una situación de sujeción estricta a la ley penal (SSTC 133/1987, de 21 de julio, FJ 5; … 232/1997, de 16 de diciembre, FJ 2) y, por otro, les está vedada la interpretación extensiva y la analogía in malam partem (SSTC 81/1995, de 5 de junio, FJ 5; … 170/2002, de 30 de septiembre, FJ 12), es decir, la exégesis y aplicación de las normas fuera de los supuestos y de los límites que ellas mismas determinan. El que estas técnicas jurídicas, que tan fértiles resultados producen en otros sectores del ordenamiento jurídico, estén prohibidas en el ámbito penal y sancionador obedece a que en caso contrario las mismas se convertirían en fuente creadora de delitos y penas y, por su parte, el aplicador de la nueva norma así obtenida invadiría el ámbito que sólo al legislador corresponde, en contra de los postulados del principio de división de poderes (SSTC 133/1987, de 21 de julio, FJ 4; … 127/2001, de 4 de junio, FJ 4).” (SSTC 38/2003, de 27 de febrero, FJ 8; y 220/2007, de 5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examen del presente supuesto a la luz de la doctrina sintetizada conduce al otorgamiento del amparo solicitado por la sociedad recurrente pues la subsunción de su conducta en el ilícito administrativo tipificado por el art. 40.2 d) de la Ley 24/2003, de 10 de julio, de la viña y del vino, supuso una quiebra de la garantía material del derecho fundamental a la legalidad sancionadora proclamado por el art. 25.1 CE, habida cuenta de que ninguno de los argumentos esgrimidos por la Administración autora del acto, y luego parcialmente asumidos por la Sección Segunda de la Sala de lo Contencioso-Administrativo del Tribunal Superior de Justicia de Castilla y León, con sede en Valladolid, justifica en términos constitucionalmente conformes la aplicación al caso del indicado precepto de la ley estatal de la viña y del vino.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convertir la expresión “legislación básica de la viña y del vino” empleada por el art. 42 de la Ley 8/2005, de 10 de junio, de la viña y del vino de Castilla y León, en sinónimo de “legislación estatal” en la materia representa una interpretación extensiva de lo dispuesto por el legislador autonómico. La precisa remisión a las normas dictadas por el Estado en ejercicio de una concreta competencia, en este caso la relativa a las bases de ordenación general de la economía (art. 149.1.13 CE), que es la invocada en la disposición final primera de la Ley 24/2003, de la viña y del vino, se expande hasta comprender a la totalidad de normas dictadas por el Estado en la materia, con abstracción de que posean la condición formal de bases o carezcan de la misma. Habremos de convenir en que una interpretación del precepto legal autonómico como la examinada, que prescinde del sentido que en el orden constitucional y estatutario de distribución de competencias encierra lo básico, difícilmente podrá considerarse acorde con las exigencias de predeterminación normativa de los ilícitos consustanciales al ya reseñado mandato de taxatividad. Al prescindirse del significado propio de la expresión “legislación básica” se genera incertidumbre acerca de las conductas que, en materia vitivinícola, puedan merecer una respuesta represora por parte de la Administración autonómica de Castilla y León, toda vez que no quedan limitadas a aquellas expresamente caracterizadas como básicas por el legislador en cumplimiento del requisito formal de lo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expansión de la remisión realizada por el legislador autonómico castellano-leonés desde lo básico —a lo que específica y exclusivamente alcanza—, hasta incluir la totalidad de normas dictadas por el Estado en materia vitivinícola, no resulta, frente a lo que parece entender la Sentencia dictada por la Sección Segunda de la Sala de lo Contencioso-Administrativo del Tribunal Superior de Justicia de Castilla y León, con sede en Valladolid, del hecho de que el legislador autonómico no haya satisfecho de declarar que con la aprobación de la Ley de las Cortes de Castilla y León 8/2005, de 10 de junio, procedía a desplazar las normas no básicas dictadas por el Estado en la materia, pues no pesa tal carga sobre el legislador autonómico, de modo que su silencio respecto de aquello que no está obligado a pronunciarse no puede entenderse como ejercicio incompleto de las competencias normativas. Tampoco se justifica por el hecho de que en otros ámbitos —distintos del sancionador—, la remisión pueda extenderse más allá de los límites a los que ha de ceñirse cuando de la definición de ilícitos se trata; la interpretación extensiva, por fértil que pueda ser en otros sectores del ordenamiento, está prohibida en el ámbito penal y en el sancionador porque, de lo contrario, el aplicador de la norma se transmutaría en creador de la misma, invadiendo el ámbito del legislador, como hemos reseñado en el anterior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transmutación —y la advertida invasión del ámbito reservado en exclusiva al legislador— se produce cuando el aplicador de la norma deduce el carácter ilícito de la conducta no de la decisión expresa del legislador sino de la consideración, realizada en la Sentencia de apelación, de que “difícilmente puede sostenerse que el Legislador autonómico no quisiera tipificar como infracción la utilización indebida de contraetiquetas”. Estamos en presencia de una valoración penológica de la conducta in abstracto (función propia del creador de la norma) y no ante un juicio calificativo de unos concretos hechos (tarea que le corresponde al aplicador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mismo vicio concurre en la argumentación sobre la que se asienta la afirmación de que la tipificación del art. 40.2 d) de la Ley 24/2003, de la viña y del vino, es aplicable en el territorio de Castilla y León a resultas de la cláusula de supletoriedad del art. 149.3 CE porque, según se afirma en la resolución administrativa sancionadora, no puede “dejarse pasar sin ser sancionada una conducta tan grave como es la cesión de contraetiquetas entre bodegas”. Se trata de una valoración abstracta de comportamientos y no ante un juicio sobre hechos concretos, que es aquello que cabalmente corresponde al aplicador de la norma. Además, la aplicación de Derecho supletorio ha de partir de la constatación de la existencia de una laguna, de un vacío de regulación, que no existe cuando falta la tipificación de una concreta conducta pues, en tales casos, no hay laguna jurídica alguna habida cuenta de que no existen conductas materialmente merecedoras de castigo en defecto de regulación legal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falta de predeterminación de la ilicitud de una conducta no es un defecto que deba resolverse o una laguna que sea preciso colmar porque en ausencia de esa predeterminación no cabe reproche formalizado alguno. En lo que ahora interesa, cuando el legislador autonómico, al ejercer una determinada competencia, no tipifica una concreta conducta, no está ejerciendo de manera incompleta sus potestades de ordenación de un determinado sector de la vida social. La tipificación de infracciones administrativas no consiste en la definición de un elenco mínimo susceptible de completarse a resultas de la valoración del reproche material que eventualmente pueda formular el aplicador del Derecho respecto de determinados comportamientos, sino la definición completa y cerrada de conductas ilícitas, más allá de las cuales no hay lagunas sino actuaciones lícitas que no pueden ser objeto de represión jurídica. Por lo demás, y frente a lo señalado por la representación de la Junta de Castilla y León, por muy razonable o lógica que pueda parecer la tipificación de ciertas conductas, no es el particular, en este caso una persona jurídica, quien deba padecer las consecuencias de una deficiente, incorrecta o incompleta tipificación de las mismas por exigencia del art. 25.1 CE.</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Bodegas Antaño, S.A.,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su derecho fundamental a la legalidad sancionadora (art. 25.1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Orden del Consejero de Agricultura y Ganadería de la Junta de Castilla y León de 19 de octubre de 2006, por la que se le impone a Bodegas Antaño, S.A., una sanción de 60.000 euros como autora de una infracción del art. 40.2 d) de la Ley 24/2003, de 10 de julio, de la viña y del vino, así como de la Sentencia de la Sección Segunda de la Sala de lo Contencioso-Administrativo del Tribunal Superior de Justicia de Castilla y León, con sede en Valladolid, 1244/2009, de 14 de mayo.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mayo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