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2331-2012, planteada por el Juzgado de lo Contencioso-Administrativo núm. 3 de Santa Cruz de Tenerife, respecto del art. 131.2 de la Ley del Parlamento de Canarias 14/1990, de 26 de julio, de régimen jurídico de las Administraciones públicas de Canarias. Han intervenido el Abogado del Estado, el Gobierno de Canarias y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abril de 2012 tuvo entrada en el Registro General de este Tribunal oficio del Juzgado de lo Contencioso-Administrativo núm. 3 de Santa Cruz de Tenerife, al que se acompaña, junto con el testimonio del procedimiento ordinario núm. 97-2005 que se tramita ante dicho Juzgado, el Auto de 14 de marzo de 2012, por el que se acuerda plantear cuestión de inconstitucionalidad respecto del art. 131.2 de la Ley del Parlamento de Canarias 14/1990, de 26 de julio, de régimen jurídico de las Administraciones públicas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acuerdo plenario de 29 de noviembre de 2004 el Cabildo Insular de Tenerife, previo acuerdo del Pleno del Ayuntamiento de San Juan de la Rambla de 7 de abril de 2004, aprobó definitivamente la alteración de la capitalidad de ese municipio por mayoría absoluta del número legal de sus miembros —votaron a favor diecinueve y en contra diez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asociación de vecinos Rambla interpuso recurso contencioso-administrativo contra el acuerdo del Pleno del Cabildo Insular de Tenerife de 29 de noviembre de 2004, alegando, entre otros motivos, que la aprobación de la alteración de la capitalidad del municipio por mayoría absoluta del número legal de los miembros del Pleno del Ayuntamiento suponía aplicar el art. 47.2 d) de la Ley reguladora de las bases de régimen local (LBRL), dejando, no obstante, inaplicado el art. 131.2 de la Ley del Parlamento de Canarias 14/1990, de 26 de julio, de régimen jurídico de las Administraciones públicas de Canarias, que exige una mayoría de dos terceras partes. La parte recurrente solicitaba al órgano judicial que, en caso de considerar que este último precepto citado fuera inconstitucional, planteara la oportuna cuestión de inconstitucionalidad ante este Tribunal. El Juzgado de lo Contencioso-Administrativo núm. 3 de Santa Cruz de Tenerife dictó Sentencia de 19 de mayo de 2006 en la que, sin plantear la cuestión de inconstitucionalidad, desestimó la pretensión de la recurrente con el argumento de que, una vez constatado el conflicto entre ambas disposiciones legales, “el precepto básico estatal (art. 47.2.d de la Ley de Bases de Régimen Local) debe prevalecer sobre el precepto dictado por la Comunidad Autónoma en desarrollo de aquel precepto básico (131.2 Ley Canaria 14/1990)”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asociación de vecinos Rambla interpuso recurso de apelación contra la Sentencia del Juzgado de lo Contencioso-Administrativo núm. 3 de Santa Cruz de Tenerife de 19 de mayo de 2006, en el que solicitaba que se planteara la cuestión de inconstitucionalidad ya instada respecto del art. 131.2 de la Ley del Parlamento de Canarias 14/1990, de 26 de julio, de régimen jurídico de las Administraciones públicas de Canarias, puesto que el juez ordinario carecería de competencia para inaplicar una ley autonómica por razón de su contradicción con una ley estatal sin plantear previamente una cuestión de inconstitucionalidad en los términos del art. 35.1 de la Ley Orgánica del Tribunal Constitucional (LOTC). La entidad recurrente también argumentaba que era preciso determinar la incidencia de la Ley Orgánica 4/1996, de 30 de diciembre, de reforma de la Ley Orgánica 10/1982, de 10 de agosto, de Estatuto de Autonomía de Canarias, puesto que en la redacción del actual art. 32.4 —antiguo art. 32.1— ha desaparecido el inciso “en el marco de la legislación básica del Estado y, en su caso, en los términos que la misma establezca”, de tal manera que el art. 47.2 d) LBRL acaso hubiera perdido la supremacía que le atribuye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Primera de la Sala de lo Contencioso-Administrativo del Tribunal Superior de Justicia de Canarias de 16 de diciembre de 2006 desestimó el recurso de apelación mediante, entre otros,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Sala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plantear esta cuestión [de inconstitucionalidad] cuando se trate de materias que pueden resolverse a través de la interpretación y aplicación de las normas, incluidos los supuestos de concurso de leyes. Ha dicho, entre otras [la] STC 157/1990 ya citada, que no cabe acudir al TC en búsqueda de una sentencia de interpretación ante una 'perplejidad interpretativa', porque la hermenéutica de las leyes, de acuerdo con la CE, es una tarea que entra dentro del ejercicio de la potestad jurisdiccional (art. 117.3 CE), [la cuestión] sólo es admisible cuando por vía interpretativa no sea posible esa adecuación y aparezca como ineludible poner en duda los mismos preceptos legales”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este aparente conflicto de normas, no es que el nuevo precepto básico derogue el de la Ley Territorial … Lo que acaece es que esta Norma básica prevalece en cuanto refleja la pretensión constitucional de una regulación normativa uniforme en el Estado … A su vez, las normas autonómicas existentes en materias que regula posteriormente el Estado, en virtud del ejercicio de sus competencias, pierden su eficacia, la doctrina lo califica de 'desplazamiento de la norma autonómica antigua por la norma estatal actual', se desvanece tal eficacia al resultar desplazada.”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Sentencia de la Sala de lo Contencioso-Administrativo del Tribunal Superior de Justicia de Canarias interpuso la asociación de vecinos Rambla un incidente de nulidad de actuaciones, que fue desestimado mediante Auto de 1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registrado en este Tribunal el 30 de marzo de 2007, la asociación de vecinos Rambla presentó recurso de amparo alegando que las Sentencias impugnadas vulneraban su derecho a la tutela judicial efectiva (art. 24 CE). Por providencia de 25 de marzo de 2009 la Sección Primera de este Tribunal admitió a trámite el recurso de amparo. Posteriormente el recurso fue estimado por la Sala Primera en la STC 66/2011, de 16 de mayo. El contenido del fallo de dicha Sentencia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“Otorgar el amparo solicitado por la asociación de vecinos Rambla y, en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Reconocer su derecho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Declarar la nulidad de la Sentencia del Juzgado de lo Contencioso-Administrativo núm. 3 de Santa Cruz de Tenerife de 19 de mayo de 2006, así como de la Sentencia de la Sección Primera de la Sala de lo Contencioso-Administrativo del Tribunal Superior de Justicia de Canarias de 16 de diciembre de 2006, por la que se desestima el recurso de apelación interpuesto contra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Retrotraer las actuaciones al momento anterior al de dictar la Sentencia de instancia, para que el Juzgado de lo Contencioso-Administrativo núm. 3 de Santa Cruz de Tenerife dicte otra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Atendiendo al fallo de la STC 66/2011 de la Sala Primera de este Tribunal, en el procedimiento ordinario 97-2005 se retrotrajeron las actuaciones al momento anterior al de dictar Sentencia y se solicitó nuevamente a la Administración demandada la remisión del expediente administrativo, para una vez recibido poder dictar nuevamente Sentencia. Recibido el expediente administrativo, por el Juzgado de lo Contencioso-Administrativo núm. 3 de Santa Cruz de Tenerife se dictó providencia el 22 de noviembre de 2011 por la que, de conformidad con el art. 35.2 LOTC se acordó conferir plazo común de diez días a las partes y al Ministerio Fiscal para que alegasen lo que desearan sobre la pertinencia de plantear la cuestión de inconstitucionalidad respecto del art. 131.2 de la Ley canaria 14/1990.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presentó sus alegaciones manifestando su opinión favorable al planteamiento de la cuestión de inconstitucionalidad, subrayando que, a lo largo del procedimiento y en los recursos planteados en el mismo, ha venido sosteniendo que el juez ordinario no puede dejar de aplicar la ley territorial que está en contradicción con la estatal, y que, si considera que de su validez depende el fallo y que es contraria a la Constitución, está obligado a plantear la cuestión de constitucionalidad, por imperativo del art. 35.1 LOTC. Asimismo, considera que el planteamiento es imprescindible para determinar la incidencia y el alcance que ha tenido la reforma del art. 32.4 del Estatuto de Autonomía de Canarias operada por la Ley Orgánica 4/1996, de 30 de diciembre, en relación con la norma básica del art. 47.2 d) LBRL, que ha podido perder su supremacía en la aplicación sobre la materia objeto de los acuerdos impugnados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Cabildo Insular de Tenerife, en representación y defensa de dicho ente local, manifestó su opinión contraria al planteamiento de la cuestión de inconstitucionalidad, por entenderla innecesaria, pues a pesar del contenido de la STC 66/2011 considera que el conflicto de normas suscitado puede y debe resolverse en base al principio de prevalencia plasmado en el art. 149.3 CE, compartiendo plenamente el Voto particular formulado por el Magistrado don Javier Delgado Barrio a la STC 66/2011, que reproduce íntegramente. Se reitera en las alegaciones formuladas a lo largo del procedimiento y en los razonamientos contenidos en las dos Sentencias anuladas por aquella Sentencia, e insiste en la competencia exclusiva estatal sobre las bases del régimen jurídico de las Administraciones públicas, lo cual a su juicio no implica que la aparente contradicción entre la norma autonómica y la norma estatal deba resolverse por aplicación del principio de jerarquía normativa, sino por el principio de competencia, todo ello sustentado con prolijas citas de la doctrina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señaló que, teniendo en cuenta la STC 66/2011, de 16 de mayo, no se oponía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de lo Contencioso-Administrativo núm. 3 de Santa Cruz de Tenerife dictó el Auto de 14 de marzo de 2012 por el que se acuerda plantear cuestión de inconstitucionalidad respecto del art. 131.2 de la Ley del Parlamento de Canarias 14/1990, de 26 de julio, de régimen jurídico de las Administraciones públicas de Canarias. En dicho Auto el planteamiento de la cuestión de inconstitucionalidad se basa en la propia fundamentación de la Sentencia 66/2011, de 16 de mayo, de la Sala Primera del Tribunal Constitucional. El Auto de planteamiento reproduce en los hechos parte del fundamento jurídico 3 e íntegramente los fundamentos jurídicos 4 y 5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razona que “a la vista del contenido de la sentencia antes transcrita [STC 66/2011], si bien por este juzgador se comparten asimismo los razonamientos efectuados por el voto particular antes señalado [el formulado por el Magistrado don Javier Delgado Barrio a la STC 66/2011], se ve en la obligación de plantear la cuestión de inconstitucionalidad en el presente recurso, habida cuenta de que el fallo que haya de darse a la cuestión jurídica controvertida depende de la validez del art. 131.2 de la Ley del Parlamento de Canarias 14/1990, de 26 de julio, de régimen jurídico de las Administraciones públicas de Canarias, habida cuenta de la legislación básica del Estado que para este asunto viene constituida por el art. 47.2 b) LBRL en la redacción dada al mismo por la Ley 57/2003, de 16 de diciembre, de medidas para la modernización del gobierno local, y que resulta incompatible con el citada precepto autonómico por su posible inconstitucionalidad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mayo de 2012 el Pleno del Tribunal, a propuesta de la Sección Primera, acordó admitir a trámite la cuestión de inconstitucionalidad promovida por el Juzgado de lo Contencioso-Administrativo núm. 3 de Santa Cruz de Tenerife, respecto del art. 131.2 de la Ley del Parlamento de Canarias 14/1990, de 26 de julio, de régimen jurídico de las Administraciones públicas de Canarias, y deferir a la Sala Primera, a la que por turno objetivo le correspondía, el conocimiento de la cuestión. Asimismo, acordó dar traslado de la demanda y documentos presentados, conforme al art. 37.3 LOTC, al Congreso de los Diputados y al Senado, al Gobierno y al Fiscal General del Estado, así como al Gobierno de Canarias y al Parlamento de Canarias, al objeto de que en el plazo de quince días pudieran personarse en el proceso y formular alegaciones. Igualmente acordó comunicar dicha resolución al Juzgado de lo Contencioso-Administrativo núm. 3 de Santa Cruz de Tenerife, a fin de que, de conformidad con lo dispuesto en el art. 35.3 LOTC, permanezca suspendido el proceso hasta que el Tribunal Constitucional resuelva definitivamente la cuestión. Por último, se acordó publicar la incoación del proceso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6 de junio de 2002 tuvo entrada en el Registro de este Tribunal escrito del Presidente del Senado por el que transmite el acuerdo adoptado por la Mesa de la Cámara de personarse en el procedimiento y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8 de junio de 2002 tuvo entrada en el Registro de este Tribunal escrito del Presidente del Congreso de los Diputados por el que transmite el acuerdo adoptado por la Mesa de la Cámara de personarse en el procedimiento y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13 de junio de 2012, el Abogado del Estado se personó en el procedimiento, interesando la estimación de la cuestión. Aunque suscribe las tesis razonadas en el Voto particular a la STC 1/2003, de 16 de enero, y en el Voto particular a la propia STC 66/2011, señala que la aplicación de la doctrina mayoritaria sentada en la STC 1/2003, FFJJ 5 y 8, lleva a entender que el caso debe tratarse como hipótesis de inconstitucionalidad sobrevenida mediata, por concurrir los dos requisitos para ello, ya anticipados por la STC 66/2011, FJ 3: carácter indiscutiblemente básico —formal y material— de la norma estatal [art. 47.2 d) LBRL] y contradicción insalvable entre ella y el precepto legal autonómico cuestionado (art. 131.2 de la Ley canaria 14/1990), el cual deberá ser declarado inconstitucional y nulo a partir de la fecha de entrada en vigor de la Ley 57/2003, de 16 de diciembre (STC 1/2003,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de este Tribunal el 19 de junio de 2012, la Directora General del Servicio Jurídico del Gobierno de Canarias, en representación debidamente acreditada del Gobierno de Canarias, presentó alegaciones interesando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Gobierno de Canarias comienza señalando que la norma autonómica cuestionada era inatacable en el momento en que se aprobó y que el cuestionamiento de su constitucionalidad deriva de la modificación de la norma estatal (art. 47.2 LBRL) operada por la Ley 57/2003, de 16 de diciembre. Argumenta que el planteamiento de la cuestión de inconstitucionalidad era innecesario, porque la aparente contradicción entre la norma estatal básica y la norma autonómica puede resolverse acudiendo a la cláusula de prevalencia de la norma estatal que establece el art. 149.3 CE. Insta al Tribunal Constitucional a reconsiderar su doctrina sobre el ius superveniens y a adoptar una nueva que favorezca la mejor y más eficaz aplicación práctica del ordenamiento jurídico, de forma que la norma básica estatal posterior prevalezca sobre la norma autonómica y ésta quede simplemente inaplicada. Para ello se remite a los argumentos aducidos por algunos Magistrados del Tribunal Constitucional en sus Votos particulares interesando la plena virtualidad de la cláusula de prevalencia del art. 149.3 CE, a lo que añade el argumento específico ofrecido en el voto particular a la STC 66/2011, relativo a que la norma autonómica en el caso de autos no era una norma de desarrollo, sino una norma que se limita a reproducir la estatal, lo que implicaría una razón adicional para justificar su desplazamiento.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registrado el 27 de junio de 2012 que concluye interesando que se dicte Sentencia estimatoria. Señala que el carácter básico del art. 47.2 d) LBRL ya había sido declarado en su redacción anterior a la reforma sufrida por la Ley 57/2003 por la STC 331/1993, de 12 de noviembre, como recuerda la STC 66/2011, de 16 de mayo. La circunstancia de que la reforma legislativa mencionada haya dado una nueva redacción a dicho precepto, fijando una nueva mayoría para la aprobación del cambio de capitalidad de un municipio, no priva al mismo del carácter básico que le ha otorgado el Tribunal Constitucional. La norma legal autonómica representada por el art. 131.2 de la Ley del Parlamento de Canarias 14/1990 era conforme con la norma estatal, pero la diferencia normativa se produce por la Ley 57/2003, de 16 de diciembre. Por ello, la posible inconstitucionalidad del precepto legal autonómico puede ser calificada de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septiembre de 2012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el Juzgado de lo Contencioso-Administrativo núm. 3 de Santa Cruz de Tenerife, se dirige contra el art. 131.2 de la Ley del Parlamento de Canarias 14/1990, de 26 de julio, de régimen jurídico de las Administraciones públicas de Canarias, que prescribe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preciso el voto favorable de las dos terceras partes del número de hecho y, en todo caso, la mayoría absoluta del número legal de miembros de las corporaciones en las materias previstas en el artículo 47.2 de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quedó reflejado en los antecedentes de esta resolución, el origen del planteamiento de la presente cuestión se encuentra en un recurso contencioso-administrativo interpuesto por una asociación de vecinos contra el acuerdo del Pleno del Cabildo Insular de Tenerife de 29 de noviembre de 2004, que aprobó definitivamente la alteración de la capitalidad del municipio de San Juan de Rambla por mayoría absoluta del número legal de sus miembros —votaron a favor diecinueve y en contra diez consejeros—. La demanda contenciosa se sustentó en que la aprobación de la alteración de la capitalidad del municipio por mayoría absoluta del número legal de los miembros del Pleno del Ayuntamiento suponía aplicar el art. 47.2 d) de la Ley reguladora de las bases de régimen local (LBRL), dejando, no obstante, inaplicado el art. 131.2 de la Ley del Parlamento de Canarias 14/1990, de 26 de julio, de régimen jurídico de las Administraciones públicas de Canarias, que exige una mayoría de dos terceras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3 de Santa Cruz de Tenerife dictó Sentencia de 19 de mayo de 2006 en la que, sin plantear la cuestión de inconstitucionalidad, desestimó la pretensión de la recurrente con el argumento de que el precepto básico estatal debe prevalecer sobre el precepto autonómico. Confirmada en apelación la Sentencia por el Tribunal Superior de Justicia de Canarias, la recurrente interpuso recurso de amparo contra ambas resoluciones judiciales. En la STC 66/2011, de 16 de mayo, la Sala Primera del Tribunal Constitucional estimó el amparo de la asociación recurrente, por vulneración del derecho fundamental a la tutela judicial efectiva (art. 24.1 CE) y a un proceso con todas las garantías (art. 24.2 CE), declaró la nulidad de las resoluciones impugnadas y ordenó retrotraer actuaciones al momento anterior al de dictar la Sentencia del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Retrotraídas las actuaciones al momento anterior al de dictar Sentencia, el Juzgado de lo Contencioso-Administrativo núm. 3 de Santa Cruz de Tenerife acordó plantear cuestión de inconstitucionalidad respecto del art. 131.2 de la Ley del Parlamento de Canarias 14/1990, de 26 de julio, de régimen jurídico de las Administraciones públicas de Canarias. La disposición estatal que el Juzgado promotor de la cuestión propone de parámetro de constitucionalidad [art. 47.2 d) LBRL]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requiere el voto favorable de la mayoría absoluta del número legal de miembros de las corporaciones para la adopción de acuerdos en las siguientes materias: … d) Alteración del nombre y de la capitalidad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abogan, sobre la base de argumentos similares que han quedado expuestos en los antecedentes, por la estimación de la presente cuestión de inconstitucionalidad, mientras que el Gobierno de Canarias interesa su desestimación, a partir de una reconsideración de la doctrina de este Tribunal sobre la solución de los supuestos de inconstitucionalidad mediata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que promueve el órgano judicial plantea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 Conforme a nuestra reiterada doctrina (SSTC 113/2010, de 24 de noviembre, FJ 2; 7/2012, de 18 de enero), para que dicha infracción constitucional exista es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concurrencia de la primera circunstancia mencionada, en la STC 66/2011 (FJ 3) ya afirmamos el carácter básico en su doble plano ex art. 149.1.18 CE del art. 47.2 d) LBRL, norma estatal que el Juzgado promotor de la cuestión propone como parámetro mediato de constitucionalidad, por remisión a la STC 331/1993, de 12 de noviembre. En efecto, en la STC 331/1993 analizamos la redacción de esa disposición que se encontraba vigente con anterioridad a la reforma operada mediante la Ley 57/2003, de 16 de diciembre, y dijimos que su carácter básico derivaba de que la regulación de los “aspectos esenciales del modelo de autonomía local garantizado en todo el Estado atañe al funcionamiento democrático de los órganos de gobierno de las Corporaciones locales y, dentro de él, en concreto, a lo que afecta al quorum y mayorías necesarias para la adopción de los acuerdos de los órganos colegiados superiores, ya que los preceptos relativos a estas cuestiones definen precisamente un modelo de democracia local” (STC 331/1993, de 12 de noviembre, FJ 4; con cita de la STC 33/1993, de 1 de febrero, FJ 3). La conclusión que dedujimos entonces debe ser ratificada en el presente proceso constitucional, en el cual la norma estatal opera como parámetro de constitucionalidad mediata de la norma legal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subrayar que, aunque las SSTC 33/1993 y 331/1993 versaron sobre la redacción originaria del art. 47.2 d) LBRL, el carácter básico no se predicó por dichas Sentencias de la concreta mayoría retenida por la norma básica estatal entonces analizada (mayoría de dos tercios), sino del régimen del “quorum y mayorías necesarias para la adopción de los acuerdos de los órganos colegiados superiores”. Por tanto, lo que debe considerarse básico según la doctrina constitucional (SSTC 33/1993, FJ 3 y 331/1993, FJ 4; aplicadas por la STC 66/2011) es el régimen de las mayorías necesarias para la adopción de los acuerdos del Pleno, y por ello el art. 47 LBRL ha de reputarse básico en tanto que es uno de “los aspectos esenciales del modelo de autonomía local garantizado en todo el Estado”, sin perjuicio de que el legislador competente pueda modificar dicho régimen en la forma que estime oportuno, como efectivamente hizo por la Ley 57/2003.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norma estatal infringida por la ley autonómica es, en el doble sentido material y formal, una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circunstancia mencionada, el carácter contradictorio efectivo e insalvable, debemos remitirnos igualmente a lo señalado en el FJ 3 de la STC 66/2011: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preceptos legales controvertidos exigen mayorías diferentes para la adopción de los acuerdos de alteración de la capitalidad de los municipios. Por un lado, el art. 47.2 d) de la Ley reguladora de las bases de régimen local (LBRL) dispone que ‘[s]e requiere el voto favorable de la mayoría absoluta del número legal de miembros de las corporaciones para la adopción de acuerdos en las siguientes materias: … d) Alteración del nombre y de la capitalidad del municipio’. Por otro lado, el art. 131.2 de la Ley del Parlamento de Canarias 14/1990, de 26 de julio, de régimen jurídico de las Administraciones públicas de Canarias, establece que ‘[s]erá preciso el voto favorable de las dos terceras partes del número de hecho y, en todo caso, la mayoría absoluta del número legal de miembros de las corporaciones en las materias previstas en el artículo 47.2 de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estas dos disposiciones son entre sí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esta divergencia tiene su origen en la reforma operada en el art. 47.2 LBRL mediante la Ley 57/2003, de 16 de diciembre, de medidas para la modernización del gobierno local. En su versión anterior a dicha reforma, el precepto citado requería para la adopción de ese tipo de acuerdos ‘el voto favorable de las dos terceras partes del número de hecho y, en todo caso, la mayoría absoluta del número legal de miembros’, una exigencia ésta que se incorporó literalmente al art. 131.2 de la Ley del Parlamento de Canarias 14/1990, de 26 de julio, el cual devino contrario al art. 47.2 LBRL a raíz de que el legislador estatal sustituyera, como se ha indicado, ese criterio por el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sobre el carácter contradictorio entre sí de las disposiciones estatal y autonómica analizadas extrajimos entonces debe ser ahora ratificada. En efecto, a resultas de la modificación operada por la Ley 57/2003 la regla de la mayoría de dos tercios fue sustituida por la de mayoría absoluta, como requisito necesario para la adopción de acuerdos de alteración de la capitalidad de un municipio, por lo que la norma autonómica que originariamente se limitaba a reproducir el contenido de la norma básica estatal y que requería una mayoría de dos tercios, devino incompatible. Esa incompatibilidad resulta efectiva y no es 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la norma legal autonómica contradice de forma efectiva e insalvable una norma legal estatal que ha sido adoptada con posterioridad y que tiene la condición de básica ex art. 149.1.18 CE. En la STC 66/2011 recordamos, con apoyo en la STC 1/2003, de 16 de enero, la doctrina constitucional sobre las leyes autonómicas perfectamente compatibles con la ley estatal en el momento de ser dictadas, pero que devienen disconformes por la modificación posterior de la legislación básica estatal. Dicha doctrina se puede sintetizar —como hicimos en el fundamento jurídico 5 de la STC 66/2011— en la idea de que “la modificación de la legislación básica estatal no ha determinado, en suma, el desplazamiento o la pérdida de eficacia de la norma autonómica, sino su inconstitucionalidad sobrevenida”, por lo que no compete a los órganos judiciales, sino al Tribunal Constitucional fiscalizar las normas postconstitucionales con rango de ley. Así, la STC 66/2011 reitera a este respecto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(STC 173/2002, de 9 de octubre, FJ 9; en el mismo sentido la STC 162/2009,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apreciarse que el art. 131.2 de la Ley del Parlamento de Canarias 14/1990, de 26 de julio, de régimen jurídico de las Administraciones públicas de Canarias es contrario al orden constitucional de distribución de competencias. Ello determina la consiguiente inconstitucionalidad y nulidad del precepto autonómico.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que es inconstitucional y nulo el art. 131.2 de la Ley del Parlamento de Canarias 14/1990, de 26 de julio, de régimen jurídico de las Administraciones públicas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