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6052-2010, promovido por don José Antonio López Illán, representado por el Procurador de los Tribunales don Virgilio Navarro Cerrillo, contra la resolución del Director General de la Policía y de la Guardia Civil de 27 septiembre 2006 (expediente 061-2006-D), que desestimó la solicitud del recurrente de abono de indemnización por residencia eventual en el extranjero; contra la Sentencia núm. 10.303 de la Sala de lo Contencioso-Administrativo, programa de actuación por objetivos en apoyo a la Sección Sexta “E”, del Tribunal Superior de Justicia de Madrid de 18 de diciembre de 2009 que desestima el recurso contencioso-administrativo núm. 1212-2006 deducido contra la anterior resolución; y contra la providencia de 28 mayo de 2010 de la Sala de lo Contencioso-Administrativo, programa de actuación por objetivos en apoyo de la Sección Sexta, del Tribunal Superior de Justicia de Madrid que inadmitió a trámite el incidente de nulidad actuaciones presentado contra la referida Sentencia. Habiendo sido parte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registrado en este Tribunal con fecha de 26 de julio de 2010 el Procurador de los Tribunales don Virgilio Navarro Cerrillo, en representación de don José Antonio López Illán,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el teniente de la Guardia Civil don José Antonio López IIlán estuvo destinado entre los días 29 de septiembre de 2004 y 27 de abril de 2006 en comisión de servicio en la misión de la Organización de Naciones Unidas (ONU) en Haití denominada MINUSTAH-UNPOL como miembro del contingente español integrado por diecinueve funcionarios de la Guardia Civil y once funcionarios del Cuerpo Nacional de Policía integrados todos en la policía civil de la misión, y propuestos todos por el mismo órgano —la Secretaria de Estado de Seguridad— sin distinción de pertenencia a un cuerpo u otro y realizando las mismas funciones. A todo el personal se le abonó un viático (Mission Subsistence Alowance) de 178 dólares diarios durante los primeros treinta días a partir de su incorporación a la misión, efectuada al día siguiente del inicio de la comisión, abonándosele 133 dólares diarios durante el resto de la comisión. Sin embargo, desde el día 1 de mayo de 2005 el viático pasó a ser de 203 dólares diarios en los primeros treinta días de la misión y de 139 dólares diarios durante el resto de la comisión. El demandante de amparo solicitó en fecha 10 de julio de 2006 que se le abonaran las cantidades que, en concepto de indemnización por residencia eventual al parecer habían percibido los funcionarios del Cuerpo Nacional de Policía integrados en la misión, cantidades estas que los componentes del Cuerpo de la Guardia Civil integrantes del mismo contingente policial no habían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resolución del Director General de la Policía y de la Guardia Civil de 27 de septiembre de 2006 (expediente 061-2006-D), se desestimó la solicitud del recurrente de abono de indemnización por residencia eventual en el extranjero, y ello por considerar que, en aplicación del artículo 3.2 del Real Decreto 462/2002, que excluye del derecho a indemnización aquellos servicios “que estén retribuidos o indemnizados por un importe igual o superior a la cuantías de la indemnización” cualquiera que sea la Administración u organismo que retribuya o indemnice el servicio, no procedía imputar a cargo de los presupuestos de la Dirección General de la Guardia Civil tales gastos, al haber percibido el comisionado un viático mensual de la organización patrocinadora de la misión en cantidad muy superior a la indemnización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interesado había venido percibiendo, al principio de la misión, 133 dólares diarios en concepto de viático, cantidad que pasó posteriormente a ser de 139 dólares diarios hasta la finalización de su comisión, mientras que la cantidad de dieta entera (grupo 2, país Haití) estaba fijada en la suma de 82,94 euros, por lo que, tratándose de una comisión de servicio en situación de residencia eventual con aplicación máxima del 80 por 100 de indemnización por residencia eventual, resultaría una indemnización de 66,35 euros-día. Considera igualmente la resolución que el hecho de que otro órgano de la Administración del Estado —Dirección General de la Policía— hubiese efectuado su gestión de otro modo, —por no considerar los viáticos abonados por la ONU al personal desplazado a misiones internacionales ni como retribución ni como indemnización—, no podía servir de base suficiente para reconocer una indemnización económica diferente de la que resultaba de la normativa reguladora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interpuso el recurso contencioso-administrativo núm. 1212-2006 contra la anterior resolución, que fue desestimado mediante Sentencia de 18 de diciembre de 2009 del Tribunal Superior de Justicia de Madrid, Sala de lo Contencioso- Administrativo, programa de actuación por objetivos en apoyo a la Sección Sexta “E”, la cual, remitiéndose a otra Sentencia anterior de la misma Sección de Apoyo (la Sentencia de 22 de octubre de 2009, que resolvió el recurso contencioso-administrativo núm. 721-2006, en el que se esgrimía una petición igual a la que ahora nos ocupa), hace suyas las consideraciones de la resolución recurrida en lo que hace a la aplicación e interpretación de la legalidad ordinaria, añadiendo —respecto de la circunstancia de que se indemnice a los miembros del contingente pertenecientes al Cuerpo Nacional de Policía— la inoperancia del principios de igualdad dentro de la ilegalidad y de seguridad jurídica porque la resolución recurrida se atiene, a su entender, a la correcta interpretación y aplicación de la ley. Dicha Sentencia contiene el Voto particular de uno de los Magistrados integrantes de la Sección, que señala como el art. 3.2 del Real Decreto 462/2002 no se ha considerado aplicable por la Dirección General de la Policía “por considerar que los viáticos de las Naciones Unidas no eran retribución ni indemnización”, considera, en lo que aquí interesa, que la discriminación operada respecto de los miembros de la Guardia Civil no es de recibo ya que el citado precepto es de aplicación común a todas las fuerzas y cuerpos de seguridad del Estado, por lo que concluye que se debe acoger la pretensión del recurrente “y seguir el criterio que la Sección Sexta de esta Sala tiene sentado respecto a reclamaciones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28 mayo de 2010 dictada por la Sala de lo Contencioso-Administrativo del Tribunal Superior de Justicia de Madrid, programa de actuación por objetivos en apoyo a la Sección Sexta, inadmitió a trámite el incidente de nulidad actuaciones presentado contra la anterior sentencia, en la consideración de que, tras la pretendida vulneración de los derechos fundamentales contenidos en los artículos 14 y 24 CE, lo que el actor pretendía en realidad era revisar el contenido de la decisión adoptada por la mayoría de los componentes de la Sección. Además, sostiene la providencia, el presente recurso fue resuelto por una Sección distinta de aquella en la que se dictaron las Sentencias cuya doctrina se pretende sea trasladable y, aunque se refieran a supuestos idénticos al hoy discutido, ello no supone una vulneración del art. 14 CE, ya que esta sólo podrá entenderse acaecida cuando las resoluciones que quieran traerse a la comparación procedan del mismo órgano jurisdiccional; es más, ni siquiera la existencia de resoluciones contradictorias dictadas por un mismo órgano aboca, en todo caso, a predicar una infracción del art. 14 CE, pues la misma no se produciría cuando resulte patente que la diferencia de trato se fundamenta en un efectivo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ello, la Sección Sexta de la Sala de lo Contencioso-Administrativo del Tribunal Superior de Justicia de Madrid, mediante Sentencia núm. 796 de 2 de junio de 2009 dictada en el recurso contencioso-administrativo núm. 511-2006, había estimado el recurso contencioso-administrativo entablado por don M.A.P.M. contra la resolución del Director General de la Guardia Civil de fecha 6 de febrero de 2006, anulando la resolución recurrida y declarando el derecho del actor a que le fuera abonada la suma de 6.985,19 euros, correspondiente a la diferencia entre la cantidad que debió percibir en concepto de 80 por 100 de indemnización por residencia eventual (a razón de 59,14 euros por día) durante los trescientos ocho días que duró la comisión de servicio hasta la entrada en vigor del Real Decreto 950/2005, de 29 de julio, de retribuciones de las fuerzas y cuerpos de seguridad del Estado, y la cantidad percibida en concepto de complemento de productividad, cantidad que debería ser incrementada con los intereses legales procedentes. La misma Sección Sexta de la Sala de lo Contencioso-Administrativo del Tribunal Superior de Justicia de Madrid, en Sentencia núm. 1201 de 14 de octubre de 2009 dictada en el recurso contencioso-administrativo núm. 475-2006, había estimado igualmente el recurso contencioso-administrativo deducido por don J.A.V.A contra la resolución del Director General de la Guardia Civil de 6 de febrero de 2006, y declaró el derecho del actor a que le fuera abonada la diferencia entre la cantidad que debió percibir en concepto de 80 por 100 de indemnización por residencia eventual (a razón de 59,14 euros por día) durante los días que duró la comisión de servicio hasta la entrada en vigor del Real Decreto 950/2005, de 29 de julio, de retribuciones de las fuerzas y cuerpos de seguridad del Estado, y la cantidad percibida en concepto de complemento de productividad, cantidad que se fijaría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Sala de apoyo a la Sección Sexta de la Sala de lo Contencioso-Administrativo del Tribunal Superior de Justicia de Madrid, dictó Sentencia de 22 de octubre de 2009 en el recurso contencioso-administrativo núm. 721-2006, desestimando el recurso contencioso-administrativo interpuesto por don F.J.M.S. contra la resolución de 6 de febrero de 2006 del Director General de la Guardia Civil, que desestimó su solicitud de abono de la indemnización por residencia eventual. Contra dicha Sentencia procedió el interesado a promover el oportuno incidente de nulidad de actuaciones que fue resuelto por la Sección Sexta de la Sala de lo Contencioso-Administrativo del Tribunal Superior de Justicia de Madrid mediante Auto de 12 de febrero de 2010 que declaró la nulidad de la referida Sentencia de 22 de octubre de 2009 dictada en el recurso contencioso-administrativo núm. 721-2006 por la Sección de Apoyo y retrotrajo las actuaciones al momento inmediatamente anterior al señalamiento para deliberación, votación y fallo al objeto de —tras incorporar a ese recurso contencioso-administrativo la Sentencia número 596-2001, de 16 de mayo de 2001, recaída en el recurso núm. 1625-1998, y la Sentencia número 796-2009, de 2 de junio de 2009, recaída en el recurso núm. 511-2006— dictar nueva Sentencia tomando en consideración el criterio sentado en éstas. Finalmente, la Sección Sexta de la Sala de lo Contencioso-Administrativo del Tribunal Superior de Justicia de Madrid dictó la Sentencia núm. 828/2010 estimatoria del recurso contencioso-administrativo entablado don F.J.M.S. contra la resolución del Director General de la Guardia Civil de fecha 6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exponer los antecedentes fácticos señala, sobre la resolución del Director General de la Policía y de la Guardia Civil de 27 de septiembre de 2006 (expediente 061-2006-D), que el hecho de que desde el inicio de la misión, a los integrantes del Cuerpo Nacional de Policía del contingente español se les abonase puntualmente la indemnización por residencia eventual, además de la referida Missión Subsistence Allowance por la ONU, supone una clara discriminación respecto de los componentes de la Guardia Civil. El nudo gordiano de la cuestión lo sitúa el actor en la consideración o no de la Missión Subsistence Allowance como retribución o indemnización a los efectos del artículo 3.2 del Real Decreto 462/2002, de 24 de mayo. Así, mientras que para los miembros de la Guardia Civil se entiende que es una indemnización o retribución (por lo que, según el citado precepto, no podrían recibir la indemnización por residencia eventual, para los miembros de la Policía Nacional se califica de manera diferente, concretamente como dietas, y por lo tanto, al no ser de aplicación el referido artículo, pueden recibir la indemnización por residencia eventual. Reconoce el recurrente que en la nómina extraordinaria de diciembre de 2005 se le abonó, en concepto de productividad, la cantidad de 12.600,24 €, importe aproximado, que no exacto, al que le hubiera correspondido como indemnización por residencia eventual (que evalúa en 20.236,75 €), lo que supone una aceptación tácita de los compromisos adquiridos ante los integrantes de la Guardia Civil en el contingente policial en el mes de septiembre del año 2004 por parte del Director General de la Guardia Civil, cuando éste se comprometió públicamente a solucionar esa discriminación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Sentencia núm. 10.303, de 18 de diciembre de 2009, del Tribunal Superior de Justicia de Madrid, Sala de lo Contencioso Administrativo, Sección de Apoyo a la Sexta “E”, señala el recurrente como otros miembros de la Guardia Civil, compañeros de misión, han interpuesto recursos contencioso-administrativos a resultas de cuya estimación por la Sección Sexta se les ha reconocido idéntico derecho al aquí denegado al actor. Sostiene que dicha Sección Sexta no puede entenderse que sea diferente de la Sección de Apoyo de la Sección Sexta, ya que toda la tramitación del procedimiento correspondió a la Sección Sexta, habiéndose encargado la Sección de Apoyo del asunto únicamente desde la votación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actor que la vulneración del principio de igualdad en la aplicación de la ley (art. 14 CE) se produce no sólo respecto de las Sentencias estimatorias pronunciadas en los recursos contencioso-administrativos interpuestos por sus compañeros guardias civiles, sino, también, respecto de la providencia de 28 mayo de 2010 del Tribunal Superior de Justicia de Madrid, Sala de lo Contencioso-Administrativo, Sección de Apoyo a la Sexta “E”, que inadmitió el incidente de nulidad actuaciones por él planteado, y ello por cuanto un incidente de nulidad idéntico instado por otro compañero (el Sr. Moronta Sánchez) fue admitido a trámite por la Sección Sexta (no la de Apoyo), acordándose igualmente en ese caso (el del Sr. Moronta), —mediante Auto de 12 de febrero de 2010— declarar la nulidad de la Sentencia desestimatoria de 22 de octubre de 2009 dictada por el Tribunal Superior de Justicia de Madrid, Sala de lo Contencioso-Administrativo, programa de actuación por objetivos en apoyo a la Sección Sexta “E”, por haber incurrido en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10 de noviembre de 2011,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29 de diciembre de 2011 se acordó tener por personado y parte en el procedimiento al Abogado del Estado, así como dar vista de las actuaciones recibidas a las partes personadas y al Ministerio Fiscal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El Abogado del Estado, en escrito registrado el 20 de enero de 2012,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en primer lugar, que para la expresión subsistence allowance, la mayor parte de los diccionarios inglés-español dan como equivalencia la palabra española “dietas”. Afirma que el artículo 3.2 del Real Decreto 462/2002, de 24 de mayo, establece una clara incompatibilidad que excluye el derecho a indemnización con cargo a la caja de la Administración española, de manera que si la missión subsistence allowance debe considerarse retribución o indemnización a los efectos de este precepto, queda prohibida la percepción del indemnización por residencia eventual. Reconoce, sin embargo, que existió una divergencia de interpretación entre dos centros directivos distintos del Ministerio del Interior (Dirección General de la Policía y Dirección General de la Guardia Civil) respecto a la interpretación y aplicación del citado precepto, lo que propició que la Dirección General de la Policía entendiera —sin fundamento alguno— que el precepto no impedía simultanear el cobro de la indemnización por residencia eventual y la missión subsistence allowance, mientras que la Dirección General de la Guardia Civil vino sosteniendo lo contrario. El Abogado del Estado considera que este último es el único pronunciamiento administrativo que se ajusta a la legalidad y que la controversia ha quedado zanjada por el centro directivo único sucesor de esas dos direcciones generales, el Director General de la Policía y de la Guardia Civil, cuya resolución de 27 de septiembre de 2006 viene a apoyar la tesis correcta de la Dirección General de la Guardia Civil, y que la Sentencia de la Sección de Apoyo del Tribunal Superior de Justicia de Madrid no hace más que refrendar la correcta aplicación del referido precepto, apartándose de la línea seguida por la Sección Sexta que trata de eliminar el indudable agravio comparativo generado mediante un entendimiento inapropiado del principio de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principio de que no cabe hablar de igualdad en la ilegalidad (SSTC 64/2000, de 13 de marzo; 27/2001, de 29 de enero; y 34/2002, de 11 de febrero; 88/2003; y 110/2007, de 10 de mayo, entre otras que cita), afirma que el acto administrativo recurrido no puede ser considerado discriminatorio precisamente porque es legal, y el principio de igualdad no da derecho a beneficiarse de concesiones ilegales, en su apreciación jurídica, de la indemnización por residencia eventual. En definitiva, las sentencias de la Sección Sexta invocadas por el demandante, que se oponen a la de la Sección de Apoyo contienen un juicio erróneo de legalidad y de constitucionalidad al confundir el agravio comparativo con el juicio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por último, que faltan varios requisitos para entender violado el derecho a la igualdad en la aplicación judicial de la ley con arreglo a la doctrina constitucional (SSTC 13/2011, de 28 febrero; 38/2011, de 28 marzo; y 150/2011, de 29 septiembre), en concreto, la identidad del órgano jurisdiccional, pues considera que la Sección de Apoyo es una formación orgánica temporal distinta de la Sección apoyada, al variar su presidente, su composición personal y el régimen de formación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alegaciones registrado en este Tribunal con fecha de 31 de enero de 2012 el Procurador de los Tribunales don Virgilio Navarro Cerrillo, en representación de don José Antonio López Illán, se reiteraron los motivos y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en este Tribunal el 9 de febrero de 2012, interesa, primero, la inadmisión del motivo de amparo referente a la vulneración del derecho a la igualdad en la aplicación de la ley (art. 14 CE) que se atribuye a la providencia dictada por la Sala de lo Contencioso-Administrativo del Tribunal Superior de Justicia de Madrid, Sección de Apoyo a la Sección Sexta “E”, en el recurso contencioso-administrativo núm. 1212-2006 con fecha 28 de mayo de 2010, que inadmitió a trámite el incidente de nulidad de actuaciones planteado por la parte recurrente en amparo contra la sentencia recaída en dicho procedimiento, por concurrir la causa de inadmisión establecida en el art. 50.1 a) LOTC en relación con el art. 44.1 a) del mismo texto legal, al no haberse agotado todos los medios de impugnación previstos por las normas procesales para el caso concreto dentro de la vía judicial, pues no se ha entablado contra aquella providencia el incidente de nulidad de actuaciones prevenido en el art. 241 de la Ley Orgánica del Poder Judicial; segundo, la estimación del recurso por haberse vulnerado el derecho fundamental del demandante a la igualdad en la aplicación de la ley (art. 14 CE) en lo referente a la Sentencia dictada por la Sala de lo Contencioso-Administrativo del Tribunal Superior de Justicia de Madrid, Sección de Apoyo a la Sección Sexta “E”, en el recurso contencioso-administrativo núm. 1212-2006 con fecha 18 de diciembre de 2009, cuya declaración de nulidad se solicita igualmente; y tercero, la desestimación del recurso en lo demás, pues el principio de igualdad en la aplicación de la ley ha de limitar sus efectos a las resoluciones adoptadas dentro de un mismo ámbito de organización y dirección y en virtud de un mismo poder de decisión, lo que no concurre, en opinión del Fiscal, en el presente caso, pues las resoluciones administrativas en virtud de las cuales fueron satisfechas a los miembros del Cuerpo Nacional de Policía las cantidades correspondientes a la indemnización por residencia eventual fueron dictadas por unidades administrativas propias de la organización del Cuerpo Nacional de Policía, mientras que las relativas a los miembros de la Guardia Civil fueron dictadas por unidades administrativas propias de la organización de dicho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enero de 2013,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don José Antonio López Illán, representado por el Procurador de los Tribunales don Virgilio Navarro Cerrillo, tiene por objeto tres resoluciones, una administrativa y dos jurisdiccionales. En primer lugar, la resolución de 27 de septiembre de 2006 del Director de la Policía y de la Guardia Civil, dictada en el expediente núm. 061-2006-D, que desestimó la solicitud efectuada por el demandante de amparo de que se le abonaran las cantidades que, en concepto de indemnización por residencia eventual, percibieron los funcionarios del Cuerpo Nacional de Policía integrados en la Misión de Naciones Unidas en Haití (MINUSTAH-UNPOL) y que los componentes del Cuerpo de la Guardia Civil integrantes del mismo contingente policial dejaron de percibir. En segundo lugar, la Sentencia de 18 de diciembre de 2009 dictada por la Sala de lo Contencioso-Administrativo del Tribunal Superior de Justicia de Madrid, programa de actuación por objetivos en apoyo a la Sección Sexta “E”, que desestimó el recurso contencioso-administrativo núm. 1212-2006 interpuesto contra la anterior resolución administrativa. Y, por último, la providencia de 28 de mayo de 2010 dictada por la Sala de lo Contencioso-Administrativo del Tribunal Superior de Justicia de Madrid, programa de actuación por objetivos en apoyo de la Sección Sexta, en el referido recurso contencioso-administrativo núm. 1212-2006, que inadmitió a trámite el incidente de nulidad de actuaciones planteado contra la anterior sentencia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considera que las tres resoluciones han infringido su derecho fundamental a la igualdad en la aplicación de la ley (art. 14 CE) argumentando el trato desigual de manera diferente en cada caso. Así, respecto de la resolución de 27 de septiembre de 2006 dictada por el Director de la Policía y de la Guardia Civil en el expediente núm. 061-2006-D, el fundamento de la denuncia radica en que los funcionarios del Cuerpo Nacional de Policía integrados en la Misión de Naciones Unidas en Haití denominada MINUSTAH-UNPOL percibieron unas cantidades en concepto de indemnización por residencia eventual que no fueron reconocidas a los componentes del Cuerpo de la Guardia Civil integrantes del mismo contingente.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Sentencia de 18 de diciembre de 2009 dictada por la Sala de lo Contencioso-Administrativo del Tribunal Superior de Justicia de Madrid, programa de actuación por objetivos en apoyo a la Sección Sexta “E”, en el recurso contencioso-administrativo núm. 1212-2006, la denuncia se concreta en que la Sección Sexta de la Sala de lo Contencioso-Administrativo del Tribunal Superior de Justicia de Madrid, en Sentencia núm. 796, de 2 de junio de 2009, dictada en el recurso contencioso-administrativo núm. 511-2006 y en Sentencia núm. 1201, de 14 de octubre de 2009, dictada en el recurso contencioso-administrativo núm. 475-2006 estimó los referidos recursos contencioso- administrativos entablados por don M.A.P.M. y por don J.A.V.A., componentes del Cuerpo de la Guardia Civil integrados en la Misión de Naciones Unidas en Haití, contra sendas resoluciones de 6 de febrero de 2006 del Director General de la Guardia Civil, habiéndose dispuesto en ambos casos la anulación de las resoluciones recurridas y declarado el derecho de los actores a que les fuera abonada la diferencia entre la cantidad que debieron percibir en concepto de 80 por 100 de indemnización por residencia eventual durante la comisión de servicio, hasta la entrada en vigor del Real Decreto 950/2005, de 29 de julio, de retribuciones de las fuerzas y cuerpos de seguridad del Estado, y la cantidad percibida en concepto de complemento de productividad. A tal efecto, el actor sostiene que dicha Sección Sexta no puede entenderse que sea diferente de la Sección de Apoyo de la Sección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hace a la providencia de 28 de mayo de 2010 dictada por la Contencioso-Administrativo del Tribunal Superior de Justicia de Madrid, programa de actuación por objetivos en apoyo a la Sección Sexta, en el recurso contencioso-administrativo núm. 1212-2006, que inadmitió a trámite el incidente de nulidad de actuaciones planteado por la parte recurrente en amparo contra la Sentencia recaída en dicho procedimiento, la denuncia radica en que, en el recurso contencioso-administrativo núm. 721-2006 interpuesto por don F.J.M.S. también contra la resolución de 6 de febrero de 2006 del Director General de la Guardia Civil, una vez dictada por la Sala de apoyo a la Sección Sexta de la Sala de lo Contencioso-Administrativo del Tribunal Superior de Justicia de Madrid la Sentencia de 22 de octubre de 2009, desestimatoria del recurso contencioso-administrativo entablado, el citado interesado promovió contra ella el oportuno incidente de nulidad de actuaciones que no sólo fue resuelto por la Sección Sexta de la Sala de lo Contencioso-Administrativo del Tribunal Superior de Justicia de Madrid (no por la Sala de Apoyo que dictó la Sentencia) sino que, en lugar de disponer su inadmisión, lo resolvió, mediante Auto de fecha 12 de febrero de 2010, declarando la nulidad interesada, lo que luego daría lugar al pronunciamiento de otra Sentencia, esta vez estimatoria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pide que se reconozca su derecho a la igualdad en la aplicación de la ley (art. 14 CE) y, en consecuencia, solicita, en primer lugar, que se declare la nulidad del acto administrativo recurrido, de la Sentencia del Tribunal Superior de Justicia de Madrid, Sala de lo Contencioso-Administrativo, programa de actuación por objetivos en apoyo a la Sección Sexta E, y de la providencia de la misma Sala y Sección que inadmite la nulidad de actuaciones; en segundo lugar, solicita que, bien se retrotraigan las actuaciones al momento anterior a dictarse al acto administrativo recurrido en amparo para que la Administración anule la resolución y dicte otra con respeto derecho fundamental reconocido, o bien, alternativamente, que se retrotraigan las actuaciones al momento anterior a dictarse la Sentencia desestimatoria impugnada para que el órgano judicial, con respeto al derecho fundamental reconocido en amparo, dicte resolución estimatoria que reconozca el derecho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interesa la desestimación del recurso, mientras que el Ministerio Fiscal solicita, primero, la inadmisión del motivo de amparo referente a la vulneración del derecho a la igualdad en la aplicación de la ley que se atribuye a la providencia de 18 de mayo de 2010 dictada por la Sala de lo Contencioso-Administrativo del Tribunal Superior de Justicia de Madrid, programa de actuación por objetivos en apoyo de la Sección Sexta, en el recurso contencioso-administrativo núm. 1212-2006, por concurrir, respecto de esta, la causa de inadmisión establecida en el art. 50 1 a) de la Ley Orgánica del Tribunal Constitucional (LOTC) en relación con el art. 44 1 a) del mismo texto legal; segundo, la estimación del recurso por haberse vulnerado el derecho fundamental del demandante a la igualdad en la aplicación de la ley (art. 14 CE) por parte de la sentencia de 18 de diciembre de 2009 dictada por la Sala de lo Contencioso-Administrativo del Tribunal Superior de Justicia de Madrid, programa de actuación por objetivos en apoyo de la Sección Sexta “E”, en el recurso contencioso-administrativo núm. 1212-2006; y la desestimación del recurso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sustantivo, debemos comenzar por analizar la posible concurrencia de la causa de inadmisión del presente recurso opuesta por el Ministerio Fiscal, lo que obliga, por razones de técnica procesal, a examinar en primer lugar la lesión del derecho a la igualdad por parte de la providencia de 28 mayo de 2010 del programa de actuación por objetivos en apoyo de la Sección Sexta, que inadmitió a trámite el incidente de nulidad actuaciones presentado contra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la STC 187/2008, de 30 de diciembre, decíamos que “los defectos insubsanables de que pueda estar afectada la demanda no resultan subsanados porque haya sido inicialmente admitida a trámite, pudiendo abordarse por este Tribunal de oficio el examen de los presupuestos de viabilidad de la demanda de amparo en fase de sentencia y llegar, en su caso, a la declaración de inadmisión del recurso o del motivo del recurso afectado por dichos defectos (SSTC 29/2004, de 4 de marzo, FJ 2; 85/2004, de 10 de mayo, FJ 2; 160/2005, de 20 de junio, FJ 2; 230/2006, de 17 de julio, FJ 2; 350/2006, 11 de diciembre, FJ 2; 353/2006, 18 de diciembre, FJ 2; 1/2008, de 14 de enero, FJ 2 y 73/2008, de 23 de junio, FJ 2)”, doctrina esta reiterada en las SSTC 114/2009, de 14 de mayo, FJ 2 y 42/2010,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Ministerio Fiscal que el motivo de amparo referido a la providencia de 28 de mayo de 2010 dictada por la Sala de lo Contencioso-Administrativo del Tribunal Superior de Justicia de Madrid, programa de actuación por objetivos en apoyo de la Sección Sexta, en el recurso contencioso-administrativo núm. 1212-2006 que inadmitió a trámite el incidente de nulidad de actuaciones planteado por la parte recurrente contra la sentencia recaída en dicho procedimiento, adolece de la causa de inadmisión establecida en el art. 50 1 a) LOTC en relación con el art. 44 1 a) LOTC, por no haberse agotado todos los medios de impugnación previstos por las normas procesales para el caso concreto dentro de la vía judicial, al no haberse entablado contra aquella providencia el incidente de nulidad de actuaciones prevenido en el art. 241 de la Ley Orgánica del Poder Judicial (LOPJ), según redacción dada por la Ley Orgánica 6/2007, de 24 de mayo, por la que se modifica la Ley Orgánica 2/1979, de 3 de octubre,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Ahora bien, con arreglo a lo dispuesto en el párrafo primero del art. 241.1 LOPJ (en la redacción que le ha dado la Ley Orgánica 6/2007, de 24 de mayo),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 (STC 200/2012, de 12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precitada STC 187/2008, de 30 de diciembre, FJ 2, donde reiterábamos que “el requisito del agotamiento de la vía judicial exigido por el art. 44 1 a) LOTC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SSTC 59/2007, de 26 de marzo, FJ 2; 228/2007, de 5 de noviembre, FJ 2; o 73/2008,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recurrente funda su demanda de amparo en la vulneración del derecho a la igualdad (art. 14 CE) impugnando en primer lugar, la providencia que inadmitió el incidente de nulidad formulado. Pues bien, la vulneración, en su caso, producida por la Sentencia no fue reparada por la Sala en la resolución dictada en dicho incidente del art. 241 LOPJ, al inadmitirle, y es lo cierto que con su interposición se dio ocasión al órgano jurisdiccional para reparar las vulneraciones de los derechos del actor que se atribuyen a la Sentencia, sin que el hecho de su inadmisión, que evidencia que no surtió el efecto que con él se procuraba, pueda suponer una vulneración autónoma de aquel derecho (SSTC 107/2011, de 20 de junio, FJ 1, y 180/2012, de 15 de octubre, FJ 4), ni exija la interposición de un nuevo incidente de nulidad de actuaciones, conforme hemos dicho también en la STC 153/2012, de 16 de julio, puesto que aunque la inadmisión se produjo en providencia y no en Auto, estaba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perspectiva, puede descartarse la existencia del obstáculo procesal alegado porque el órgano judicial ha tenido ocasión de pronunciarse sobre la lesión del derecho a la igualdad de la parte, tanto en la propia Sentencia recurrida como en la posterior providencia dictada en respuesta al incidente de nulidad de actuaciones, de manera que no ha sufrido merma alguna el principio de subsidiariedad (STC 201/2012, de 12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resolver la queja que el demandante de amparo aduce ante nosotros, hemos de precisar que la vulneración del derecho a la igualdad que se reprocha a la resolución administrativa —consistente en no haber dispensado el mismo tratamiento retributivo a los integrantes del contingente español integrado en la misión de la ONU en Haití, según perteneciesen a los cuerpos de la Policía Nacional o de la Guardia Civil— no se construye a base de su comparación con otras resoluciones administrativas concretas sancionadas judicialmente, únicas idóneas para articular un juicio de igualdad (por todas STC 167/1995, de 20 de noviembre), sino combatiendo la interpretación de la legalidad aplicable concretamente efectuada, razón por la cual hemos de rechazar que este Tribunal pueda pronunciarse sobre cuál de las posibles interpretaciones de la legalidad resulta más adecuada, tal como, por lo demás también pretende el Abogado del Estado al oponerse a la queja de la que ahora tratamos.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antes que nada, salir al paso de la alegación del Abogado del Estado cuando afirma que la única interpretación legalmente admisible del artículo 3.2 del Real Decreto 462/2002, de 24 de mayo, es la realizada por la Dirección General de la Guardia Civil y que la controversia ha quedado zanjada por el centro directivo único sucesor de esas dos direcciones generales, el Director General de la Policía y de la Guardia Civil, cuya resolución de 27 de septiembre de 2006 viene a apoyar la tesis correcta de la Dirección General de la Guardia Civil. Afirma así el Abogado del Estado que las Sentencias de la Sección Sexta invocadas por el demandante, que se oponen a la de la Sección de Apoyo contienen un juicio erróneo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no es función de este Tribunal la interpretación de la legalidad ordinaria y, en lo que aquí interesa, que no nos corresponde pronunciarnos directamente sobre cómo interpretar y aplicar al caso el art. 3.2 del Real Decreto 462/2002, de 24 de mayo, y sobre cuál ha de ser la solución legalmente adecuada acerca de la compatibilidad entre la indemnización por residencia eventual y el missión subsistence allowance, pues se trata de decisiones que, de acuerdo con el art. 117 CE corresponden en exclusiva a los órganos judiciales (en este sentido, SSTC 147/1988, de 14 de julio, FJ 2; 237/1998, de 14 de diciembre, FJ 3; y 31/1999, de 8 de marzo, FJ 3). Nuestra función se debe limitar a examinar tales decisiones desde la perspectiva de los derechos fundamentales en juego, cuyo contenido se constituye en límite a la actuación judicial (STC 114/2012, de 24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determina que ante nosotros no pueda suscitarse la cuestión de si en este caso el órgano administrativo primero, y el Tribunal Superior de Justicia después, han realizado o no una correcta interpretación de la normativa aplicable, es decir, no nos es dado apreciar si la interpretación efectuada es o no la adecuada en términos de estricta legalidad. Cierto es que la jurisprudencia constitucional ha precisado que una aplicación de la legalidad que fuese arbitraria, manifiestamente irrazonada o irrazonable no podría considerarse fundada en Derecho.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resolución explícita y razonada. Sólo si esa interpretación de la legalidad, en sí misma explícita, razonada y motivada en términos de Derecho, contuviera razonamientos y pronunciamientos lesivos de un derecho fundamental —lo que no se ha producido en el presente caso—, podría ser anulada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razonado impide entrar en la cuestión de la adecuación a Derecho de la resolución administrativa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demandante de amparo denuncia la vulneración de su derecho a la igualdad en la aplicación de la ley (art. 14 CE) porque en su caso no se ha aplicado la doctrina que previamente, para casos en todo análogos, había fijado la Sección Sexta de la Sala de lo Contencioso-Administrativo del Tribunal Superior de Justicia de Madrid, constituyendo esta alegación un motivo impugnatorio claramente diferenciado del dirigido contra la resolución administrativa, al ceñirse, como se verá, a la controversia en torno a la identidad entre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infracción del principio de igualdad en la aplicación de la ley por la Sentencia núm. 10.303 de 18 diciembre de 2009 del Tribunal Superior de Justicia de Madrid, Sala de lo Contencioso-Administrativo, Sección de Apoyo a la Sexta “E”, hay que comenzar por recordar que la STC 38/2011, de 28 de marzo, FJ 6, ha reiterado la doctrina de este Tribunal (entre otras muchas, SSTC 111/2002, de 6 de mayo, FJ 2; 31/2008, de 25 de febrero, FJ 2; 160/2008, de 12 de diciembre, FJ 3; y 105/2009, de 4 de mayo, FJ 5), que define los requisitos necesarios para que pueda entenderse vulnerado este derecho, en concreto, la acreditación de un tertium comparationis, la identidad de órgano judicial —entendiendo por tal, no sólo la identidad de Sala, sino también la de la Sección—, la existencia de alteridad en los supuestos contrastados y la ausencia de toda motivación que justifique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demandante de amparo aporta como término de comparación la Sentencia núm. 796, de 2 de junio de 2009, dictada en el recurso contencioso-administrativo núm. 511-2006 por la Sección Sexta de la Sala de lo Contencioso- Administrativo del Tribunal Superior de Justicia de Madrid —aclarada (corregida) por sendos autos de 21 septiembre 2009 de la misma Sección—; así como la sentencia núm. 1201, de 14 octubre 2009, dictada en el recurso contencioso-administrativo núm. 475-2006 por la Sección Sexta de la Sala de lo Contencioso-Administrativo del Tribunal Superior de Justicia de Madrid, que estiman los recursos contencioso-administrativos interpuestos por compañeros del actor en idéntica situación (don M.A.P.M. y don  J.A.V.A), contra sendas resoluciones del Director General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alteridad en los supuestos contrastados, es decir, existe esa “referencia a otro” exigible en todo alegato de discriminación en aplicación de la ley, excluyente de la comparación consigo mismo, ya que los casos de contraste aportados se refieren a los referidos miembros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queda, no obstante, como ya se anticipó, predeterminada por la necesidad de dilucidar si la Sección Sexta de la Sala y la constituida en el programa de actuación por objetivos en apoyo de la Sección Sexta constituyen el mismo órgano jurisdiccional o son, por el contrario, entidades orgánicas diferenciadas. Es decir, si son o no el mismo órgano judicial. Cuestión esta de vital importancia para la prosperabilidad del presente recurso de amparo por el motivo que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inciso del artículo 216 bis de la Ley Orgánica 6/1985, de 1 de julio, del Poder Judicial, redactado por el art. único 40 de la Ley Orgánica 19/2003, de 23 de diciembre, de modificación de la Ley Orgánica 6/1985, de 1 de julio, del Poder Judicial, establece que “[c]uando el excepcional retraso o la acumulación de asuntos en determinado juzgado o tribunal no puedan ser corregidos mediante el reforzamiento de la plantilla de la oficina judicial o la exención temporal de reparto prevista en el artículo 167.1, podrá el Consejo General del Poder Judicial acordar excepcionales medidas de apoyo judicial consistentes en la adscripción, en calidad de jueces sustitutos o jueces de apoyo, de los jueces en prácticas a que se refiere el artículo 307.1, en el otorgamiento de comisiones de servicio a jueces y magistrados o en la adscripción de jueces sustitutos o magistrados suplentes, para que participen con los titulares de dichos órganos en la tramitación y resolución de asuntos que no estuvieran 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literal de este precepto resulta claro que con estas medidas no se procede a la creación de un nuevo órgano jurisdiccional, sino, simplemente, a la adscripción, a uno ya existente, de Jueces de apoyo, Jueces sustitutos o Magistrados suplentes, o al otorgamiento de comisiones de servicio para que participen en dichos órganos en la tramitación de los asuntos pendientes. Es decir, la labor de apoyo se desarrolla en el seno de los mismos órganos jurisdiccionales beneficiados de la labor de refuerzo y no en otros diferentes. Se adscriben o comisionan jueces al órgano jurisdiccional, cuya naturaleza orgánica permanece invariada, de manera que la labor de refuerzo se desarrolla no en órganos nuevos sino en órganos ya existentes. De igual manera que el órgano jurisdiccional permanece invariable, esto es, siendo el mismo, en los casos de cambio de titular —v. gr. por concurso de traslados, excedencias, servicios especiales, etc.—, en el supuesto de adscripción de titulares por el establecimiento de medidas de apoyo o refuerzo no se produce el alumbramiento de un nuevo órgano jurisdiccional, sino un mero engrosamiento coyuntural del personal judicial al servicio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analizado casos semejantes en los recursos de amparo resueltos por las SSTC 193/1996, de 26 de noviembre, y 238/1998, de 15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pronunció la STC 122/2001, de 4 de junio, FJ 5, donde señalamos que “mientras las Secciones de las Audiencias Provinciales son Secciones orgánicas (art. 81 LOPJ), cuya creación está reservada al Gobierno (art. 36 LOPJ), en los restantes Tribunales colegiados de la jurisdicción ordinaria [Tribunal Supremo (art. 54 LOPJ), Audiencia Nacional (art. 64.2 LOPJ), Tribunales Superiores de Justicia (art. 72.2 LOPJ)] son Secciones funcionales de las Salas, cuya determinación corresponde a las Salas de Gobierno de cada Tribunal y al Consejo General del Poder Judicial, y cuya creación obedece a razones de eficacia en el reparto de los asuntos … la llamada Sección bis era simplemente un desdoblamiento funcional de la propia Sección Quinta, y si bien no se produjo en este caso una incorporación de los Magistrados de la Sección bis a la Sección Quinta (supuesto de las SSTC 193/1996, de 26 de noviembre, y 238/1998, de 15 de diciembre), puede afirmarse que la Sentencia impugnada y la Sentencia de contraste provenían de un mismo órgano jurisdiccional, concurriendo pues la identidad del órgano. … como hemos declarado, lo trascendente a efectos de igualdad en aplicación de la ley es que el autor de las Sentencias contradictorias sea el mismo órgano, abstracción hecha de la composición personal cuya variación no afecta a su identidad sustancial (SSTC 177/1993, de 31 de mayo, FJ 1; 161/1989,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conclusión lógica será afirmar que la Sección de Apoyo a la Sección Sexta constituida en el denominado “programa de actuación por objetivos en apoyo a la Sección Sexta” no era una Sección distinta de la Sección Sexta de la Sala de lo Contencioso-Administrativo del Tribunal Superior de Justicia de Madrid. Afirmación ésta que permite apreciar la existencia de todos los requisitos establecidos por la doctrina de este Tribunal Constitucional para que pueda entenderse vulnerado el derecho a la igualdad en la aplicación de la ley (art. 14 CE), pues determina la identidad de órgano judicial, al no existir diferencia orgánica entre la Sección Sexta de la Sala de lo Contencioso-Administrativo del Tribunal Superior de Justicia de Madrid y la Sección de Apoyo a la Sección Sexta constituida en el denominado “programa de actuación por objetivos en apoyo a la Sección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puede afirmarse la ausencia de justificación del cambio de criterio operado, pues la Sentencia núm. 10.303, de 18 diciembre de 2009, dictada por la Sala de lo Contencioso-Administrativo del Tribunal Superior de Justicia de Madrid, programa de actuación por objetivos en apoyo a la Sección Sexta “E”, ante nosotros recurrida, no ha examinado la cuestión del criterio mantenido por la Sección Sexta de la Sala de lo Contencioso-Administrativo del Tribunal Superior de Justicia de Madrid, que había dictado previamente al menos otras dos Sentencias en sentido diferente al de aquélla        —estimatorias en lugar de desestimatoria de los recursos entablados—, como tampoco contiene dicha sentencia una justificación explícita del cambio de criterio producido entre los casos que constituyen su precedente —los resueltos por la Sección Sexta— y la sentencia de que ahora se trata —dictada por la Sección de Apoyo a la Sección Sexta “E”—, lo cual era en todo caso inexcusable, sobre todo si se tiene en cuenta, por un lado, que toda la tramitación del procedimiento correspondió a aquélla, habiéndose encargado del asunto la Sección de Apoyo únicamente desde la votación, y por otro, que la Sentencia se dictó por una Sección constituida en apoyo de la Sección Sexta únicamente para la consecución de objetivos, siendo esta última —la Sexta— la que ostenta, en exclusiva, la titularidad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Sentencia recurrida no explica por qué en unos casos se estimó el recurso contencioso-Administrativo y en otros se desestimó, a pesar de concurrir iguales circunstancias, por lo cual ha de estimarse el presente recurso al haberse infringido el principio de igualdad en la aplicación de la ley por parte de la Sentencia núm. 10.303 de 18 diciembre de 2009 del Tribunal Superior de Justicia de Madrid, Sala de lo Contencioso-Administrativo, programa de actuación por objetivos en apoyo a la Sección Sexta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por este motivo hace ya innecesario cualquier otro pronunciamiento.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López Illán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anular la Sentencia núm. 10.303 de la Sala de lo Contencioso-Administrativo, programa de actuación por objetivos en apoyo de la Sección Sexta “E”, del Tribunal Superior de Justicia de Madrid, de 18 de diciembre de 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su dictado, para que este órgano judicial dicte nueva Sentencia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