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122-2004 promovido por el Gobierno de la Junta de Galicia, en relación con el Real Decreto 1046/2003, de 1 de agosto, por el que se regula el subsistema de formación profesional continua.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enero de 2004 tuvo entrada en el Registro General de este Tribunal Constitucional, escrito del jefe de la Asesoría Jurídica de la Junta de Galicia por el que, en la representación que legalmente ostenta, interpone conflicto positivo de competencia, tramitado con el número 122-2004, en relación con 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dirige el conflicto contra el Real Decreto 1046/2003 en su totalidad, y subsidiariamente contra lo dispuesto en los artículos 2.2, letras a), b) y c); 8; 9; 10, párrafos 5 y 7; 11; 12.2; 14; 15; 17; 18.1, letras a), f), g), h) e i); 19; 20; 21; 22.4; 23, salvo el último párrafo del número 2; disposición adicional primera; disposición adicional segunda; disposición adicional tercera; disposición adicional cuarta; disposición adicional quinta; disposición transitoria única y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considera la representación autonómica que la norma impugnada no se acomoda a la delimitación constitucional y estatutaria de competencias que deriva de lo dispuesto en el art. 149.1.7 CE y en el Estatuto de Autonomía de Galicia, ni a los señalado en a la jurisprudencia de este Tribunal, contenida fundamentalmente en las SSTC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sustantivo en el que se apoya la impugnación global de la norma controvertida es que el Real Decreto estructura un sistema de formación continua en el que todo el protagonismo en orden a la gestión, planificación, control y seguimiento de las acciones formativas se atribuye a las empresas, a los agentes sociales y a ciertas comisiones y entidades que casi siempre operan en el ámbito supraautonómico. Las Comunidades Autónomas son objeto de una atención completamente residual, en cuanto no intervienen en la asignación de créditos a las empresas para la formación, aunque sí en el proceso de resolución de discrepancias en orden a la concreta programación de las actividades formativas; su competencia en relación con los contratos programa para la formación de trabajadores y las acciones complementarias y de acompañamiento a la formación, tiene carácter residual, sin especificar los criterios a los que deberán ajustarse en su actuación y sin que se prevea ningún mecanismo de coordinación con las actuaciones realizadas en el ámbito estatal; se les da entrada en los organismos que constituyen la estructura organizativa, pero, tanto en el caso de la Comisión Estatal de Formación Continua como en la Fundación Estatal para la Formación en el Empleo, se trata de entidades adscritas e integradas en la Administración estatal; por último, en lo atinente a la evaluación, seguimiento y control de las acciones formativas, parece que se salvan las competencias de las Comunidades Autónomas, pero no se definen o deslindan los supuestos en que las mismas ejercen competencias ejecutivas ni se concreta mecanismo alguno de coordinación con los entes supraautonómicos.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concretos preceptos que, subsidiariamente, son objeto de impugnación expresa, los argumentos en que se sustenta son los que, sintéticamente se señalan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2.2 enuncia los principios generales del subsistema de formación profesional continua. La impugnación se dirige contra el apartado a), por considerar inadecuada la referencia al principio de unidad de caja, en la medida en que la jurisprudencia constitucional ha señalado que las cuotas relativas a la formación profesional no son recursos de la Seguridad Social y, por lo tanto, no deberían vincularse o estar afectadas por el principio de caja única; los apartados b) y c) aluden al protagonismo de los agentes sociales en el desarrollo del subsistema de formación continua y a la importancia de la negociación colectiva, lo que pudiera constituir una opción legislativa admisible, si bien el desarrollo de estos principios llega a tal grado de predeterminación normativa y organizativa que limita e impide el legítimo ejercicio de las competencias ejecutivas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8 y 9 establecen un sistema de financiación de las acciones de formación continua en las empresas que expresamente se excluye del concepto legal de subvenciones y pretende vincularse a las cuotas que las empresas ingresan por formación continua, pero en la práctica más que un sistema de bonificación en las cuotas, lo que se establece es un “crédito para formación continua”, que se determina exclusivamente por la Administración estatal, sin ninguna intervención de las Comunidades Autónomas, y siendo el Ministerio de Trabajo y Asuntos Sociales quien fija mediante orden los porcentajes mínimos de cofinanciación de las empresas, eludiéndose así las competencias ejecutivas que a las Comunidades Autónomas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sistema de control de las acciones formativas planificadas, organizadas y gestionadas por las empresas, que se contempla en el art. 10, párrafos 5 y 7 no suscita reparos si se entiende que la “Administración competente” para resolver las discrepancias que se susciten es la Administración autonómica. Pero el hecho de que la percepción del crédito se vincule a los recursos de la Seguridad Social, implica que la Administración competente para decidir cuándo procede la tramitación de un reintegro y para ejecutar tal procedimiento en todas sus fases es la Administración estatal a pesar de que el art. 10.7 aluda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11, afirma el representante de la Comunidad Autónoma que no tiene ningún sentido que sea una fundación estatal la que realice las actividades de apoyo que en el mismo se contemplan, por mucho que se incluya una cláusula de salvaguarda de las competencias autonómicas, y a pesar igualmente de que las Comunidades Autónomas intervengan en el patronato de la citada fundación. Considera el representante autonómico que estas facultades deberían atribuirse a las Comunidades Autónomas, sin perjuicio de que se precisasen los concretos supuestos en que, por razones de supraterritorialidad o de imposibilidad de gestión, deban ejercitarse por la Administración estatal o por una fundación pública dependiente de la misma. Idénticas consideraciones se vierten respecto del art. 12.2, en relación con la ejecución de las acciones formativas, por estimar que el control y seguimiento de las mismas constituye una competencia ejecutiva, por lo que son las Comunidades Autónomas quienes habrán de recibir toda la información y documentación precisa para llevarlas a cabo y no la fundación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los arts. 14, 16 y 17 se contemplan unos mecanismos de financiación de las acciones formativas, articulados en un ámbito supraautonómico que determina que gran parte de los fondos presupuestarios previstos para estas finalidades se gestionen por el Estado, con el concurso de las entidades sindicales y empresariales más representativas a nivel estatal, eludiéndose las competencias ejecutivas de las Comunidades Autónomas. Entiende la representación autonómica que tales actividades deberían articularse en el ámbito territorial de cada Comunidad Autónoma y cuando ello excepcionalmente no fuera posible, deberían definirse los supuestos y los casos que justificarían la articulación de estas medidas en un ámbito territorial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estructura organizativa contemplada en los arts. 18 a 21 se asienta sobre entidades instrumentales adscritas a la Administración estatal, aunque en sus órganos de gobierno se dé participación a los agentes sociales y las Comunidades Autónomas, participación que no confiere a éstas capacidad decisora relevante en orden al ejercicio de las funciones que a aquéllas se atribuyen. No se discute la creación de los citados organismos pero sí el hecho de que se les atribuyan funciones ejecutivas que corresponden a las Comunidades Autónomas, especialmente en las letras a), f), g), h) e i) del art. 18 y en las letras a), f) y g) del art. 21. En cuanto a las comisiones paritarias sectoriales y territoriales, reguladas en los arts. 19 y 20, no se estima justificado que las mismas se articulen en un ámbito territorial supraautonómico. La impugnación dirigida contra las disposiciones adicionales primera, segunda, tercera, cuarta y quinta, y contra la disposición transitoria única, es consecuencia de la efectuada en las consideraciones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impugnación dirigida al art. 23 viene a reiterar los argumentos esgrimidos en relación con los arts. 11 y 12, considerando que las funciones de control y seguimiento que se prevén, por su naturaleza ejecutiva, han de corresponder a las Comunidades Autónomas, no siendo suficiente la cláusula de salvaguarda de las competencias autonómicas que se contempla en el art.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es objeto de impugnación por considerar que el art. 149.1.7 CE no justifica o ampara la regulación contenida en el Real Decreto, y los títulos competenciales previstos en los apartados 13 y 17 del mismo art. 149.1 CE no tienen relevancia, de acuerdo con la jurisprudencia del Tribunal Constitucional, en la regulación de las materias relativas a la formación profesional continua de los trabajadores ocupados.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10 de febrero de 2004, admitió a trámite el conflicto positivo de competencia promovido por el Gobierno de la Junta de Galicia,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“Diario Oficial de la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18 de febrero de 2004, el Abogado del Estado solicitó, dada la acumulación de asuntos pendientes ante ese servicio jurídico, una prórroga hasta el máximo legal, del plazo concedido para alegaciones. La Sección Primera, mediante providencia de 24 de febrero,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marzo de 2004 tuvo entrada en este Tribunal escrito de alegaciones del Abogado del Estado en el que solicita se tenga por evacuado el trámite conferido y, en su día, se dicte Sentencia desestimatoria de la demanda en todos sus extremos, declarando la disposición impugnada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de conformidad con las SSTC 95/2002 y 190/2002, la formación continua de los trabajadores ocupados se incardina en la materia laboral, al constituir un derecho concreto de los trabajadores en el seno de la relación laboral, con correlativos derechos y obligaciones para las dos partes de la relación laboral, de suerte que el precepto constitucional que ampara la competencia del Estado para legislar sobre esta actividad es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competencia habilita al Estado para establecer un régimen jurídico unitario en materia de formación continua de trabajadores ocupados; le permite optar por un modelo de financiación de las acciones de formación continua en las empresas que se rija por el sistema de subvenciones públicas, por uno de bonificaciones en las cuotas que las empresas ingresan en la Seguridad Social en concepto de formación profesional, o por un modelo mixto, como la norma que nos ocupa; y le habilita para establecer las modalidades organizativas y de gestión de los planes de empresa o de los planes agrupados que por su dimensión supraterritorial u otros motivos excedan de la competencia autonómica y determinen la imposibilidad de que la gestión o ejecución de las acciones formativas corresponda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dirigida a los apartados a), b) y c) del art. 2.2, considera el Abogado del Estado que la principal novedad que introduce el Real Decreto 1046/2003 radica en que la gestión de las acciones de formación continua en las empresas no pivota sobre los poderes públicos o los interlocutores sociales, sino sobre las propias empresas, pues son éstas las que elaboran y ponen en práctica las acciones, y las que gestionan su financiación a través de bonificaciones en sus cotizaciones a la Seguridad Social, y la intervención pública es esencialmente de control de la gestión. En tanto que la opción del modelo impugnado tiene su justificación en una mayor eficiencia del sistema y respeta las competencias de ejecución que sobre la puesta en práctica de la legislación laboral corresponden a las Comunidades Autónomas, la norma controvertida se ajusta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objeta que, conforme a los arts. 8 y 9, las Comunidades Autónomas no intervienen en la asignación de créditos a las empresas para la formación. A juicio del Abogado del Estado, de la anterior alegación se desprende que se confunde la gestión de la formación continua con la gestión de los fondos públicos que financian tal formación. Cuando el Tribunal Constitucional “dio la pauta” de territorializar los créditos, se estaba refiriendo únicamente a la financiación subvencional, no siendo posible aplicar la territorialización de créditos a un sistema de financiación basado en bonificaciones a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 dispuesto en los apartados 5 y 7 del art. 10, considera la representación estatal que, sin perjuicio de que, efectivamente, en el supuesto de reintegro de bonificaciones, la facultad de exigir el mismo corresponderá a la Tesorería General de la Seguridad Social, en todo lo demás, existe un ámbito de facultades de ejecución que corresponde a las Comunidades Autónomas, siempre que las tengan atribuidas estatutariamente, y entre estas facultades se incluyen: la resolución de las discrepancias sobre las acciones formativas entre la representación legal de los trabajadores y las empresas, cuando afecten a los supuestos establecidos en el art. 10.5; el control de la documentación justificativa de la realización de los cursos, a cuya disposición la pondrán las empresas, según prevé el art. 13.2; el control sobre si las acciones formativas guardan relación con la actividad empresarial, según exige el art. 12.2, y el apoyo a las pequeñas y medianas empresas para facilitar y generalizar el acceso a la formación de sus trabajadores, según prevé el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deja fuera de toda duda el respeto a la competencia autonómica, pues prevé que las empresas comunicarán a la fundación estatal la información que se detalla, sin perjuicio de las competencias que en este ámbito corresponden a las Comunidades Autónomas. La posible duplicidad en el ejercicio de la remisión de información no constituye vulneración competencial alguna ni obsta a que las Comunidades Autónomas, en ejercicio de sus competencias ejecutivas, puedan recabar toda la información que precisen de las empresas, a través de los órganos que creen al efecto. A la obtención de una información unitaria y homogénea se dirige la remisión de la información que las empresas, que deseen obtener las bonificaciones por formación continua, han de hacer a favor de la Fundación Estatal para la Formación Continua, con base en este precepto. Además de salvaguardarse formalmente las competencias ejecutivas autonómicas, del tenor del siguiente art. 13.2 se desprende con claridad la necesidad de remisión de información por las empresas a favor de la Administración autonómica, en tanto deben justificar ante sus órganos de control la concreta realización del curso, por lo que el precepto es susceptible de una interpretación armónica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establece en sus arts. 14 y 17 que los contratos programas para la formación de los trabajadores y las acciones complementarias y de acompañamiento a la formación serán de competencia estatal o autonómica, en cuanto a su gestión o ejecución, cuando afecten o no a más de una Comunidad Autónoma, bien porque sean resultado de contratos programas suscritos con organizaciones empresariales y sindicales de ámbito estatal para varios sectores de actividad económica, bien porque se basen en la negociación colectiva sectorial de ámbito estatal, o bien por suscripción de contratos programas con las organizaciones de cooperativas o sociedades laborales con notable implantación en el ámbito estatal. Fuera de estos supuestos, la gestión y ejecución de la actividad corresponderá a las Comunidades Autónomas y por tanto se aplicarán a las ayudas previstas los mecanismos de distribución establecidos en la Ley general presupuestaria; por ello, no resulta admisible que la Comunidad Autónoma que plantea el conflicto estime vulneradas sus competencias de gestión y ejecución, pues los criterios de la norma para deslindar cuándo el ejercicio de la actividad no corresponde a las Comunidades Autónomas, en tanto que afectan a los supuestos de supraterritorialidad, encuentran cobertura en la jurisprudencia constitucional de directa e ineludible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Abogado del Estado que la estructura organizativa respeta las competencias autonómicas para autoorganizarse y responde a criterios de cooperación. Afirma que la competencia de las Comunidades Autónomas para organizar la estructura administrativa necesaria para desempeñar sus funciones ejecutivas sobre formación continua no es vulnerada por los arts. 18, 19, 20 y 21 del Real Decreto impugnado, pues el hecho de que el mismo prevea determinadas entidades u órganos de ámbito estatal             —Fundación Estatal para la Formación en el Empleo y Comisión Estatal de Formación Continua– no invade competencias propias de las Comunidades Autónomas, en tanto que las funciones que se les atribuyen son únicamente las derivadas de las competencias que le son propias, y la norma impugnada no se ocupa de la estructura organizativa de las Comunidades Autónomas, dado que tal materia compete exclusivamente a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 coordinación y evaluación de las políticas de formación continua en todo el territorio del Estado justifican la colaboración entre éste y las Comunidades Autónomas, pues se trata de un principio que se encuentra implícito en la propia esencia de la organización territorial que implanta la Constitución (STC 18/1982), y, en este sentido, tanto la Comisión Estatal de Formación Continua como la Fundación Estatal para la Formación en el Empleo son órganos técnicos al servicio de todas las Administraciones, y la presencia en los mismos de la Comunidades Autónomas se halla formalmente prevista, estando representadas en estos órganos al mismo nivel de decisión que la Administración del Estado, sin que ello impida que cada Comunidad pueda organizar la prestación del servicio que le corresponda según su propio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funciones que se atribuyen a la Comisión Estatal en el art. 18.1, considera el Abogado del Estado, que la función prevista en la letra e), es una función meramente informativa, que compete al Estado en tanto le corresponde asignar los fondos de sus presupuestos que financien el subsistema de formación continua; la recogida en la letra f) relativa a la aprobación del mapa sectorial, es difícilmente objetable, en tanto que en dicho mapa van a estar reflejados la totalidad de los sectores de actividad de ámbito estatal que existen en nuestro país, por lo que no puede entenderse que invada las competencias ejecutivas de Galicia en materia de formación continua; la letra g) atribuye a la Comisión Estatal una función que es extraña a las competencias ejecutivas de las Comunidades Autónomas, pues se refiere a unos órganos —las comisiones paritarias territoriales y sectoriales— ajenos a la estructura administrativa de las Comunidades Autónomas, sin que dicha función implique actos de gestión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funciones que el art. 21 atribuye a la fundación estatal, la recogida en la letra a) es una función meramente divulgativa de la normativa estatal reguladora del subsistema de formación continua, difícilmente vulneradora de las competencias ejecutivas de las Comunidades Autónomas y las previstas en las letras f) y g) son funciones genéricas pendientes de concreción y desarrollo. En cuanto a la intervención de esta fundación en labores de apoyo a las pequeñas y medianas empresas que prevé el art. 11, no debe olvidarse que esta función se atribuye expresamente “sin perjuicio del ejercicio por las Comunidades Autónomas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comisiones paritarias sectoriales y territoriales, previstas en los arts. 19 y 20, son ajenas a cualquier estructura de la Administración y carecen de funciones ejecutivas o decisorias, puesto que son órganos de participación de agentes sociales y económicos, fruto incluso de la libre negociación colectiva, con funciones de mera participación que no menoscaban, por ello, competencia autonómica alguna, pues incluso se prevé que cuando en su seno no sea posible resolver las discrepancias entre la representación legal de los trabajadores y las empresas sobre las acciones formativas corresponde a la Administración competente resolver dichas discrepancias. Tales comisiones paritarias están creadas al amparo de los convenios colectivos sectoriales de ámbito estatal o acuerdos específicos y su necesaria intervención en el subsistema de formación continua se fundamenta en su referida condición de instrumentos que posibilitan la participación activa de los sujetos que representan (empresarios y trabajadores) en el diseño e implantación de la formación continua, sin que tal participación merme las competencias que la Administración competente tenga atribuidas, favoreciéndose así un marco de permanente diálogo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se limita a extender las consideraciones que hace respecto al articulado del Real Decreto a las previsiones contenidas en las disposiciones adicionales, transitorias y final primera. Considera el Abogado del Estado que la ausencia de argumentación específica le libera sin más de ofrecer argumentos en defensa de la constitucionalidad de aquellas disposiciones, remitiéndose a lo expresado sobre tales preceptos en el escrito de contestación. Únicamente precisa, en relación a la disposición final primera, que la supuesta incorrección del título competencial alegado carece de relevancia para efectuar una declaración de inconstitucionalidad, pues las competencias son indisponible y no pueden venir condicionadas en su validez y eficacia por las fijaciones o invocaciones de reglas de distribución de competencias que con más o menos acierto el legislador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12 de enero de 2007 tuvo entrada en el Registro General del Tribunal oficio procedente de la Sala de lo Contencioso-Administrativo del Tribunal Supremo, en el que se remite copia del Auto dictado en 27 de noviembre de 2006, a fin de que notifique a esa Sala la resolución que en su día recaiga en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enero de 2013 se acordó señalar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Junta de Galicia en relación con el Real Decreto 1046/2003, de 1 de agosto, por el que se regula el subsistema de formación profesional continua. El conflicto se dirige contra la totalidad del Real Decreto 1046/2003, y subsidiariamente contra los artículos 2.2, letras a), b) y c); 8; 9; 10, párrafos 5 y 7; 11; 12.2; 14; 15; 17; 18.1, letras a), f), g), h) e i); 19; 20; 21; 22.4; 23 (salvo el último párrafo de su apartado segundo); disposiciones adicionales primera a quinta; disposición transitoria única y disposición final primera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considera que la formación continua de los trabajadores ocupados se encuadra en el ámbito laboral, por lo que la regulación efectuada encuentra amparo en lo dispuesto por el art. 149.1.7 CE, debiendo descartarse la aplicación de los títulos competenciales previstos en los apartados 13 y 17 del art. 149.1 CE, que se alegan también como fundamento de la competencia estatal en la disposición final primera del Real Decreto. La impugnación se fundamenta en que la regulación contenida en el Real Decreto excede de las competencias que, en materia de legislación laboral, atribuye al Estado el art. 149.1.7 CE, vulnerando las competencias de ejecución que en dicha materia corresponden a la Comunidad Autónoma de Galicia, en virtud de lo dispuesto en su Estatuto de Autonomía y de conformidad con lo señalado por la jurisprudencia constitucional, en especial en las Sentencias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la regulación impugnada se encuentra plenamente respaldada por los títulos competenciales del Estado, en especial por lo establecido en el mencionado art. 149.1.7 CE, competencia que le habilita para establecer un régimen jurídico unitario en materia de formación continua de trabajadores ocupados, así como para la adopción del modelo de financiación y organización de la misma que considere más eficaz, por lo que solicita la íntegra desestimación del recurso y la declaración de que la disposición impugnada es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analizar el efecto que pueda tener sobre la subsistencia de la controversia, la expresa derogación de la disposición que es objeto del presente conflicto, efectuada por la disposición derogatoria única 2 a) del Real Decreto 395/2007, de 23 de marzo, por el que se regula el subsistema de formación profesional para el empleo. En el presente supuesto y como se recoge en la reciente STC 244/2012, de 18 de diciembre, FJ 2 b), la derogación de la disposición impugnada no ha originado la desaparición del objeto del presente conflicto, dado que el Real Decreto 395/2007 plantea en esencia los mismos problemas competenciales que motivan el conflicto promovido contra el Real Decreto 1046/2003, por lo que la disputa sobre la titularidad competencial sigue viva entre las partes y, en consecuencia, persiste el interés en la determinación 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ha de tenerse en cuenta que el presente conflicto presenta una fundamental coincidencia con el tramitado bajo el número 7264-2003, que fue formulado por la Generalitat de Cataluña en relación con este mismo real decreto, y que ha dado lugar a la reciente STC 244/2012, de 18 de diciembre, cuya doctrina resulta de directa aplicación a la presente controversia, sin perjuicio del específico examen de aquellos preceptos que no fueron controvertidos ni, en consecuencia, examinados en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al enjuiciamiento de fondo de la cuestión controvertida, debemos comenzar afirmando que ambas partes coinciden en considerar que la norma se inserta en el ámbito de las competencias exclusivas que, en materia de “legislación laboral”, atribuye al Estado el art. 149.1.7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un buen número de Sentencias, y como recordamos en el fundamento jurídico 4 de la STC 95/2002, de 25 de abril, de la que constituye punto de referencia de la presente resolución, las acciones formativas de los trabajadores ocupados y la financiación correspondiente, tienen una incardinación genérica en la materia “legislación laboral”, en la medida en que conciernen a la regulación de un concreto derecho de los trabajadores en el seno de la relación laboral —con claro reflejo en los arts. 4.2 y 23 del texto refundido de la Ley del estatuto de los trabajadores—, con la consiguiente atribución de correlativos deberes al empresario. Y ya señalamos en la STC 95/2002, FJ 4, con cita de la STC 35/1982, de 14 de junio, que en la referencia a “legislación laboral”, al adjetivo laboral se le asigna “un sentido concreto y restringido, coincidente por lo demás con el uso habitual, como referido solo al trabajo por cuenta ajena, entendiendo por consiguiente como legislación laboral aquella que regula directamente la relación laboral, es decir….la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esta estricta delimitación del ámbito atraído a la materia “legislación laboral”, si bien se puede afirmar que la formación continua de trabajadores ocupados tiene una incardinación “genérica” en la materia “legislación laboral” del art. 149.1.7 CE, es igualmente cierto que puede haber supuestos en los que, atendido el tipo de actividad al que se orienta la acción formativa, quede vinculada a otro título competencial, con las consiguientes consecuencias para la delimitación del alcance de la competencia del Estado. En el supuesto que nos ocupa, el Real Decreto 1046/2003 establece en su art. 3 que los beneficiarios de la formación continua no son exclusivamente trabajadores asalariados que prestan sus servicios en empresas privadas o entidades públicas empresariales y cotizan a la Seguridad Social en concepto de formación profesional, sino también otros (trabajadores incluidos en la regímenes especial agrario, de autónomos, del mar y otros de la Seguridad Social “que no coticen por la contingencia de formación profesional”) a través de los contratos programa que la propia norma regula. Prevé asimismo, dependiendo de los planes específicos que se promuevan con las Administraciones, la eventual participación en las acciones formativas del personal al servicio de las Administraciones públicas. Las acciones formativas que pueden desarrollarse al amparo de esta norma, por tanto, cualificadas como formación profesional continua, no se proyectan exclusivamente sobre el marco de la relación laboral sujeta a la legislación laboral en los términos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1046/2003 establece que el mismo se dicta al amparo de lo previsto en el art. 149.1.7, 13 y 17 de la Constitución. Si bien la incardinación de esta regulación en la materia legislación laboral no plantea problemas, otra cosa sucede con la invocación de los títulos competenciales asociados al art. 149.1.13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venimos reiterando en anteriores sentencias “sin perjuicio de que haya aspectos de la formación profesional vinculados al fomento del empleo, que podrían encontrar cobertura en el art. 149.1.13 CE (STC 95/2002, FJ 11), hemos descartado, en términos generales, la inclusión de esta materia en el citado título estatal, pues sólo tangencialmente puede verificarse su repercusión económica” (SSTC 111/2012, de 24 de mayo, FJ 7; y 244/2012, de 18 de diciembre, FJ 4). Y por ello, hemos insistido asimismo que no procede entender la formación profesional continua como “un aspecto de la política de empleo orientada a incidir en el mercado de trabajo desde criterios de política económica incentivadores del acceso al empleo, en los términos del art. 40.1 de la Constitución” (STC 244/2012, FJ 4). Atendiendo a quienes son los beneficiarios de las acciones formativas contempladas en el Real Decreto 1046/2003, la finalidad de la norma, es proporcionar a algunos colectivos de trabajadores una formación que facilite su mejor capacitación profesional para la permanencia en el empleo o la mejor inserción en el mercado de trabajo. El núcleo de la regulación, conforme a la finalidad declarada por la norma, se proyecta sobre la formación profesional continua de los trabajadores ocupados y asalariados, materia propia de la “legislación laboral” al amparo del art. 149.1.7 CE,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hemos recordado, en alguna ocasión no puede excluirse que “el Estado pueda apelar al título del art. 149.1.13 para la decisión de expandir el círculo de los beneficiarios de la actividad prevista como formación continua, hasta alcanzar a colectivos de trabajadores que no son propiamente trabajadores ocupados ni asalariados”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rechazado, por el contrario, la inserción de la materia regulada en el ámbito del art. 149.1.17 CE, pues la formación profesional no forma parte del sistema de Seguridad Social, ni las cuotas abonadas en tal concepto son recursos de la Seguridad Social integrados en su caja única, tal como se señaló en la STC 124/1989, de 7 de julio, FJ 8. En el supuesto que se examina, el hecho de que los créditos destinados a formación tengan su origen en cotizaciones que se recaudan por la Tesorería General de la Seguridad Social no implica necesariamente que formen parte de la caja única de la Seguridad Social, ni, en consecuencia, que resulte de aplicación al presente supuesto la competencia prevista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el reparto competencial en esta materia, viene dado por lo dispuesto en el ya citado art. 149.1.7 CE y por el art. 29.1 del Estatuto de Autonomía de Galicia. El primero de estos preceptos atribuye al Estado competencia exclusiva sobre legislación laboral “sin perjuicio de su ejecución por los órganos de las Comunidades Autónomas” y el segundo dispone que corresponde a la Comunidad Autónoma gallega la ejecución de la legislación del Estado en materia “laboral, asumiendo las facultades, competencias y servicios que en este ámbito y a nivel de ejecución, ostenta actualmente el Estado respecto a las relaciones laborales, sin perjuicio de la alta inspección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(SSTC 195/1996, de 28 de noviembre, FJ 11; 51/ 2006, de 16 de febrero, FJ 4, y 111/2012, de 24 de mayo, FJ 7), que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cabe afirmar que el Estado, desde sus competencias en materia de legislación laboral, ex art. 149.1.7 CE, está facultado para abordar la regulación que aquí se impugna, aunque sin ignorar que la competencia para su ejecución corresponde a las Comunidades Autónomas, siendo ésta la perspectiva desde la que debe procederse al examen de la presente impugnación, siguiendo las premisas establecidas en las mencionada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dirigida contra la totalidad del Real Decreto se sustenta por la Comunidad Autónoma de Galicia en el argumento de que el mismo viene a estructurar un sistema de formación continua en el que todo el protagonismo en orden a la gestión, control y seguimiento de las acciones formativas se atribuye a las empresas, a los agentes sociales y a ciertas comisiones y entidades que operan en el ámbito supraautonómico, ocupando las Comunidades Autónomas una posición residual, que no resulta acorde con las competencias de ejecución que tienen estatutariamente atribuidas en materia laboral, por lo que considera que la norma adolece de los mismos vicios de inconstitucionalidad que determinaron los pronunciamientos contenidos en las SSTC 95/2002 y 190/2002.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modelo previo a la aprobación del presente real decreto, el subsistema de formación profesional continua se venía rigiendo por los acuerdos de formación continua, suscritos entre las organizaciones empresariales y sindicales más representativas y entre éstas y el Gobierno, cuya principal característica era precisamente la cesión a las organizaciones sociales, tanto de la gestión de las medidas de formación como de los recursos necesarios para ello, reservándose el Estado la tutela y control de los mismos, y organizándose a través de un ente paritario estatal; y las Sentencias 95/2002 y 190/2002 fundamentaron la declaración de vulneración de las competencias autonómicas “sobre la ejecución de la legislación laboral, en la medida en que se atribuyen a las organizaciones sociales firmantes ‘todos los aspectos’¨ de organización y gestión de las medidas de formación continua, con exclusión de las ya transferidas que corresponden a la Comunidad Autónoma promovente del conflicto” (STC 95/2002,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que ahora se examina tiene entre sus objetivos, según se señala expresamente en su Preámbulo, la revisión de ese modelo de formación continua, con el fin de ajustarlo al marco constitucional señalado en las mencionadas Sentencias 95/2002 y 190/2002, y lo hace a través de una norma en la que se plasma la competencia reguladora exclusiva que al Estado corresponde, mediante el establecimiento de un régimen unitario en materia de formación continua, que se asienta sobre un nuevo substrato, en el cual la gestión de dicha formación no pivota sobre los poderes públicos o los interlocutores sociales, sino sobre las propias empresas, que son las que elaboran y ponen en práctica las acciones formativas, y las que gestionan su financiación a través de las bonificaciones en sus cotizaciones a la Seguridad Social, y en el que la intervención pública de naturaleza ejecutiva se atribuye a la “Administración competente”, por lo que se parte de un reconocimiento expreso de las competencias ejecutivas que a las Comunidades Autónomas corresponden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lo expuesto, debe rechazarse la impugnación dirigida contra la totalidad del Real Decreto 1046/2003, pues es al Estado, en virtud de sus competencias en materia de legislación laboral, ex art. 149.1.7 CE, a quien corresponde en exclusiva la regulación completa del subsistema de formación profesional continua y el establecimiento de un régimen jurídico unitario y, en consecuencia, quien ostenta con carácter excluyente la competencia para abordar la presente regulación, siendo así que la propia Junta de Galicia no reivindica para sí el ejercicio de la competencia normativa plasmada en la presente norma reglamentaria, sino únicamente discute aquellos aspectos concretos de la regulación efectuada que, a su juicio, pertenecen al ámbito propio de la ejecución o aplicación de la norma. La competencia ejercida es pues la de “legislación” que corresponde al Estado en su totalidad, si bien no puede ignorar que la competencia para su ejecución corresponde a la Comunidad Autónoma y, desde esta perspectiva, procede rechazar la impugnación global que se formula, debiendo procederse al examen de los distintos preceptos que son objeto de la presente impugnación, con el fin de comprobar el adecuado respeto a las mencionadas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art. 2.2 del Real Decreto se enuncian los principios generales del subsistema de formación profesional continua, entre los cuales se incluyen: la unidad de caja de la cuota de formación profesional, sin perjuicio de que puedan existir otras fuentes de financiación de la formación profesional de los trabajadores ocupados [apartado a)]; el protagonismo de los agentes sociales en el desarrollo del subsistema de formación continua [apartado b)], y la importancia de los acuerdos que se alcancen en la negociación colectiva para el desarrollo de la iniciativas de formación continua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debe excluirse la mención al principio de unidad de caja, pues al no tener las cuotas relativas a la formación profesional la consideración de recursos de la Seguridad Social, no deben vincularse o estar afectadas por el mencionado principio de caja única. Como ya hemos señalado, el principio recogido en el art. 2.2 a) del Real Decreto es un principio general de naturaleza contable que, como es evidente, no resulta de aplicación exclusiva al régimen económico de la Seguridad Social. En el contexto en el que ahora se suscita, el precepto no tiene otro objeto que el de garantizar la unidad financiera del subsistema de formación continua y de su régimen económico, mediante la vinculación de sus fondos al cumplimiento de los objetivos que presiden su funcionamiento, sin que ello se oponga a la existencia de mecanismos descentralizados de gestión, por lo que la impugnación debe ser rechazada (STC 244/2012,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dirigida a los apartados b) y c) del precepto carece de una argumentación sustantiva en el texto de la demanda, pues, tras afirmar que en los mismos se incluye una “opción legislativa admisible”, se vincula su rechazo al desarrollo que de tales principios se efectúa en el texto de la disposición, lo cual hace innecesario un pronunciamiento específico sobre los mismos, habiendo de remitirnos al que se efectúa seguidamente sobre el citado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los artículos 8 y 9 del Real Decreto se articula un nuevo sistema de financiación de las acciones de fomento de la formación continua en empresas, incluidos los permisos individuales de formación, en el que se sustituyen las subvenciones públicas o ayudas directas, por un modelo de bonificaciones en la cuota de formación profesional, en virtud del cual, las empresas disponen de un crédito anual para formación continua, que resulta de aplicar a la cuantía ingresada por la empresa en concepto de cuota de formación profesional durante el año anterior, el porcentaje de bonificación que se establezca anualmente en la ley de presupuestos generales del Estado, en función del tamaño de la empresa, con el deber de cofinanciar las acciones de formación con sus propios recursos, en los términos contemplados. Considera la Comunidad Autónoma que lo que vienen a establecer estos preceptos es un “crédito para formación continua”, que se determina exclusivamente por la Administración estatal, sin ninguna intervención de las Comunidades Autónomas, eludiéndose así las competencias ejecutivas que a éstas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para la regulación de este nuevo modelo fue examinada en la STC 244/2012, FJ 6, siendo las consideraciones allí recogidas trasladables al presente supuesto, en el sentido de que el establecimiento de un determinado modelo de financiación de las acciones de formación continua en las empresas, es una facultad que se inscribe en el ámbito propio de la normación en materia laboral. Ello implica que es el Estado quien asume toda la regulación concerniente al régimen jurídico de la formación continua, lo que incluye la determinación normativa del modelo de acción formativa aplicable a las empresas y, consecuentemente, del procedimiento para su financiación;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Los arts. 8 y 9, en cuanto establecen los principios y criterios sobre los que se articula ese nuevo modelo, se insertan pues en el ámbito de las competencias estatales en materia de legislación laboral, en los términos que acaban de describirse.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Son asimismo objeto de impugnación los apartados 5 y 7 del art. 10 del Real Decreto, afirmando la Comunidad Autónoma que sus previsiones no suscitan reparos siempre que se interprete que la “Administración competente” a la que los mismos se refieren, es la Administración autonómica. A este respecto, procede de nuevo traer a colación lo afirmado en la STC 244/2012, FJ 6, pudiendo hacerse extensivo lo que en la misma se señala en relación con el art. 10.7, en el sentido de que la mera remisión a la “Administración competente”, como ya tuvimos ocasión de señalar en la STC 61/1997, de 20 de marzo, FJ 14, es una referencia genérica que “entraña un reenvío a los respectivos criterios competenciales, y, en tal sentido, no es susceptible de incidir sobre el orden constitucional de competencias”, por lo que la ausencia de una vulneración inmediata y real de las competencias autonómicas determina la desestimación del conflicto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Real Decreto mantiene el sistema de financiación a través de subvenciones o ayudas públicas, en el caso de los contratos programas para la formación de trabajadores (art. 14) y de las acciones complementarias y de acompañamiento a la formación (arts. 16 y 17). A juicio de la Junta de Galicia los mecanismos de financiación previstos en los arts. 14, 16 y 17, están articulados en un ámbito supraautonómico, lo que determina que gran parte de los fondos presupuestarios previstos para estas finalidades se gestionen por el Estado, eludiéndose las competencias ejecutivas de las Comunidades Autónomas (se omite en el texto de la demanda toda referencia a la impugnación dirigida contra el art. 15, incluyéndose sin embargo la mención al art. 16, por lo que parece que la posterior inclusión del art. 15 entre los preceptos finalmente impugnados es fruto de un error material, debiendo entenderse sustituido por el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las ayudas contempladas en estos preceptos fue objeto de un pormenorizado examen en el fundamento jurídico 7 de la STC 244/2012. En primer término y en relación con las ayudas contempladas en el art.14, se vino a afirmar la concurrencia del supuesto excepcional previsto en el FJ 8 d) de la STC 13/1992, de 6 de febrero para excluir la posibilidad de una gestión descentralizada de las mismas. Se señala, en concreto, que la existencia de un título competencial estatal de carácter específico, el ámbito estatal de los destinatarios de las ayudas, y, muy especialmente, el contenido y la naturaleza de las acciones formativas financiadas (formación de carácter intersectorial; atención a necesidades formativas en aspectos transversales u horizontales en varios sectores de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Instituto Nacional de Empleo (INEM) el que asuma las funciones de gestión y tramitación, en los términos contemplados en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y en lo que respecta a las subvenciones contempladas en los arts. 16 y 17, hay que señalar que respecto al art. 16 no se vulneran competencias autonómicas, dado que solo incluye una definición de lo que son acciones complementarias y de acompañamiento a la formación, sin atribución de competencias específicas a ninguna administración. En relación al art. 17 ya se vino a estimar que la atribución expresa a un órgano estatal, el INEM, del ejercicio de funciones de naturaleza ejecutiva, consistentes en la concesión y pago de las ayudas, determina, en este supuesto, la vulneración de las competencias autonómicas de ejecución, pues no concurren las circunstancias excepcionales que acaban de contemplarse y, en consecuencia, el régimen de las ayudas no puede suponer un vaciamiento de la competencia de las Comunidades Autónomas, por lo que las previsiones contempladas en el art. 17.1 vulneran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impugnación formulada por la Comunidad Autónoma de Galicia se dirige asimismo contra la estructura organizativa y de participación en materia de formación continua, integrada por la Comisión Estatal de Formación Continua (art. 18); las comisiones paritarias sectoriales (art. 19), las comisiones paritarias territoriales (art. 20) y la Fundación Estatal para la Formación en el Empleo (art. 21). La representación autonómica no discute la existencia de los citados organismos, limitando su impugnación al hecho de que atribuyan a los mismos funciones ejecutivas que corresponden a las Comunidades Autónomas, mencionándose en concreto las contempladas en los arts. 11; 12.2; 18.1, apartados a), f), g), h) e i); 19; 20; 21; 22.4 y 23, salvo el último párrafo del número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atribuidas en el art. 11 a la Fundación Estatal para la Formación en el Empleo, en cuanto son funciones de mero asesoramiento y apoyo a las empresas, carecen de virtualidad para interferir o menoscabar el ejercicio de las competencias de ejecución que corresponden a las Comunidades Autónomas, y no tienen un carácter excluyente de las competencias de análoga naturaleza y alcance que puedan ostentar las Comunidades Autónomas en esta materia, por lo que no vulneran las competencias autonómicas. Y en lo que respecta a las funciones de “seguimiento y control de las acciones formativas”, que se contemplan en el art. 12.2, resultan trasladables los argumentos recogidos en nuestra anterior doctrina, en relación con lo dispuesto en los apartados f) y g) del art. 21.1, en el sentido de que las funciones de naturaleza ejecutiva a las que se hace referencia en estos apartados, han de ponerse necesariamente en conexión con las ya previstas en el mencionado art. 14, en orden a la tramitación, gestión y coordinación de las acciones formativas de ámbito supraautonómico. Circunscritas en los términos señalados, y habida cuenta de la expresa salvaguarda que se efectúa en cuanto a la preservación de las funciones que corresponden a las Comunidades Autónomas, estos apartados no vulneran las competencias autonómicas de ejecución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18, 19, 20 y 21 son objeto de pronunciamiento expreso en la STC 244/2012, FJ 8, por lo que resulta pertinente la remisión a los argumentos sustantivos allí expuestos con detalle y que permitieron excluir la vulneración por los mismos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 22 contempla que “sin perjuicio de las evaluaciones que puedan hacer las Administraciones competentes”, la fundación estatal realizará un estudio de evaluación sobre el alcance de la formación continua en relación con la población activa, adecuación de las acciones a las necesidades del mercado, incidencia de la formación realizada en el mantenimiento del empleo y en la mejora de la competitividad de las empresas, así como sobre la eficacia y eficiencia de los recursos económicos y medios empleados. La constitucionalidad de la función de evaluación que se atribuye a la fundación que ha sido declarada al examinar el art. 21.1 b). Como ha sido reiteradamente señalado por este Tribunal (SSTC 40/1998, de 18 de febrero; y 204/2002, de 31 de octubre,) la función de emisión de informes en materias de competencia estatal carece de virtualidad para vulnerar las competencias que corresponden a las Comunidades Autónomas, más aún cuando, como en el caso que nos ocupa, tales informes tienen una dimensión supraterritorial, y permiten el conocimiento de los datos globales de funcionamiento del conjunto del subsistema, con el objetivo único de coadyuvar a la mejora del sistema en su conjunto, y se realizan por un órgano técnico en el que se integran las Administraciones competentes (estatal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idénticas consideraciones obedecen las previsiones contenidas en el art. 23, en el que, tras señalar que el control y seguimiento de la formación se realizará por el INEM y las Comunidades Autónomas “según sus respectivas competencias”, se prevé el desarrollo de un plan anual de seguimiento y control de la formación continua, y se dispone que la Comisión Estatal de Formación Continua examinará el informe anual de las actuaciones y los resultados del control y seguimiento. Los argumentos antes expuestos son aplicables en sus mismos términos al presente supuesto y determinan que proceda rechazar la impugnación formulada en relación con este precepto, ya que la constitucionalidad de la función asignada a la Comisión estatal para examinar el informe anual ya fue declarada al examinar el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impugnación dirigida contra las disposiciones adicionales primera a quinta y contra la disposición transitoria única del Real Decreto 1046/2003, la demanda se limita a afirmar la extensión a las mismas de las consideraciones formuladas respecto al articulado del Real Decreto, sin que se aporten otro tipo de argumentos específicos. La ausencia de una argumentación individualizada que concrete los motivos que determinan esta impugnación, salvo por conexión y como consecuencia de la referida al conjunto de la norma, hace innecesario un pronunciamiento diferenciado, por lo que también procede dar por reproducidas las consideraciones expuestas en los anteriores fundamentos respecto al articulado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objeción que se formula en relación con la disposición final primera del Real Decreto, y que se sustenta en considerar que la regulación efectuada no puede encontrar amparo en los títulos competenciales recogidos en los apartados 13 y 17 del art. 149 de la Constitución, debe ser admitida por las razones que se explicitan en el fundamento jurídico cuatro, en relación con la mención que se efectúa a la materia 17 del art. 149.1 CE, por lo que procede declarar que la referencia a dicha materia no es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lo que se refiere al alcance del fallo, teniendo en cuenta que, como hemos declarado en otros casos (SSTC 75/1989, de 21 de abril, 13/1992, de 6 de febrero; 79/1992, de 28 de mayo; 186/1999, de 14 de octubre y 38/2012, de 26 de marzo, entre otras), la disposición impugnada ya ha agotado sus efectos y se podría afectar a situaciones jurídicas consolidadas, la pretensión de la Junta de Galicia ha de estimarse satisfecha mediante la declaración de la titularidad autonómica de las competencias controvertidas.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interpuesto por la Junta de Galicia,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apartado 1 del artículo 17 del Real Decreto 1046/2003, de 1 de agosto y la disposición final primera del mismo, en la mención que realizan al artículo 149.1.17 de la Constitución, vulneran las competencias de la Junta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arts. 12.2 y 21 apartados f) y g) no vulneran las competencias de la Junta de Galicia, interpretados en el sentido expuesto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122-2004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debo manifestar mi discrepancia parcial con el fallo y con la fundamentación jurídica de la Sentencia dictada, si bien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244/2012, de 18 de diciembre, dictada en el conflicto positivo de competencia núm. 7264-2003.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