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8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5560-2007, promovido por doña María Ángeles Villota Barrio, representada por el Procurador de los Tribunales don Manuel Sánchez-Puelles González-Carvajal y asistido por el Abogado don Mateu Valls Riera, contra la Sentencia de la Sala de lo Social del Tribunal Superior de Justicia de Cataluña de 23 de marzo de 2006 dictada en el recurso de suplicación núm. 4718-2005 y contra la Sentencia de 16 de mayo de 2007 de la Sala de lo Social del Tribunal Supremo, que desestima el recurso de casación para la unificación de doctrina núm. 2314-2006 interpuesto frente a la anterior. Han intervenido el Ministerio Fiscal y el Letrado de la Administración de la Seguridad Social.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junio de 2007, el Procurador de los Tribunales don Manuel Sánchez-Puelles González-Carvajal, en nombre y representación de doña María Ángeles Villota Barrio y bajo la dirección del Abogado don Mateu Valls Riera,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solicitó a la Dirección Provincial del Instituto Nacional de la Seguridad Social (INSS) de Girona la pensión de incapacidad permanente absoluta por enfermedad común, que le fue denegada por resolución de 17 de noviembre de 2004, por no alcanzar el período de cotización exigido por el art. 138.2 del texto refundido de la Ley general de la Seguridad Social de 1994 (LGSS), teniendo en cuenta que las cotizaciones efectuadas por sus contratos a tiempo parcial fueron computadas en función de las horas trabajadas, de acuerdo con lo establecido en la regla segunda del apartado 1 de la disposición adicional séptima de la LGSS y el Real Decreto 1131/2002, de 31 de octubre. Interpuesta reclamación previa contra dicha resolución, fue desestimada por resolución de 20 de enero de 2005, por los mismos fundamentos.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Sentencia de 22 de abril de 2005 del Juzgado de lo Social núm. 2 de Girona (autos núm. 148-2005) se estimó la demanda formulada por la recurrente contra la anterior resolución administrativa, declarándola en situación de incapacidad permanente absoluta derivada de enfermedad común y condenando al INSS a abonarle la pensión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en la Sentencia que, no existiendo duda en cuanto a que la gravedad de las secuelas derivadas de la enfermedad que padece la demandante son definitivas y la incapacitan para todo tipo de trabajo, la controversia se ciñe al problema del cumplimiento del período mínimo de cotización exigido para tener derecho a la pensión de incapacidad permanente absoluta por enfermedad común, y que ha de resolverse —concluye el Juzgado— estimando cumplido dicho requisito, por cuanto debe entenderse, de acuerdo con la doctrina sentada por el Pleno del Tribunal Constitucional en la STC 253/2004, de 22 de diciembre (reiterada en las SSTC 49/2005 y 50/2005, ambas de 14 de marzo), que la aplicación del criterio de proporcionalidad estricta a los contratos a tiempo parcial a efectos del cómputo de los periodos de carencia necesarios para causar derecho a las prestaciones de invalidez (que supone computar las cotizaciones en función de las horas efectivamente trabajadas) conduce a un resultado desproporcionado, pues dificulta injustificadamente el acceso de los trabajadores a tiempo parcial a estas prestaciones, lo que constituye una desigualdad de trato lesiva del principio de igualdad ante la ley (art. 14 CE) y asimismo supone una discriminación indirecta por razón de sexo, en la medida en que el contrato a tiempo parcial es una institución que afecta de hecho predominantemente al sexo femenino.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interpuso el INSS recurso de suplicación, que fue estimado por Sentencia de la Sala de lo Social del Tribunal Superior de Justicia de Cataluña de 23 de marzo de 2006 (recurso núm. 4718-2005), revocando el pronunciamiento de instancia y desestimando la demanda de la ahora recurrente en amparo. Se razona por el Tribunal Superior de Justicia de Cataluña que la decisión de la Sentencia de instancia se apoya únicamente en la STC 253/2004, que declaró inconstitucional y nulo el art. 12.4 del texto refundido de la Ley del estatuto de los trabajadores (en su redacción originaria dada por el Real Decreto Legislativo 1/1995, de 24 de marzo), sin tener en cuenta que esa doctrina constitucional se refiere a la regulación del trabajo a tiempo a parcial a efectos de seguridad social anterior a la disposición adicional séptima LGSS (en la redacción del Real Decreto-ley 15/1998, de 27 de noviembre) y el Real Decreto 1131/2002, de 31 de octubre, normativa esta (a la que se alude por el propio Tribunal Constitucional en la STC 253/2004) cuya constitucionalidad no se ha debatido y que es la que resulta aplicable a la prestación solicitada por la demandante y en la que se establecen diversas reglas correctoras que atenúan notablemente el criterio de proporcionalidad de la regulación anterior declarada inconstitucional por la citada STC 253/2004, como prueba del reconocimiento por parte del propio legislador de la desproporción del resultado a que conducía la normativa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por la demandante de amparo recurso de casación para la unificación de doctrina contra la anterior Sentencia, el recurso fue desestimado por Sentencia de la Sala de lo Social del Tribunal Supremo de 16 de mayo de 2007, por falta de contradicción entre la Sentencia recurrida y la Sentencia invocada como contraste, dado que la legislación aplicable a uno y otro supuesto es distinta, por cuanto en el supuesto de la Sentencia de contraste, que estimó la pretensión de la trabajadora a tiempo parcial, la normativa aplicable era la misma sobre cuya constitucionalidad se pronunció la STC 253/2004, mientras que en el supuesto de la Sentencia recurrida la normativa aplicable es el Real Decreto 1131/2002 (que desarrolla la disposición adicional séptima LGSS), que atenúa el criterio de proporcionalidad de la regulación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sostiene que las Sentencias impugnadas han vulnerado su derecho a la igualdad ante la ley y a no sufrir discriminación por razón de sexo (art. 14 CE), lesión que tiene su origen en el Real Decreto 1131/2002 (que desarrolla la disposición adicional séptima de la Ley general de la Seguridad Social), en la medida en que esta regulación sigue dispensando, como sucedía en la normativa precedente declarada inconstitucional y nula por la STC 253/2004, un trato desigual y discriminatorio a los trabajadores a tiempo parcial en el cómputo del periodo de cotización exigido para causar derecho a las prestaciones de seguridad social, en relación con los trabajadores a tiempo completo. A juicio de la recurrente, aunque es cierto que esta nueva normativa ha introducido diversas reglas correctoras que atenúan el criterio de proporcionalidad de la regulación precedente declarada inconstitucional por la STC 253/2004 (cuya doctrina se reiterada en las SSTC 49/2005 y 50/2005), no lo es menos que la nueva regulación sigue produciendo el mismo resultado desproporcionado a que conducía la normativa precedente, lo que determina que su aplicación suponga una desigualdad de trato lesiva del principio de igualdad ante la ley y asimismo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diciembre de 2008 la Sección Segunda de este Tribunal acordó la admisión a trámite de la demanda de amparo y, a tenor de lo dispuesto en el art. 51 de la Ley Orgánica del Tribunal Constitucional (LOTC), requerir atentamente a los órganos judiciales para que en el plazo de diez días remitieran testimonio de las actuaciones respectivas, interesándose al propio tiempo el emplazamiento de quienes fueron parte en el procedimiento, a excepción de la recurrente, ya personada, para que pudieran comparecer en el plazo de diez días en este proceso constitucional, con traslado a dichos efectos de copia de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23 de enero de 2009 el Letrado de la Administración de la Seguridad Social se personó en el presente recurso de amparo, en la representación del INSS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del Secretario de Justicia de la Sala Primera de 11 de febrero de 2009 se tuvieron por recibidos los testimonios de las actuaciones remitidos por los órganos judiciales y por personado al Letrado de la Administración de la Seguridad Social, procediéndose asimismo, conforme a lo establecido en el art. 52.1 LOTC, a dar vista de las actuaciones por plazo común de veinte días al Ministerio Fiscal, al Letrado de la Administración de la Seguridad Social y a la representación procesal de la recurrente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Administración de la Seguridad Social presentó su escrito de alegaciones en este Tribunal el 18 de marzo de 2009. Sostiene que las quejas formuladas en la demanda de amparo carecen de fundamento, pues las reglas correctoras introducidas por la regla segunda del apartado 1 de la disposición adicional séptima LGSS, desarrollada por el Real Decreto 1131/2002 atenúan el criterio de proporcionalidad de la normativa anterior declarada inconstitucional y nula por la STC 253/2004, de forma que la nueva regulación no incurre en las tachas de desigualdad y discriminación indirecta por razón de sexo (art. 14 CE) que invoca la recurrente. Se trata de una regulación que es consecuencia del principio contributivo que informa el sistema español de Seguridad Social y que no puede considerarse lesiva del art. 14 CE, como lo ha venido a confirmar el Tribunal Constitucional en un asunto similar (ATC 200/2007, de 27 de marzo), referido al cómputo del periodo de trabajo a tiempo parcial de quien se acoge al derecho de reducción de jornada por cuidado de hijo menor de seis años o familiar a cargo [art. 37.5 del texto refundido de la Ley del estatuto de los trabajadores (LET)], con la consiguiente reducción proporcional de salario y cotizaciones.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en este Tribunal su escrito de alegaciones el 5 de marzo de 2009, interesando la denegación del amparo. Tras recordar la doctrina sentada por este Tribunal en la STC 253/2004 (reiterada en las SSTC 49/2005 y 50/2005), recaída en cuestión de inconstitucionalidad referida al art. 12.4 LET (en su redacción originaria dada por el Real Decreto Legislativo 1/1995), considera el Fiscal que la normativa posterior, aplicable al supuesto enjuiciado (regla segunda del apartado 1 de la disposición adicional séptima LGSS, en la redacción dada a la misma por el Real Decreto-ley 15/1998, y desarrollada por el Real Decreto 1131/2002), ha introducido una corrección específica para las prestaciones de jubilación e incapacidad permanente, consistente en un coeficiente multiplicador del 1,5 sobre los días teóricos de cotización, que facilita el acceso a la protección, en sintonía con lo apreciado en la referida doctrina constitucional, lo que conduce a excluir el pretendido efecto lesivo del derecho a la igualdad ante la ley y a no sufrir discriminación por razón de sexo (art. 14 CE) que aduce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Ministerio Fiscal, las Sentencias impugnadas en amparo han aplicado correctamente esta nueva normativa, pudiendo afirmarse que la finalidad perseguida con el diferente trato entre trabajo a tiempo completo y trabajo a tiempo parcial, atenuando la proporcionalidad estricta de la normativa precedente, no es otra que el equilibrio económico del sistema de la Seguridad Social, esto es, su viabilidad, estableciendo requisitos adaptados a las peculiares características de las respectivas modalidades contractuales e instaurando reglas proporcionales que atienden al tiempo efectivamente trabajado en cada supuesto, para completar el período mínimo de carencia exigido en todo caso. Se trata, en suma, de una normativa que supera los defectos de inconstitucionalidad apreciados en la normativa precedente y responde a la finalidad constitucionalmente legítima de asegurar el principio de contributividad que informa el sistema de Seguridad Social español (ATC 200/2007).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recurrente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20 de abril de 2009 la Sala Primera de este Tribunal acordó dejar pendiente de resolución el presente recurso de amparo en tanto no se resuelvan las cuestiones de inconstitucionalidad admitidas a trámite y pendientes de Sentencia (cuestiones núms. 5862-2003, 9157-2006, 763-2007 y 9020-2007), habida cuenta de que la queja en que se fundamenta este recurso —la incompatibilidad con el art. 14 CE de la regla segunda del apartado 1 de la disposición adicional séptima LGSS, norma de la que emana el Real Decreto 1131/2002— ha sido ya planteada ante este Tribunal en las referidas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abril de 2013 se acordó señalar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aplicación realizada por el Instituto Nacional de la Seguridad Social, confirmada por las Sentencias recurridas, de lo establecido en la regla segunda del apartado 1 de la disposición adicional séptima de la Ley general de la Seguridad Social (en la redacción dada a la misma por el Real Decreto-ley 15/1998, de 27 de noviembre) y el Real Decreto 1131/2002, de 31 de octubre, a efectos de cómputo del período de cotización exigido para acceder a la pensión de incapacidad permanente absoluta derivada de enfermedad común, ha lesionado el derecho de la demandante a la igualdad en la ley y a no sufrir discriminación por razón de sexo (art. 14 CE), por el trato dispensado en su condición de trabajadora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demandante de amparo aduce que, aun cuando es cierto que la nueva regulación corrige en parte la rigidez de la normativa precedente —que fue declarada inconstitucional y nula por la STC 253/2004, de 22 de diciembre— al atenuar la regla de la proporcionalidad estricta mediante la aplicación del coeficiente multiplicador del 1,5, tal corrección no es completa, y sigue dando lugar a situaciones de desprotección, como ocurre precisamente en su caso, por lo que considera que la doctrina establecida en la STC 253/2004 resulta igualmente aplicable a la nueva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Letrado de la Administración de la Seguridad Social como el Ministerio Fiscal se oponen al otorgamiento del amparo, por entender que no concurre la alegada vulneración del art. 14 CE, toda vez que las resoluciones impugnadas han aplicado correctamente al caso el nuevo sistema de cómputo del período de cotización de los trabajadores a tiempo parcial para causar derecho a las pensiones de jubilación e invalidez permanente establecido en la regla segunda del apartado 1 de la disposición adicional séptima de la Ley general de la Seguridad Social (en la redacción dada a la misma por el Real Decreto-ley 15/1998) y el Real Decreto 1131/2002, regulación que supera los defectos de inconstitucionalidad apreciados por la citada STC 253/2004 en la normativa precedente y responde a la finalidad constitucionalmente legítima de asegurar el principio de contributividad que informa el sistema de Seguridad Social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de la presente Sentencia, la queja en que se fundamenta este recurso de amparo (la incompatibilidad con el art. 14 CE de la regulación contenida en la regla segunda del apartado 1 de la disposición adicional séptima de la Ley general de la Seguridad Social y desarrollada por el Real Decreto 1131/2002, normativa cuya aplicación por las resoluciones impugnadas en amparo ha determinado la denegación a la demandante de la pensión de incapacidad permanente absoluta que solicitaba) había sido ya planteada ante este Tribunal en la cuestión de inconstitucionalidad núm. 5862-2003, así como en las posteriores cuestiones núms. 9157-2006, y 763-2007, todas ellas admitidas a trámite y pendientes de Sentencia a la fecha en que se presentó el presente recurso de amparo (y a las que se añadió la posterior cuestión núm. 9020-2007), lo que determinó que se dejase este pendiente de resolución en tanto no se resolviesen las referidas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Resolviendo la cuestión de inconstitucionalidad núm. 5862-2003 a la que se acaba de hacer referencia, este Tribunal ha decidido en la reciente STC 61/2013, de 14 de marzo, declarar inconstitucional y nula la regla segunda del apartado 1 de la disposición adicional séptima de la Ley general de la Seguridad Social, en la redacción dada por el Real Decreto-ley 15/1998, en cuanto establece que para determinar los períodos de cotización necesarios para causar derecho a las prestaciones de Seguridad Social que señala, incluidas las de incapacidad permanente, se computarán exclusivamente las cotizaciones efectuadas en función de las horas trabajadas, calculando su equivalencia en días teóricos de cotización, obtenidos mediante la operación de dividir el número de horas trabajadas entre cinco, si bien en el caso de las pensiones de jubilación e incapacidad permanente se aplicará el coeficiente multiplicador del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sentada por la STC 253/2004 sobre la normativa precedente y referirse asimismo a la Sentencia del Tribunal de Justicia de la Unión Europea de 22 de noviembre de 2012, asunto Elbal Moreno c. España, dictada en relación con la prohibición de discriminación indirecta por razón de sexo derivada del art. 4 de la Directiva 79/7/CEE del Consejo —sobre aplicación progresiva del principio de igualdad de trato entre hombres y mujeres en materia de seguridad social—, y mediante la que se resuelve una cuestión prejudicial, relativa también a la regla segunda del apartado 1 de la disposición adicional séptima de la Ley general de la Seguridad Social, la STC 61/2013, FJ 6, considera “que las reglas que acompañan a la previsión cuestionada en relación con el cómputo de los períodos de cotización en los contratos a tiempo parcial para causar derecho a una prestación de jubilación no permiten superar los parámetros de justificación y proporcionalidad exigidos por el art. 14 CE, dado que las medidas de corrección en su momento introducidas no consiguen evitar los resultados especialmente gravosos y desmesurados a que la norma puede conducir”.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acuerdo con nuestra STC 61/2013, FJ 6, “(r)especto a la primera de dichas reglas —atender a los días teóricos de cotización, obtenidos mediante la operación de dividir el número de horas trabajadas entre cinco— cabe señalar que más que tratarse, propiamente, de una corrección del principio de proporcionalidad estricta, nos encontramos ante un procedimiento de cálculo más preciso técnicamente para la aplicación de dicho principio. En todo caso, el resultado de su aplicación será que los trabajadores a tiempo completo acreditarán como cotizados el total de días naturales del período trabajado, mientras que los trabajadores a tiempo parcial acreditarán un número de días inferior, determinado por el número de horas trabajadas. Por tanto, la norma sigue manteniendo una diferencia de trato en el cómputo de los períodos cotizados entre los trabajadores a tiempo completo y los trabajadores a tiempo parcial, basada en la aplicación de un criterio de proporcionalidad, referido no sólo a la cuantía de las bases reguladoras, sino también al cálculo de los períodos de carencia, criterio que este Tribunal, en su STC 253/2004, no consideró justificado por las exigencias de contributividad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Continuando con la transcripción del fundamento jurídico 6 de esta Sentencia, en cuanto a la segunda regla, “que establece la aplicación de un coeficiente multiplicador de 1,5 al número de días teóricos de cotización obtenidos conforme a la regla anterior para determinar el período total de ocupación cotizado”, que es la “propiamente correctora de la aplicación estricta del criterio de proporcionalidad” (y que se aplica, exclusivamente, a las pensiones de jubilación e incapacidad permanente), en cuanto “supone, en definitiva, reconocer a los trabajadores contratados a tiempo parcial un plus de medio día cotizado por cada día teórico de cotización calculado conforme al criterio de proporcionalidad ya analizado, previéndose la aplicación de este plus con carácter uniforme para todos los trabajadores a tiempo parcial, con independencia de la duración mayor o menor de la jornada de trabajo realizada o del período más o menos amplio de tiempo acreditado a tiempo parcial dentro de la vida laboral de cada trabajador”, ya que “sin duda, esta segunda regla atenúa los efectos derivados de una estricta proporcionalidad, favoreciendo que los trabajadores a tiempo parcial puedan alcanzar los períodos de cotización exigidos para causar la prestación de jubilación … No obstante, su virtualidad como elemento de corrección es limitada, y ni siquiera en el ámbito de esta prestación se consiguen evitar los efectos desproporcionados que su aplicación conlleva en términos de desprotección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esta regla correctora “facilitará, sin duda, el acceso a la protección de aquellos trabajadores a tiempo parcial con jornadas de trabajo de duración más elevada, así como el de aquellos en cuya vida laboral los períodos de trabajo a tiempo parcial representen una pequeña proporción respecto del conjunto. Sin embargo, cuando el trabajo a tiempo parcial no sea un episodio más o menos excepcional en la vida laboral del trabajador y cuando la jornada habitual del mismo no resulte muy elevada, la aplicación del criterio de proporcionalidad seguirá, a pesar de la regla correctora, constituyendo un obstáculo desproporcionado para su acceso a la pensión”, de modo que la aplicación del coeficiente multiplicador al criterio de proporcionalidad no impide que, en tales casos “se produzcan resultados desproporcionados pues, igual que ya dijimos en la STC 253/2004, ‘se dificulta el acceso mismo a la prestación, al exigir un mayor número de días trabajados para acreditar el periodo de carencia requerido en cada caso, lo que resulta especialmente gravoso o desmedido en el caso de trabajadores con extensos lapsos de vida laboral en situación de contrato a tiempo parcial y en relación con las prestaciones que exigen períodos de cotización elevados’ (FJ 6)” (STC 61/2013,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 cita de nuevo en este punto de la Sentencia del Tribunal de Justicia de la Unión Europea de 22 de noviembre de 2012, la STC 61/2013, FJ 6, constata que la corrección introducida por la regla segunda del apartado 1 de la disposición adicional séptima de la Ley general de la Seguridad Social tampoco aporta a la diferencia de trato entre trabajadores a tiempo completo y trabajadores a tiempo parcial (en cuanto al cumplimiento del requisito de carencia para el acceso a las prestaciones contributivas de Seguridad Social) la justificación de la que carecía en la regulación precedente, “diferenciación, por tanto, arbitraria y que además conduce a un resultado desproporcionado, al dificultar el acceso a la protección de la Seguridad Social de los trabajadores contratados a tiempo parcial”, conforme declaró la STC 253/2004,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STC 61/2013, FJ 6, concluye “que las diferencias de trato en cuanto al cómputo de los períodos de carencia que siguen experimentando los trabajadores a tiempo parcial respecto a los trabajadores a jornada completa se encuentran desprovistas de una justificación razonable que guarde la debida proporcionalidad entre la medida adoptada, el resultado producido y la finalidad pretendida”, lo que conduce a declarar que la regla segunda del apartado 1 de la disposición adicional séptima de la LGSS (en la redacción dada por el Real Decreto-ley 15/1998) vulnera el art. 14 CE, “tanto por lesionar el derecho a la igualdad, como también, a la vista de su predominante incidencia sobre el empleo femenino, por provocar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tanto, en la medida en que la concreta previsión contenida en la regla segunda del apartado 1 de la disposición adicional séptima de la Ley general de la Seguridad Social (en la redacción dada por el Real Decreto-ley 15/1998) ya ha sido declarada inconstitucional y nula por este Tribunal en la citada STC 61/2013 por vulnerar el art. 14 CE y que dicha previsión normativa es la que ha determinado la denegación de la pretensión de la recurrente debe concluirse, sin necesidad de mayores argumentos, que en el presente caso ha de otorgarse el amparo solicitado, por vulneración del derecho a la igualdad ante la ley y a no sufrir discriminación por razón de sexo (art. 14 CE), y restablecer a la recurrente en su derecho, para lo cual resulta suficiente, como hemos hecho en ocasiones semejantes (por todas, SSTC 49/2005 y 50/2005, ambas de 14 de marzo), con anular las Sentencias impugnadas en amparo y declarar la firmeza de la Sentencia del Juzgado de lo Social, ya que esta última resolución estimó la demanda de la recurrente en amparo y no incurrió, por tanto, en la vulneración del derecho fundamental que ahora declaramos.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doña María Ángeles Villota Barrio el amparo solicitado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igualdad ante la ley y a no sufrir discriminación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la Sentencia de la Sala de lo Social del Tribunal Supremo de 16 de mayo de 2007, dictada en el recurso de casación para la unificación de doctrina núm. 2314-2006, así como la Sentencia de la Sala de lo Social del Tribunal Superior de Justicia de Cataluña de 23 de marzo de 2006, dictada en el recurso de suplicación núm. 4718-2005, y declarar la firmeza de la Sentencia de 22 de abril de 2005 del Juzgado de lo Social núm. 2 de Girona dictada en los autos núm. 148-2005.</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