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412-2014, planteada por el Juzgado de Primera Instancia e Instrucción núm. 5 de El Ejido.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enero de 2014 entró en el Registro General de este Tribunal un escrito del Juzgado de Primera Instancia e Instrucción núm. 5 de El Ejido al que se acompaña, junto al testimonio del correspondiente procedimiento (ejecución hipotecaria núm. 1130-2009), el Auto de 30 de diciembre de 2013 en el que se acuerda plantear cuestión de inconstitucionalidad en relación con los arts. 1.4 a) y 2 de la Ley 1/2013, de 14 de mayo, de medidas para reforzar la protección de los deudores hipotecarios, reestructuración de la deuda y alquiler social, por ser posiblemente contrarios, respectivamente, a los arts. 9.3 y 14 CE y a los arts. 9.3 y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3 de febrero de 2010 el Juzgado de Primera Instancia e Instrucción núm. 5 de El Ejido dictó Auto de despacho de ejecución hipotecaria instada por Citifin, S.A., EFC contra H.B. y A.B. En el ámbito de dicha ejecución, tras la subasta de la vivienda hipotecada, se acordó adjudicar el inmueble a la entidad ejecutante por decreto de 21 de septiembre de 2011 y, más adelante, el lanzamiento de sus moradores. El 29 de mayo de 2013 doña H.B. solicitó la suspensión del lanzamiento en virtud del art. 1 Ley 1/2013, por ser la vivienda subastada la suya habitual y entender que concurren todas las circunstancias legales. A ello se opuso la parte ejecutante, alegando que no se acreditaban las circunstancias económicas previstas en el art. 1.3 Ley 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Dicho Juzgado, mediante providencia de 18 de septiembre de 2013, acordó dar traslado a las partes personadas y al Ministerio público para que, en el plazo de diez días y a los efectos del art. 35.2 de la Ley Orgánica del Tribunal Constitucional (LOTC), se pronunciaran sobre la pertinencia plantear cuestión de inconstitucionalidad del art. 1.4 a) de la Ley 1/2013, por posible vulneración de los arts. 9.3 y 14 CE, y del art. 2 de la Ley 1/2013, por posible vulneración de los arts. 9.3 y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expone que exigiendo el art. 1.3 de la Ley 1/2013, como uno de los requisitos necesarios para que proceda la suspensión del lanzamiento, “que, en los cuatro años anteriores al momento de la solicitud, la unidad familiar haya sufrido una alteración significativa de sus circunstancias económicas, en términos de esfuerzo de acceso a la vivienda”, el apartado 1.4 a) de la misma ley, de cuya constitucionalidad se duda, establece “que se ha producido una alteración significativa de las circunstancias económicas cuando el esfuerzo que represente la carga hipotecaria sobre la renta familiar se haya multiplicado por al menos 1,5”. Y concluye que “se plantea, pues, si una formulación tan concreta del concepto ‘alteración significativa de sus circunstancias económicas, en términos de acceso a la vivienda’ pudiera conllevar una discriminación arbitraria y no justificada entre, por un lado, sujetos o familias que puedan acreditar la multiplicación por al menos el 1,5 del esfuerzo de la carga hipotecaria en relación a su renta y, por otro, aquellos que han sufrido la merma de sus circunstancias económicas por causas diferentes a la contemplada en dicho precepto —como el aumento de cargas familiares o del número de hijos—, de tal forma que, a pesar de que conforme a criterios puramente económicos y objetivos su esfuerzo para soportar la carga hipotecaria se ha visto incrementado en términos equivalentes, no cumplen los requisitos contenidos en el precepto cuestionado”. Este planteamiento resulta relevante porque el último hijo de la unidad familiar en la que se inserta la solicitante de la suspensión del lanzamiento nació en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 2 de la Ley 1/2013, al sujetar la acreditación de las circunstancias a que se refiere la Ley, entre ellas la “alteración significativa de sus circunstancias económicas” contenida en los arts. 1.3 b) y 1.4 a) de la misma Ley, a prueba tasada, genera a quien pretenda acreditarlo por otros medios indefensión (art. 24 CE), siendo además arbitraria esa limitación de medios probatorios por carecer de toda justificación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Evacuando el trámite otorgado, la representación de la ejecutante, en escrito de 12 de diciembre de 2013, se opuso al planteamiento de la cuestión alegando que “el hecho de que un deudor sufra una merma de sus circunstancias económicas por causas no contempladas en el art. 1.4 de la Ley, sea por aumento de las cargas familiares o del número de hijos, no conlleva que exista una discriminación arbitraria, dado que el aumento de cargas familiares son circunstancias previsibles, sobre todo si tenemos en cuenta que se trata de la contratación de un préstamo hipotecario cuya duración en el tiempo es bastante larga (30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Juzgado mediante escrito de 28 de enero de 2014, por el que contesta a oficio de este Tribunal, expone “que, pese a haberse conferido traslado, no constan en las actuaciones 1130-2009 escritos de contestación a la providencia de 10 de septiembre de 2013 por parte de la parte demandada ni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órgano judicial dictó el Auto de 30 de diciembre de 2013 planteando cuestión de inconstitucionalidad en relación con los arts. 1.4 a) y 2 de la Ley 1/2013, de 14 de mayo, de medidas para reforzar la protección de los deudores hipotecarios, reestructuración de la deuda y alquiler social, por ser posiblemente contrarios, respectivamente, a los arts. 9.3 y 14 CE y a los arts. 9.3 y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citado Auto de planteamiento se funda en las consideraciones que seguidamente, y de forma resumida, se indican. Tras exponer los antecedentes del caso, dedica un primer razonamiento jurídico a justificar que concurren los presupuestos de admisibilidad de la cuestión. Afirma así que: a) los arts. 1.4 a) y 2 de la Ley 1/2013, de 14 de mayo, son normas de rango legal; b) dichos preceptos son aplicables al caso “puesto que la parte ejecutada en el procedimiento principal ha solicitado, precisamente, la suspensión del lanzamiento acordado en el mismo por entender que concurren las circunstancias previstas en el capítulo 1 de la Ley cuestionada”; c) dichos preceptos son relevantes porque, de un lado, “siendo cumulativos los requisitos del art. 1.3 de la Ley y habiéndose presentado prueba que acredita todos los demás, de interpretarse según la directriz que, de forma estricta e indudable, se contiene en el art. 1.4 a), el apartado b) del art. 1.3 bastaría para impedir la aplicación de la suspensión prevista en el apartado 1 del mismo artículo”. Y, de otro, “la constitucionalidad o no del art. 2 de la misma ley, en cuanto limitadora de los medios de prueba aptos para la acreditación de las circunstancias anteriormente referidas, ante la ausencia de ciertos documentos en tal precepto referidos y la existencia de hechos determinantes para la valoración de la situación económica de la familia que habita la vivienda ejecutada, será determinante a la hora de considerar o no probada la concurrencia de la circunstancia explicitada en el art. 1.3.b)”.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Destina el siguiente razonamiento jurídico a exponer las dudas de constitucionalidad que alberga. En primer lugar, argumenta que el 1.4 a) de la Ley 1/2013 supone una desigualdad injustificada entre quienes han visto multiplicado por al menos 1,5 el esfuerzo que conlleva la carga hipotecaria en relación a la renta y quienes han sufrido una merma equivalente en sus circunstancias económicas por otros motivos, en particular por el aumento de las cargas familiares derivado del nacimiento de nuevos hijos, como ocurre en este caso porque el último de los hijos de la parte que solicita la suspensión del lanzamiento nació en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según la doctrina constitucional, se acepta el trato diverso de situaciones iguales “siempre y cuando dicho trato diferenciado se fundara en el principio de razonabilidad, es decir, en la existencia de circunstancias que, a la luz y amparo de los principios y expectativas sociales consagradas en la propia Constitución, justificaran dicho trato diferenciado”.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entiende que en este caso “parece claro que el legislador, al establecer una interpretación auténtica de uno de los presupuestos del art. 1.3 de la Ley 1/13 y dado el contenido concreto de dicha interpretación, ha resuelto amparar, como personas en situación de especial vulnerabilidad, a aquéllas que han visto alterado el equilibrio entre su renta y el valor de su carga hipotecaria, es decir, uno solo de los muchos casos posibles de empobrecimiento. Sin embargo, elude otorgar igual protección, sin esgrimir razón alguna para ello, a los que, sin alteración significativa de su renta personal o de su carga hipotecaria, por causa del nacimiento de nuevos hijos soportan ahora nuevos gastos que reducen sustancialmente la renta disponible para la satisfacción de las necesidades de cada miembro del grupo, como ocurrió a la familia de la cual se pretendió el lanzamiento, cuyo último hijo nació en 2010.… Siendo ello así, no puede obviarse que la libertad de engendrar o no un hijo —hecho no siempre sujeto al control de la voluntad de los padres— está profundamente imbricada en el libre desarrollo de la personalidad y ligado a la dignidad personal, fundamentos del orden político y la paz social, según el art. 10.1 CE y, por tanto, frontispicio de los derechos y deberes fundamentales, regulados en el Título Primero del Texto Constitucional, que dicho art. 10.1 preside”.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art. 2 Ley 1/2013, señala que, siendo la proscripción de la indefensión (art. 24.1 CE) y el derecho a proponer prueba pertinente para la defensa (art. 24.2 CE) derechos fundamentales, toda limitación que se les imponga debe ser adecuada a fines constitucionalmente legítimos, necesaria para la consecución de dicho fin y proporcional en sentido estricto. Pues bien, razona el órgano judicial que “no puede ignorarse que para acreditar la realidad del deterioro económico sufrido por el deudor hipotecario, a fin de acreditar la realidad de la circunstancia prevista en el art. 1.3 b), al menos si se interpreta éste en el sentido referido en el punto anterior, pudieran ser necesarias pruebas que en el art. 2 no se contemplan, lo que impide al solicitante de suspensión ejercer eficazmente su defensa”. Y añade que no siendo reconducible tal restricción a un fin constitucionalmente legítimo resulta además arbitraria ex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abril de 2014 la Sección Tercera de este Tribunal acordó, a los efectos que determina el art. 37.1 LOTC, oír al Fiscal General del Estado para que en el plazo de diez días alegase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5 de mayo de 2014, en el que solicita que se dicte Auto inadmitiendo la cuestión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posible vulneración del art. 14 CE por la distinción consagrada en el 1.4 a) de la Ley 1/2013 en relación al requisito económico enunciado en el art. 1.3 de la misma ley, comienza recordando que, según la consolidada doctrina constitucional, aquel precepto constitucional contiene en su primer inciso una cláusula general de igualdad de todos los españoles ante la ley y a continuación la prohibición de una serie de motivos o razones concretos de discriminación que están muy arraigados en la sociedad y afectan a la dignidad de la persona. 	Por lo que hace a la prohibición de discriminación, en su opinión, “esta diferenciación de trato por parte del legislador no está basada en ninguno de los criterios de discriminación prohibidos por el art. 14 CE. Por lo tanto, desde esta perspectiva, ninguna censura constitucional merece la disposición contenida en el mencionado art. 1.4 a) de la Ley 1/2013”. En lo referente a la cláusula general de igualdad, sostiene que “los supuestos de hecho que menciona el juez a quo no son equivalentes y, por tanto, no necesariamente deben ser merecedores de un mismo trato jurídico. Según el Auto de planteamiento, carece de justificación excluir de la moratoria a aquellas unidades familiares que han experimentado una alteración de sus circunstancias económicas como consecuencia de un incremento de sus gastos familiares. Sin embargo, como ya se adelantó, no todo aumento de los gastos económicos provoca una alteración de la relación de equilibrio entre la carga hipotecaria que debe soportarse y la renta familiar. Requisito este último que resulta esencial para que el deudor hipotecario pueda beneficiarse de la moratoria contemplada en la ley. El legislador quiso limitar el reconocimiento de esta moratoria exclusivamente a aquellas unidades familiares que como consecuencia de la alteración de sus circunstancias económicas han visto multiplicada por, al menos, 1,5 la carga hipotecaria, exigiendo, además, que la cuota hipotecaria sea superior al 50 por 100 de los ingresos netos percibidos por la unidad familiar.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evidente que, en este supuesto, el pago de la cuota hipotecaria resulta extremadamente difícil, por no decir imposible, al absorber una parte considerable de los ingresos familiares, abocando irremediablemente a los deudores a una situación de impago. Supuesto de hecho que no es equiparable al supuesto más general de aumento de los gastos familiares que no tengan proyección en un mayor esfuerzo de la carga hipotecaria en los términos legalmente exigidos, y cuando la cuota hipotecaria no sea superior al 50 por 100 de los ingresos netos de la unidad familiar. Como puede observarse, los supuestos que compara el órgano judicial no son equivalentes y, por tanto, la diferenciación de trato jurídico no resulta injustificada ni desproporcionada”.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 si el art. 2 de la Ley 1/2013, al limitar los medios de prueba del requisito económico que exige el art. 1.3 y que precisa el art. 1.4 a) de la Ley 1/2013, vulnera la proscripción de la indefensión (art. 24.1 CE) y el derecho a proponer pruebas pertinentes para la defensa (art. 24.2 CE), el Fiscal resalta “que el carácter subsidiario del planteamiento llevado a cabo por el órgano judicial hace que, descartada la duda de constitucionalidad del art. l.4 a) de la Ley 1/2013, en los términos antes expuestos, carezca de razón de ser la censura de inconstitucionalidad que se plantea respecto del art. 2 del mismo texto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concluye el Fiscal, “cabe recordar lo afirmado en el ATC 113/2011, FJ 4 in fine, según el cual, la cuestión de inconstitucionalidad no es un cauce procesal idóneo para que los órganos jurisdiccionales puedan cuestionar de modo genérico la constitucionalidad de un régimen o esquema legal por contraste con un hipotético modelo alternativo, que no le compete formular al órgano proponente ni corresponde valorar a este Tribunal por ser materia de la exclusiva competencia del legislador, dentro de cuyos límites constitucionales dispone de un amplio margen de libertad de elección que este Tribunal ni puede ni debe restringir”.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en relación con los arts. 1.4 a) y 2 de la Ley 1/2013, de 14 de mayo, de medidas para reforzar la protección de los deudores hipotecarios, reestructuración de la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1.4 a) de la citada Ley 1/2013 dice: “A los efectos de lo previsto en este artículo se entenderá: a) Que se ha producido una alteración significativa de las circunstancias económicas cuando el esfuerzo que represente la carga hipotecaria sobre la renta familiar se haya multiplicado por al menos 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duda de su constitucionalidad porque entiende que, al reconocer el derecho a la suspensión del lanzamiento solamente a quienes han sufrido una alteración significativa de sus circunstancias económicas consistente en que “el esfuerzo que represente la carga hipotecaria sobre la renta familiar se haya multiplicado por al menos 1,5”, y no por tanto a quienes hayan experimentado una merma equivalente en sus circunstancias económicas porque el nacimiento de nuevos hijos haya aumentado sus cargas familiares, tal precepto está generando una desigualdad injustificada (art. 14 CE). El órgano judicial entiende, y esta es la perspectiva que delimita el juicio de constitucionalidad que incumbe a este Tribunal, que el precepto impugnado produce tal lesión de la igualdad porque establece tal diferencia de trato “sin esgrimir razón alguna para ello” y es por ello también que ese distinto trato es lesivo del principio de interdicción de la arbitrariedad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con las razones detalladas en los antecedentes, sostiene que la norma cuestionada establece una distinción entre familias en el goce del beneficio que regulan, pero que esta diferencia ni desconoce la prohibición de discriminación ni es contradictoria con la cláusula general de igualdad de todos los españoles ante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de la Ley Orgánica del Tribunal Constitucional (LOTC), este Tribunal puede rechazar en trámite de admisión y mediante Auto, sin otra audiencia que la del Fiscal General del Estado, la cuestión de inconstitucionalidad cuando fuere notoriamente infundada, lo que sucede en aquellos “supuestos en los que un examen preliminar de las cuestiones de inconstitucionalidad permite apreciar la falta de viabilidad de la cuestión suscitada, sin que ello signifique, necesariamente, que carezca de forma total y absoluta de fundamentación o que ésta resulte arbitraria” (AATC 180/2011, de 13 de diciembre, FJ 5; 119/2012, de 5 de junio, FJ 3; 162/2012, de 13 de septiembre, FJ 2, y 237/2012, de 11 de diciembre, FJ 2)” (ATC 43/2014, de 12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enjuiciamiento hemos de partir de nuestra reiterada doctrina sobre el art. 14 CE. Este precepto constitucional contiene en su primer inciso una cláusula general de igualdad de todos los españoles ante la ley, que por lo que aquí interesa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solo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(por todas, SSTC 41/2013, de 14 de febrero, FJ 6), y 40/2014, de 11 de marzo,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el art. 14 CE no agota aquí su virtualidad, pues a continuación se refiere a la prohibición de una serie de motivos o razones concretos de discriminación, que se caracterizan por no ser un numerus clausus y por tratarse de diferencias históricamente muy arraigadas y que han situado, tanto por la acción de los poderes públicos como por la práctica social, a sectores de la población en posiciones, no sólo desventajosas, sino contrarias a la dignidad de la persona que reconoce el art 10.1 CE. Estas prohibiciones de discriminación implican un juicio de irrazonabilidad de la diferenciación establecida ex constitutione 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[por todas, SSTC 9/2010, de 27 de abril, FJ 3 b); y 171/2012, de 4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esta doctrina al presente caso, procede destacar en primer lugar que, como pone de relieve el Fiscal, la diferencia de trato que supone el art. 1.4 a) de la Ley 1/2013 no está basada en ninguno de los criterios de discriminación prohibidos por el art. 14 CE. Por lo tanto, desde esta perspectiva, ninguna censura constitucional merece dicha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relativo a la cláusula general de igualdad se aprecia, con solo leer el preámbulo de la citada Ley 1/2013, que no se puede acoger el criterio del órgano judicial proponente consistente en que la distinción que entraña el art. 1.4 a) de la Ley 1/2013 está exenta de motivación legal. En dicho preámbulo se lee que “la atención a las circunstancias excepcionales que atraviesa nuestro país, motivadas por la crisis económica y financiera, en las que numerosas personas que contrataron un préstamo hipotecario para la adquisición de su vivienda habitual se encuentran en dificultades para hacer frente a sus obligaciones, exige la adopción de medidas que, en diferentes formas, contribuyan a aliviar la situación de los deudores hipotecarios. … Con este fin, es necesario profundizar en las líneas que se han ido desarrollando en los últimos tiempos, para perfeccionar y reforzar el marco de protección a los deudores que, a causa de tales circunstancias excepcionales, han visto alterada su situación económica o patrimonial y se han encontrado en una situación merecedora de protección”.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sostener, por tanto, que la situación de necesidad que el legislador quiere atender con la suspensión del lanzamiento regulada en el art. 1 Ley 1/2013 es aquella derivada del menoscabo en las circunstancias económicas de las personas originado por la inesperada crisis económica y financiera desencadenada a partir de 2009. Así deriva expresamente del preámbulo y también del propio articulado, pues el art. 1.3 b) de la Ley 1/2013 condiciona ser titular de ese derecho a que “en los cuatro años anteriores al momento de la solicitud, la unidad familiar haya sufrido una alteración significativa de sus circunstancias económicas, en términos de esfuerzo de acceso a la vivienda”. Esa referencia a los cuatro años anteriores alude a qué necesidad quiere cubrir esa normativa, que no es otra que la crisis económica y financiera manifestada en ese periodo, que incide sobre la renta de las personas (pues afecta al empleo) y sobre el acceso a la vivienda mediante un préstamo hipotecario (pues la débil situación financiera de los intermediarios financieros complica que los prestatarios que tengan sobrevenidamente dificultades de devolución de los préstamos obtengan una flexibilización de las condiciones de los mismos). Y a este motivo obedece la precisión normativa que hace el art. 1.4 a) Ley 1/2013, de cuya constitucionalidad aquí se duda, al exigir que la alteración significativa de las circunstancias económicas ocurrida en los cuatro años anteriores consista en que “el esfuerzo que represente la carga hipotecaria sobre la renta familiar se haya multiplicado por al menos 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procede concluir que el legislador expresa una razón para limitar el derecho a la suspensión del lanzamiento a una situación de necesidad, con exclusión de otras, lo que ya por sí solo permitiría considerar notoriamente infundada la duda de constitucionalidad referida al art. 1.4 a) de la Ley 1/2013, pues recordemos que el razonamiento con el que órgano judicial proponente funda su duda es que la distinción de trato que esa limitación supone se establece “sin esgrimir razón alguna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mayor abundamiento, de las razones expuestas por el legislador se desprende que el distinto trato resultante del art. 1.4 a) de la Ley 1/2013 tiene una justificación objetiva y razonable y, además, supera un juicio de proporcionalidad sobre la relación existente entre la medida adoptada, el resultado producido y la finalidad pretendida (SSTC 22/1981, de 2 de julio, FJ 3; 2/1983 de 24 de enero, FJ 4; 209/1987, de 22 de diciembre, FJ 3; 20/1991, de 31 de enero, FJ 2; 176/1993, de 27 de mayo, FJ 2; 117/1998, de 2 de junio, FJ 8, y 39/2002, de 14 de febrero, FJ 4,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justificación de este distinto trato, adviértase que la previsión del derecho a que se suspenda el lanzamiento de la vivienda habitual solo para atender a ciertas situaciones de necesidad y no para todas obedece al fin constitucionalmente legítimo de hallar un equilibrio, en una situación económica volátil como la actual, entre, de un lado, la protección de los deudores hipotecarios y su derecho a la vivienda y, de otro, el adecuado funcionamiento del sistema financiero, que el Gobierno juzga imprescindible para el desarrollo de la sociedad actual y, reflejamente, de los individuos que la integran. Se podría ir incluso más allá y sostener que, como razona el Fiscal, en el supuesto de necesidad a que el art. 1.4 a) de la Ley 1/2013 restringe el beneficio de la moratoria “el pago de la cuota hipotecaria resulta extremadamente difícil, por no decir imposible, al absorber una parte considerable de los ingresos familiares, abocando irremediablemente a los deudores a una situación de impago. Supuesto de hecho que no es equiparable al supuesto más general de aumento de los gastos familiares que no tengan proyección en un mayor esfuerzo de la carga hipotecaria en los términos legalmente exigidos”.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ya atendiendo a si el efecto de este trato diferenciado es proporcionado al fin indicado, es cierto que el resultado producido por no extender el derecho a la suspensión del lanzamiento a otras situaciones de necesidad, entre ellas al aumento de cargas familiares que supone el nacimiento de nuevos hijos, es claramente el desalojo de estas familias de su vivienda habitual, que es un bien jurídico que goza de una alta protección en nuestro sistema constitucional. Pero también lo es que el juicio de proporcionalidad debe partir, no tanto de la consideración de esta norma de un modo aislado, sino del ordenamiento en su conjunto, dentro del cual los poderes públicos tienen otras vías para atender a esta situación de necesidad.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resulta evidente que extender el derecho a la suspensión del lanzamiento a todas las situaciones de necesidad imaginables impediría de un modo absoluto el funcionamiento del sistema financiero, con las consecuencias notablemente limitativas que ello se derivaría para múltiples facetas de la esfera de libertad del ciudadano y, por tanto, para el libre desarrollo de los individuos.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como argumenta el Fiscal, en la coyuntura de tener que determinar qué situaciones de necesidad se atienden mediante esta técnica y cuáles no “podrán debatirse los criterios utilizados por el legislador, e incluso defenderse que hubiera sido deseable una mayor ampliación de los colectivos o unidades familiares beneficiarias de la medida, … pero se estima que este debate … queda al margen del control de constitucionalidad, y se enmarca dentro de la libertad configurativa del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la diferencia de trato que analizamos obedece a una justificación objetiva y razonable y, si bien tiene consecuencias serias para el individuo que se encuentra en la situación de necesidad no contemplada en el derecho a la suspensión del lanzamiento, éstas no exceden del margen de valoración que corresponde al legislador en la tesitura de encontrar equilibrios entre bienes jurídicos, todo lo cual nos conduce a descartar que el art. 1.4 a) de la Ley 1/2013 consagre una desigualdad injustificada (art. 14 CE) y, correlativamente, a negar que incurra en arbitrariedad lesiva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segundo de los preceptos cuestionados en este proceso constitucional es el art. 2 de la Ley 1/2013. El órgano judicial proponente argumenta que dicho precepto, al sujetar la prueba de las circunstancias a que se refiere la ley, entre ellas la “alteración significativa de sus circunstancias económicas” contenida en los arts. 1.3 b) y 1.4 a) de la misma ley, a prueba tasada, genera a quien pretenda acreditar esta alteración por otros medios una situación de indefensión (art. 24 CE), siendo además arbitraria esa limitación de medios probatorios por carecer de toda justificación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de constitucionalidad que el órgano judicial proponente formula respecto al art. 2 de la Ley 1/2013 es, como sostiene el Fiscal en sus alegaciones, oportunamente reseñadas en los antecedentes de esta resolución, accesoria a la planteada respecto al art. 1.4 a) de esa ley, en tanto que solo surge si, declarado que vulnera la igualdad la exclusión en el precepto legal de tal situación de necesidad, se llega a reputar incluida entre los que tienen ese derecho a los que han visto aumentadas sus cargas familiares por nacimiento de nuevos hijos. Solo entonces tiene sentido la duda de constitucionalidad derivada de que, a juicio del órgano judicial proponente, “no puede ignorarse que para acreditar la realidad del deterioro económico sufrido por el deudor hipotecario, a fin de acreditar la realidad de la circunstancia prevista en el art. 1.3 b), al menos si se interpreta éste en el sentido referido en el punto anterior, pudieran ser necesarias pruebas que en el art. 2 no se contemplan, lo que impide al solicitante de suspensión ejercer eficazmente su defensa”. Ello supone que la consideración como notoriamente infundada de la duda de constitucionalidad referida al art. 1.4 b) de la Ley 1/2013 conlleva de un modo automático que deba reputarse también notoriamente infundada la relativa al art. 2 de la Ley 1/2013.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412-2014, planteada por el Juzgado de Primera Instancia e Instrucción núm. 5 de El Ejido.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