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156</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mayo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Enrique López y López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1628-2014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1628-2014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Tener por desistido al Abogado del Estado, en la representación que legalmente ostenta, del conflicto positivo de competencia planteado contra la resolución de 13 de enero de 2014, de la Dirección General de Industria, Energía y Minas de la Junta de Andalucía, por la que se convoca concurso público para la adjudicación de las actividades extractivas de explotación de los recursos minerales existentes en la reserva minera de Aznalcóllar en la provincia de Sevilla.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17 de marzo de 2014 el Abogado del Estado, en la representación que ostenta, promueve, de modo directo, conflicto positivo de competencia contra la resolución de 13 de enero de 2014, de la Dirección General de Industria, Energía y Minas de la Junta de Andalucía, por la que se convoca concurso público para la adjudicación de las actividades extractivas de explotación de los recursos minerales existentes en la reserva minera de Aznalcóllar en la provincia de Sevilla. El Abogado del Estado invocó el art. 161.2 CE, en relación con el art. 64.2 de la Ley Orgánica del Tribunal Constitucional (LOTC), a fin de que se produzca la suspensión de la aplicación de la resolución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registrado en este Tribunal el 28 de abril de 2014 el Abogado del Estado traslada a este Tribunal la certificación del acuerdo adoptado por el Consejo de Ministros, en sesión celebrada el 25 de abril de 2014, por el que se desiste del conflicto positivo de competencia contra la resolución de 13 de enero de 2014, de la Dirección General de Industria, Energía y Minas de la Junta de Andalucía, por la que se convoca concurso público para la adjudicación de las actividades extractivas de explotación de los recursos minerales existentes en la reserva minera de Aznalcóllar en la provincia de Sevilla, solicitando que se tenga por desistido al Gobierno en este conflicto positivo de competencia y, por este motivo, se acuerde la terminación del proceso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desistimiento aparece contemplado como modo de terminación de los procesos constitucionales en el art. 86 de la Ley Orgánica del Tribunal Constitucional, cuyo art. 80 remite, a su vez, a la Ley de enjuiciamiento civil (LEC) para la regulación con carácter supletorio de este acto procesal (arts. 19.1 y 3 y 20.2 y 3 LEC), que puede ser parcial, cuando afecta a alguna de las pretensiones en caso de pluralidad del objeto, y total, cuando se refiere a todas o a la única pretensión (SSTC 96/1990, de 24 de mayo, FJ 1; y 237/1992, de 15 de diciembre, AATC 33/1993, de 26 de enero, y 173/1997, de 20 de mayo). Así pues, en virtud de los citados preceptos puede estimarse como forma admitida para poner fin a un recurso de inconstitucionalidad o a un conflicto positivo de competencia, total o parcialmente, la manifestación de la voluntad de desistir, siempre que, según reiterada doctrina de este Tribunal, no se advierta interés constitucional que justifique la prosecución del proceso hasta su finalización por Sentencia (por todos, ATC 40/2014, de 11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debidamente autorizado para ello, pide que se le tenga por desistido del presente conflicto positivo de competencias y al no advertirse interés constitucional que justifique la prosecución del proceso hasta su finalización por Sentencia procede acceder a lo solicitado.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Tener por desistido al Abogado del Estado, en la representación que legalmente ostenta, del conflicto positivo de competencia planteado contra la resolución de 13 de enero de 2014, de la Dirección General de Industria, Energía y Minas de la Junta de Andalucía, por la que se convoca concurso público para la adjudicación de las actividades extractivas de explotación de los recursos minerales existentes en la reserva minera de Aznalcóllar en la provincia de Sevilla.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mayo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