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238</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5829-2014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5829-2014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del Magistrado don Pedro González-Trevijano Sánchez promovida por el Parlamento de Cataluña en el recurso de inconstitucionalidad núm. 5829-2014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29 de septiembre de 2014, el Abogado del Estado, en nombre del Presidente del Gobierno de la Nación, interpuso recurso de inconstitucionalidad contra los arts. 3 a 39, las disposiciones transitorias primera y segunda, y la disposición final primera, de la Ley del Parlamento de Cataluña 10/2014, de 26 de septiembre, de consultas populares no referendarias y de otras formas de participación ciudadana, publicada en el “Diari Oficial de la Generalitat de Catalunya” núm. 6715, de 27 de septiembre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septiembre de 2014, el Pleno del Tribunal, a propuesta de su Sección Tercera, acordó admitir a trámite el recurso de inconstitucionalidad y dar traslado del mismo y de los documentos presentados, conforme establece el art. 34 de la Ley Orgánica del Tribunal Constitucional, al Congreso de los Diputados y al Senado, así como al Parlamento de Cataluña y al Gobierno de la Generalitat de Cataluña, al objeto de que, en el plazo de quince días, pudieran personarse en el proceso y formular las alegaciones que estimen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tuvo por invocado por el Gobierno el art. 161.2 CE y, en consecuencia, se acordó la suspensión de los preceptos legales impugnados y de cuantos actos o resoluciones hubieran podido dictarse en aplicación de los mismos, con efectos desde la fecha de interposición del recurso para las partes del proceso y desde su publicación en el “Boletín Oficial del Estado” para los terceros. Por último, se acordó comunicar a los Presidentes del Parlamento de Cataluña y del Gobierno de la Generalitat de Cataluña la señalada providencia y publicar la incoación del proceso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el 1 de octubre de 2014, el Gobierno de la Generalitat de Cataluña pidió ser tenido como parte en el proceso, al tiempo que solicitaba el levantamiento de la suspensión de los preceptos legales que fue acordada en la referida providencia de 29 de septiembre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 de octubre de 2014 tuvo entrada en el Registro General del Tribunal un escrito de los Letrados del Parlamento de Cataluña, cuya representación acreditan mediante certificación de la Mesa del Parlamento, por el cual, entre otras alegaciones, esta institución se persona en el presente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Letrados del Parlamento de Cataluña, actuando en la representación que ostentan, presentaron nuevo escrito que tuvo entrada en el Registro General del Tribunal el 7 de octubre de 2014 por el que, en cumplimiento del acuerdo de la Mesa del Parlamento de Cataluña adoptado el día 2 de octubre de 2014 y cuya certificación se adjunta, plantean incidente de recusación en el presente procedimiento contra el Presidente de este Tribunal, Excmo. Sr. don Francisco Pérez de los Cobos Orihuel, y contra el Excmo. Sr. Magistrado don Pedro José González-Trevijano Sánchez, entendiendo que concurren las causas de recusación de los apartados 9 y 10 del art. 219 de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comienza con una argumentación general, relativa a los “Motivos por los cuales el Parlamento de Cataluña presenta esta recusación”. Se dice ante todo, que: “El pasado mes de marzo de 2014, algunos medios de comunicación informaron sobre la inminente sentencia del Tribunal Constitucional sobre la Resolución 5/X del Parlamento de Cataluña, de 23 de enero de 2013, por la que se aprobaba la declaración de soberanía y del derecho a decidir del pueblo de Cataluña”. En concreto, en el diario “La Vanguardia” de 10 de marzo de 2014 aparecieron “informaciones preocupantes sobre algunos magistrados que forman parte del Tribunal Constitucional (entre ellos, Pedro José González-Trevijano)”, destacando de él, “haber realizado manifestaciones públicas de signo contario al nacionalismo catalán y del proceso que impulsa la realización de una consulta ciudadana en Cataluña sobre su futuro político; así como su estrecha relación con la Fundación para el Análisis y los Estudios Sociales (conocida como FAES)”. Se añade que el Parlamento de Cataluña había intentado previamente por su lado, la recusación del Presidente del Tribunal en diversos procedimientos, entre ellos el de impugnación de la resolución 5/X, de 23 de enero de 2013, recusación que resultó rechazada a limine por el ATC 180/2013, de 17 de septiembre, si bien ello no impide, añade el escrito, reiterar esta última en el presente proceso, al existir una “causa procesal nueva”.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otra vez con el Magistrado Sr. González-Trevijano Sánchez, los Letrados del Parlamento de Cataluña afirman que “diversas indagaciones” confirman que el mismo “ha realizado de forma reiterada manifestaciones contra el nacionalismo catalán y sobre la evolución de la autonomía de Cataluña y su futuro político en medios de comunicación y en publicaciones recopilatorias”. También, que el Parlamento “ha podido comprobar la existencia de otras manifestaciones públicas del Presidente del Tribunal Constitucional en el mismo sentido antes indicado, que no eran conocidas en el momento de interponer su recusación en el año 2013”. De inmediato se acota que el Parlamento de Cataluña “no llegó a presentar la recusación” en el procedimiento de impugnación de la antedicha resolución 5/X del Parlamento, al haber recaído antes nuestra STC 42/2014, de 25 de marzo; encontrándose ahora no obstante en la “necesidad” de presentarla en el presente recurso de inconstitucionalidad, dada la finalidad que se atribuye a su interposición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niega más adelante que la recusación tenga por finalidad la inhabilitación de ambos Magistrados por razón de sus ideas, sino que como consecuencia de ellas “o incluso prescindiendo de las mismas”, habrían incurrido en situaciones que comprometen su independencia o imparcialidad, debido a su “estrecha relación (indirecta pero real…), con una de las partes y por su posición personal y pública contraria y beligerante” respecto de “la ley objeto del presente procedimiento”. Tras manifestar las razones de su desconfianza hacia la imparcialidad de los Magistrados recusados, el escrito pasa a formular una serie de consideraciones sobre las funciones atribuidas a este Tribunal por la Constitución, la cualificación profesional exigida para ser Magistrado del mismo y las normas que imponen su independencia e imparcialidad. Garantías que sin embargo, dice, se topa con el hecho de la “desnaturalización” de este órgano constitucional, al existir “en el imaginario social la idea de que el Tribunal Constitucional es un órgano altamente politizado”, lo que configura un problema que “adquiere toda su virulencia cuando el objeto del proceso hace inevitable que se produzca este conflicto” con el compromiso político adquirido previamente por el Magistrado.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Prosigue el escrito con unas consideraciones sobre la doble garantía de la independencia e imparcialidad de los miembros de este Tribunal Constitucional, destacando las dos vertientes de esta última —la imparcialidad—, de un lado la de carácter subjetivo, vinculada a la “convicción personal sobre un caso concreto” del Magistrado, y, de otro lado, la de carácter objetivo, relativa a las “garantías externas que debe ofrecer el juez o el tribunal para excluir cualquier duda legítima sobre su imparcialidad”. Se defiende que en la imparcialidad de carácter objetivo las apariencias son importantes, así como los actos que pueden justificar el temor o sospecha de parcialidad, con cita del ATC 26/2007, de 5 de febrero, FJ 3; coligiendo que respecto de dicha vertiente prevalece un “escenario abierto y sin causas tasadas a las que reconducir la recusación …, de forma flexible y adaptada a las características propias del proceso constitucional”, sin que resulten un obstáculo al respecto, la naturaleza abstracta del proceso y el carácter público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Concluida esta argumentación, el escrito se centra en las circunstancias que llevan a recusar al Excmo. Sr. don Pedro José González-Trevijano Sánchez y que el propio escrito identifica en dos direcciones: “a) las manifestaciones que ha hecho en publicaciones no académicas ni científicas, que denotan claramente una toma de posición previa respecto al objeto del proceso y su contexto político y jurídico, y que predeterminan unos prejuicios y una implicación emocional sobre el caso incompatibles con el principio de imparcialidad; b) la existencia de una relación asidua de colaboración con la Fundación para el Análisis y los Estudios Sociales (FAES) que, por su carácter continuado y reiterado, permite deducir razonablemente la existencia de una relación de afinidad ideológica evidente entre el magistrado y la Fundación, relación que evidentemente puede influir en la decisión de este caso como consecuencia de los vínculos personales que esta relación implica y de las ideologías que la FAES defiende y a la vez combate”. Precisa el escrito que tales situaciones o circunstancias se subsumen en las causas de los apartados 10 y 9, respectivamente, del art. 219 de la Ley Orgánica del Poder Judicial (LOPJ), “existencia de un interés directo o indirecto en el pleito y también una relación de amistad o enemistad manifiesta respecto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las manifestaciones publicadas, afirma el escrito que en la mayoría de los casos” el Magistrado recusado “utiliza un tono apodíctico, de absoluto rechazo a su encaje constitucional, notoriamente despectivo y beligerante respecto a la ideología nacionalista; sentando opiniones en medios de comunicación que luego han sido publicadas, citando en este sentido un total de tres libros (“La España Constitucional”, 2006; “Entre güelfos y gibelinos”, 2007 y “El discurso que me gustaría escuchar”, 2009). Procede entonces el escrito del Parlamento de Cataluña a extractar de cada uno de ellos una serie de pasajes seleccionados, los cuales a su criterio evidencian los prejuicios antes apuntados. Tras esa reproducción bibliográfica se añade que la parcialidad del Magistrado recusado se agrava al haber sido designado como Ponente del recurso, quien por tanto ha de elaborar y plantear al Pleno del Tribunal “el enfoque inicial de la cuestión y su posible 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ello se afirma que se ha constatado su participación en actividades de la fundación para el análisis y los estudios sociales (FAES), concretamente en decenas de seminarios y el haber escrito diversos artículos y participado en su “campus anual” durante seis años. Se precisa que “[e]s cierto que muchos de los seminarios o colaboraciones con la FAES no tienen relación directa con el objeto del presente procedimiento, pero lo que se trata de poner de relieve no es este hecho sino la asiduidad de la colaboración”. Se dedica el escrito a describir las relaciones entre la fundación citada y el Partido Popular, dato que considera relevante al existir en España un gobierno “de partido”, según caracteriza a “nuestro sistema parlamentario”, aún más cuando dispone de mayoría absoluta como el actual. Se sostiene que en este caso concurre parcialidad del Magistrado recusado, por su afinidad con una de las partes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escrito de recusación sostiene que al Magistrado “le falta … el distanciamiento emocional necesario para actuar objetivamente y, por tanto, con imparcialidad”, y con cita de los AATC 226/2002 y 81/2008, se considera que existen datos relevantes para sostener la causa de recusación, aunque algunos “podrían teóricamente jugar en contra de la recusación” más bien “juegan a favor de la misma”, como el carácter público de las manifestaciones, su reiteración, contundencia, “radicales y muchas veces en tono despectivo e incluso ofensivo”; insistiendo en que concurre la causa 10 del art. 219 LOPJ (tener interés en la causa), entendida en un “sentido amplio”, extensible a su relación con la FAES.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Parlamento de Cataluña, por escrito registrado en este Tribunal el 7 de octubre de 2014, promueve la recusación del Presidente de este Tribunal, Excmo. Sr. don Francisco Pérez de los Cobos Orihuel, y del Excmo. Sr. Magistrado don Pedro González-Trevijano Sánchez, al considerar que incurren en las causas de recusación previstas en los apartados 9 y 10 del art. 219 de la Ley Orgánica del Poder Judicial (LOPJ). Cada una de estas recusaciones, al apoyarse en hechos referidos singularmente a cada uno de los Magistrados recusados, como se infiere de la sistemática del escrito de interposición, deben ser enjuiciadas por separado, siendo el objeto de la presente resolución el examen de la del Excmo. Sr. Magistrado don Pedro González-Trevijano Sánchez.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 mayor detalle se ha expuesto en los antecedentes de esta resolución, la recusación se sustenta en las manifestaciones contenidas en diversas publicaciones no académicas ni científicas, que denotarían una toma de posición previa respecto al objeto del proceso y su contexto político y jurídico, y que predeterminan unos prejuicios y una implicación emocional sobre el caso, incompatibles con el principio de imparcialidad; así como la existencia de una relación asidua de colaboración con la Fundación para el Análisis y los Estudios Sociales (FAES) que, por su carácter continuado y reiterado, permite deducir razonablemente una afinidad ideológica con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hechos, conjuntamente valorados, son subsumidos por la representación procesal del Parlamento de Cataluña en las causas de recusación 9ª (amistad íntima o enemistad manifiesta con cualquiera de las partes) y 10ª (tener interés directo o indirecto en el pleito o causa) de las previstas en el art. 219 LOPJ, cuya aplicación a los Magistrados constitucionales resulta del art. 80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en ocasiones precedentes, debemos comenzar recordando nuestra doctrina sobre la garantía y el deber de imparcialidad de los Magistrados constitucionales, que ya fue condensada en el ATC 180/2013, de 17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imparcialidad de todo órgano jurisdiccional es una de las garantías básicas del proceso (art. 24.2 CE), constituye incluso la primera de ellas (SSTC 60/1995, de 16 de marzo, FJ 3; 162/1999, de 27 de septiembre, FJ 5; y ATC 51/2011, de 5 de mayo, FJ 2). La jurisprudencia de este Tribunal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previa en relación con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virtud del carácter jurisdiccional que siempre reviste la actuación del Tribunal Constitucional y del mandato de que sus Magistrados ejerzan su función de acuerdo con el principio de imparcialidad (art. 22 LOTC), hemos declarado que el régimen de recusaciones y abstenciones de los Jueces y Magistrados del Poder Judicial es aplicable ex art. 80 LOTC a los Magistrados del Tribunal Constitucional (ATC 26/2007, de 5 de febrero, FJ 2). La enumeración establecida actualmente en el art. 219 LOPJ es taxativa y de carácter cerrado. Cualquiera que sea la quiebra de imparcialidad que se alegue en relación con un Magistrado de este Tribunal ha de ser reconducida a una de las mencionadas causas legales (entre otros, AATC 226/2002, de 20 de noviembre, FJ 1; y 18/2006, de 24 de enero, FJ 2). Fuera del ámbito de tales causas legales, las aprensiones o los recelos que las partes puedan manifestar son jurídicamente irrelevantes.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 que en garantía de la imparcialidad un Magistrado pueda ser apartado del conocimiento de un asunto concreto, es preciso que existan dudas objetivamente justificadas, es decir, exteriorizadas y apoyadas en datos objetivos que hagan posible afirmar fundadamente que el Magistrado no es ajeno a la causa o permitan temer que, por cualquier relación con el caso concreto, no va a utilizar como criterio de juicio el previsto en la ley, sino otras consideraciones ajenas al ordenamiento jurídico. Por tanto, no basta con que las dudas o sospechas sobre su imparcialidad surjan en la mente de quien recusa, sino que es preciso determinar caso a caso si las mismas alcanzan una consistencia tal que permitan afirmar que se hallan objetiva y legítimamente justificadas [por todas, SSTC 162/1999, de 27 de septiembre, FJ 5; 69/2001, de 17 de marzo, FFJJ 14 a) y 16; 5/2004, de 16 de enero, FJ 2; y ATC 26/2007, de 5 de febrero, FJ 3; así como SSTEDH de 28 de octubre de 1998, caso Castillo Algar c. España, § 45; y de 17 de junio de 2003, caso Pescador Valero c. España, § 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medida en que las causas de recusación permiten apartar del caso al Juez predeterminado por la ley, la interpretación de su ámbito ha de ser restrictiva y vinculada al contenido del derecho a un Juez imparcial (STC 162/1999, de 27 de septiembre, FJ 8). Esta interpretación restrictiva tiene especial fundamento respecto de un órgano, como es el Tribunal Constitucional, cuyos miembros no pueden ser objeto de sustitución (AATC 80/2005, de 17 de febrero, y 383/2006, de 2 de noviembre, FJ 3). En efecto, en los procesos seguidos en los tribunales ordinarios, la consecuencia de estimar una recusación es la sustitución del afectado (art. 228.2 en relación con los arts. 207 a 214 LOPJ), con lo que se reequilibra la composición del órgano. Por el contrario, cuando el Tribunal Constitucional actúa examinando en Pleno la constitucionalidad de una ley o norma con rango de ley, la aceptación de una recusación no conlleva posibilidad alguna de sustitución del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 necesario también destacar la naturaleza de algunos procesos constitucionales. En los procesos de control de constitucionalidad de leyes también cabe la recusación pues el art. 22 LOTC no hace salvedad alguna entre los distintos procesos constitucionales, pero la labor del Tribunal Constitucional consiste en un juicio abstracto sobre la constitucionalidad de la norma impugnada; no se dirimen conflictos entre partes que defiendan ante él derechos o intereses propios (intereses subjetivos) sino pretensiones encaminadas a la depuración objetiva del ordenamiento (interés objetivo). La naturaleza de los procesos constitucionales puede comportar modulaciones en la aplicación supletoria de la Ley Orgánica del Poder Judicial y la Ley de enjuiciamiento civil en materia de abstención y recusación (ATC 26/2007,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recusación formulada cumple todos los requisitos procesales exigibles salvo el de su temporaneidad, por las razones que seguidamente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hemos afirmado en el ya citado ATC 180/2013, de 17 de septiembre, FJ 2 f), que “tal y como establece el primer párrafo del art. 223.1 LOPJ, ‘la recusación deberá proponerse tan pronto como se tenga conocimiento de la causa en que se funde, pues, en otro caso, no se admitirá a trámite’. Tan inequívoco aserto establece una causa de inadmisión a limine, cuya razón legal está inspirada en evitar que la posibilidad de recusación de cualquier Juez llegue a convertirse en una suerte de amenaza o presión para el juzgador, erigiéndose en un instrumento que la parte pudiera interesar a su conveniencia, sine die, amparado en la indeterminación —o difícil probanza— del momento de la citada toma de conocimiento”. Con posterioridad hemos insistido en la importancia de este requisito, en los AATC 237/2013, de 21 de octubre, FJ 2; 238/2013, de 21 de octubre, FJ 3; 256/2013, de 6 de noviembre, FJ único; y 54/2014, de 25 de febrero, FJ 4, todos ellos dictados en relación, también, a la recusación de Magistrados constitucionales. En aplicación de esta doctrina, se ha apreciado la extemporaneidad de las pretensiones de recusación planteadas contra Magistrados constitucionales, en un momento posterior a aquel primero en que pudo ponerse de manifiesto la causa alegada ante este Tribunal (art. 223 LOPJ): así, los AATC 383/2006, de 2 de noviembre, FJ 4; 109/2009, de 31 de marzo, FJ único; 256/2013, de 6 de noviembre, FJ único y 54/2014, de 25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resultan los siguientes datos relevantes para resolver la cuestión: (i) en el “Boletín Oficial del Estado” núm. 141, del 13 de junio de 2013, apareció publicado el Real Decreto 421/2013, de 12 de junio, de nombramiento de don Pedro José González-Trevijano Sánchez como Magistrado del Tribunal Constitucional; hecho por tanto de conocimiento general desde esa misma fecha; (ii) conforme a lo dispuesto en el art. 10.1 b) de la Ley Orgánica 2/1979, el Pleno de Magistrados de este Tribunal es el competente para conocer de los recursos de inconstitucionalidad promovidos contra las leyes y demás disposiciones con valor de ley, y en este caso el que pudiera llegar a promoverse contra la Ley 10/2014, de 26 de septiembre, del Parlamento de Cataluña, una vez promulgada y publicada; (iii) según se expone en el propio escrito de recusación, los hechos invocados fueron conocidos con antelación; (iv) el Abogado del Estado interpuso el recurso de inconstitucionalidad el 29 de septiembre de 2014; (v) en la misma fecha se notificó a la representación del Parlamento de Cataluña la providencia adoptada por el Pleno de este Tribunal, en la que figura entre otros el Sr. González-Trevijano, por la que se admitía a trámite el recurso de inconstitucionalidad referido; (vi) tras recibir esa notificación, y pudiéndose plantear ya la recusación, el Parlamento catalán optó por no hacerlo, procediendo en cambio, por escrito presentado el 2 de octubre, a solicitar que se le tuviese por personado y, además, que se levantase la suspensión de los efectos de los preceptos impugnados, que previamente había acordado la antedicha providencia de 29 de septiembre de 2014. En dicho escrito ninguna referencia aparece, por sucinta que fuera, a la parcialidad de los Magistrados intervinientes en el trámite de admisión del recurso; (vii) finalmente, el 7 de octubre tuvo entrada en el Registro General de este Tribunal el escrito de recusación, en el cual no se alude en absoluto a circunstancia alguna que hubiera resultado impeditiva para formalizar, antes de esa fecha, la pretensión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Atendidas las circunstancias concurrentes, se evidencia el incumplimiento del plazo de preclusión que establece el art. 223.1 LOPJ, en relación con el art. 80 LOTC, dado que la recusación no se ha propuesto “tan pronto como se tenga conocimiento de la causa en que se funde”, sino en un escrito posterior a aquel en el que solicitó la personación.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la extemporaneidad apreciada, considera el Pleno necesario formular algunas consideraciones sobre el fondo de los argumentos que sostiene la solicitud 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ha quedado asentado en los antecedentes y fundamento jurídico 1 de la presente resolución, el Parlamento de Cataluña alega que el Magistrado recusado ha exteriorizado en estos últimos años un pensamiento absolutamente contrario tanto al nacionalismo catalán como al llamado “derecho a decidir” sobre la independencia o secesión de Cataluña, posicionamiento que según la institución recusante sería trasladable a la Ley 10/2014, lo cual deducen de una serie de opiniones manifestadas por él en medios de comunicación, recogidos luego en libros de los que se extractan diversos pasajes, y por su intervención en diversos eventos organizados por la Fundación para el Análisis y los Estudios Sociales (FAES).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así presentados, coinciden parcialmente con los que la misma institución recusante invocó anteriormente respecto de la relación del Presidente de este Tribunal con la misma fundación, en la recusación resuelta por el ya citado ATC 180/2013, de 17 de septiembre. Tales alegaciones obtuvieron entonces una respuesta negativa [FJ 4 a)] al recordarse que “las meras colaboraciones —mediante la participación en seminarios con anterioridad al nombramiento como Magistrado del Tribunal Constitucional— con una fundación de estudios, aunque esté vinculada a una formación política, resultan en principio inocuas, porque ‘debemos descartar en línea de principio que los trabajos científicos de los profesores universitarios, así como de otros juristas, de estudio de normas legales, bien vigentes, bien en contemplación hipotética de normas venideras, puedan apreciarse como casos subsumibles en ninguno de los supuestos de esta causa de recusación” (ATC 26/2007, de 5 de febrero, FJ 8). En efecto, este Tribunal tiene declarado que “salvo que se desvirtúe el contenido de la garantía de imparcialidad, no puede pretenderse la recusación de un Juez por el mero hecho de tener criterio jurídico anticipado sobre los asuntos que debe resolver. No sólo el Tribunal Constitucional sino también el resto de Tribunales jurisdiccionales deben ser integrados por Jueces que no tengan la mente vacía sobre los asuntos jurídicos sometidos a su consideración. Por imperativo constitucional, sólo pueden ser nombrados Magistrados del Tribunal Constitucional quienes reúnan la condición de ‘juristas de reconocida competencia con más de quince años de ejercicio profesional’ (art. 159.2 CE), por lo que no es poco común ni puede extrañar que, antes de integrarse en el colegio de Magistrados,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 Lo que precisa la función jurisdiccional son Jueces con una mente abierta a los términos del debate y a sus siempre variadas y diversas soluciones jurídicas que están, normalmente, en función de las circunstancias específicas del caso (ATC 18/2006, de 24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consideraciones cobran aún más sentido si, como en el presente caso, las manifestaciones efectuadas están referidas a disposiciones legales que no son objeto de impugnación en el proceso en el que se formula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todo, hemos precisado que si bien “los Jueces y Magistrados gozan del derecho de expresar libremente sus ideas y opiniones, sin perjuicio de los deberes de discreción y reserva cuando éstas guardan relación con los asuntos sometidos a su jurisdicción … el problema que nos ocupa no puede resolverse solo en clave de libertad de expresión, pues, al margen de que unas determinadas manifestaciones de opinión, en cuanto a su emisión, puedan estar cubiertas por tal derecho, ello no impediría (si es que a tales manifestaciones pudiera atribuírsele esa transcendencia) que pudieran afectar a la imparcialidad del Juez que las emite. Libertad de expresión y afectación a la imparcialidad de un determinado juez se sitúan en planos jurídicos distintos (AATC 226/2002, de 20 de noviembre, FJ 4; y 61/2003, de 19 de febrero, FJ 3). Sólo este segundo plano jurídico interesa en la presente recusación. A los otros efectos cada Magistrado es responsable a título personal del contenido de sus manifestaciones o declaraciones” [ATC 180/2013, FJ 4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en aquellas recusaciones, la lectura del escrito del Parlamento de Cataluña que aquí nos ocupa, consume toda su argumentación en la tarea de seleccionar manifestaciones del Magistrado recusado extraídas, al margen del contexto en que se produjeron, de unos documentos de carácter periodístico, para, a renglón seguido calificar dichos pasajes con el mismo tono apodíctico que se le reprocha. Sin embargo, ello no resulta suficiente para articular un prejuicio de parcialidad objetiva en relación con el enjuiciamiento abstracto de la norma legal impugnada en el presente recurso de inconstitucionalidad que, como es propio de este Tribunal, se llevará a cabo atendiendo exclusivamente a criterios jurídico constitucionales que en modo alguno pueden considerarse condicionados por las opiniones personales de dicho Magistrado. De este modo, como sucedió en el caso del ATC 180/2013, varias veces citado, “los recurrentes no presentan una argumentación específica que permita establecer que las referidas manifestaciones tengan la relevancia necesaria para reflejar algo más que un posicionamiento ideológico” [FJ 4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Carentes de la necesaria fuerza dialéctica para traducirse en un motivo eficaz de recusación, los hechos que conforman la pretensión de la entidad recusante hallan incluso dificultad teórica para configurar los supuestos de recusación que se esgrimen, concretamente las causas de los apartados 9 (amistad íntima o enemistad manifiesta con cualquiera de las partes) y 10 (tener directo o indirecto en el objeto controvertido)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primer lugar y en relación con la causa del apartado 9 del citado precepto legal orgánico, traemos a colación una vez más el ATC 180/2013, de 17 de septiembre, FJ 5 a), a cuyo tenor: “Como se afirmó en el ATC 226/1988, de 16 de febrero, FJ 3, y se reiteró en la STC 162/1999, de 27 de septiembre, FJ 7, ‘la causa legal de recusación no es cualquier relación de amistad, sino aquella que aparezca connotada por la característica de la intimidad entre dos personas, concepto que ciertamente puede considerarse en sentido técnico como indeterminado, pero que en ningún caso permite que se le califique como vago o subjetivo. De la amistad dice el Diccionario de la Lengua, en la primera de sus acepciones, que es afecto personal, puro y desinteresado, ordinariamente recíproco, que nace y se fortalece con el trato, y aparece caracterizado por la nota de la intimidad cuando penetra y se sitúa en la zona espiritual y reservada de la persona. Posteriormente, el ATC 351/2008, de 4 de noviembre, rechazó de plano la recusación de varios Magistrados de este Tribunal, señalando que ‘la amistad íntima con alguna de las partes de la que habla el art. 219.9 LOPJ es patente que nada tiene que ver con una supuesta y desde luego arbitrariamente insinuada afinidad ideológica entre los Magistrados recusados y la Sra. Presidenta de este Tribunal de la que habla el recurrente, so pena de confundir ideología y amistad, y que naturalmente no son conceptos intercambiables’. Así entendida esta causa de recusación, es claro que tanto la amistad como la enemistad pertenecen a la esfera subjetiva de los sentimientos y sólo pueden predicarse de las personas físicas. Quedan, por lo tanto, excluidos como indicador verosímil de amistad o enemistad los meros sentimientos de inclinación o de rechazo deducidos del hecho de la pertenencia a partidos políticos, asociaciones, corporaciones o grupos sociales, así como en relación a la asunción de creencias religiosas e ideologías de signo diverso, mientras no se hayan traducido en actos individualizados de amistad o enemistad … Faltando el antes referido carácter personalísimo, el problema se reconduce a la existencia o no de una ‘amistad o enemistad ideológica’ a la que no cabe otorgar relevancia a efectos de recusación, pues, como dijimos, ‘en el sistema de valores instaurado por la Constitución, la ideología se halla sustraída al control de los poderes públicos, prohibiéndose toda suerte de discriminación en base a la misma. Nadie puede, pues, ser descalificado como Juez en razón de sus ideas y, por tanto, no resultaría constitucionalmente posible remover a los Magistrados recusados, aun cuando fuesen ciertas las actitudes que se les atribuyen’ (ATC 358/1983, de 20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respecto de la causa del apartado 10 del art. 219 LOPJ —el interés directo o indirecto en el objeto del proceso—, ha de tenerse en cuenta que por tal debe considerarse “aquello que proporciona al Magistrado una ventaja o beneficio o le evita una carga o perjuicio, para sí o para sus allegados. Ha de tratarse de un interés singularizado en relación con el concreto proceso en que se plantee la recusación (ATC 26/2007, de 5 de febrero, FJ 7) y actual, esto es, concurrente en el momento en que se promueve el apartamiento del Magistrado mediante su recusación”, el escrito de recusación no individualiza, como le exigía hacer su carga procesal, cuál es el supuesto beneficio o ventaja que para el Magistrado recusado comportaría el resultado del presente recurso de inconstitucionalidad, reconduciéndose de nuevo la tacha al plano exclusivamente ideológico. En esas circunstancias, el escrito presentado adolece del requisito inexcusable de formular, “concreta y claramente, una causa de recusación de las previstas legalmente” [ATC 180/2013, FJ 5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anteriores consideraciones abocan a la inadmisión a trámite de la recusación promovida. Desde las primeras resoluciones dictadas en materia de recusación, este Tribunal viene admitiendo la posibilidad de denegar su tramitación cuando razones procesales o de fondo así lo exijan (por todos, AATC 109/1981, de 30 de octubre, y 180/2013, de 17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rechazo a limine de una recusación puede producirse, desde luego, como consecuencia de su defectuoso planteamiento procesal (ATC 383/2006, de 2 de noviembre, FJ 2; y 394/2006, de 7 de noviembre, FJ 2). Y también es posible inadmitir a trámite una causa de recusación, de acuerdo con el art. 11.2 LOPJ, en atención a las circunstancias que la circundan, de su planteamiento y de las argumentaciones de los recusantes (AATC 394/2006, FJ 2; 454/2006, de 12 de diciembre, FJ 3; y 177/2007, de 7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ahora examinado el Tribunal considera que en este momento procesal puede afirmarse con suficiente seguridad la improcedencia de la recusación solicitada por su extemporaneidad y por carecer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del Magistrado don Pedro González-Trevijano Sánchez promovida por el Parlamento de Cataluña en el recurso de inconstitucionalidad núm. 5829-2014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