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1881/2013, interpuesto por el Consejo de Gobierno del Principado de Asturias contra el art. 19 de la Ley 16/2012, de 27 de diciembre, por la que se adoptan diversas medidas tributarias dirigidas a la consolidación de las finanzas públicas y al impulso de la actividad económica. Han intervenido y formulado alegaciones el Abogado del Estado y el Letrado de las Cortes Generales en representación del Senado. Ha sido Ponente el Magistrado don Andrés Ollero Tassara,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marzo de 2013 tuvo entrada en el Registro General de este Tribunal Constitucional escrito del Letrado del Servicio Jurídico del Principado de Asturias, en representación del Consejo de Gobierno de esta Comunidad Autónoma, por el que interpone recurso de inconstitucionalidad contra el art. 19 de la Ley 16/2012, de 27 de diciembre, por la que se adoptan diversas medidas tributarias dirigidas a la consolidación de las finanzas públicas y al impulso de la actividad económica; entre otras, se crea 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con una descripción del procedimiento legislativo que condujo a la aprobación de la norma impugnada, destacando que el impuesto sobre los depósitos en las entidades de crédito se introdujo mediante dos enmiendas en el Senado, presentadas por el Grupo Parlamentario Popular (las número 166 y 169, “Boletín Oficial de las Cortes Generales-Senado” número 130, de 4 de diciembre de 2012). La creación del impuesto refleja la doctrina contenida en la STC 210/2012, de 14 de noviembre, en la que se había declarado que la Ley 14/2001, de 29 de noviembre, del impuesto sobre depósitos de las entidades de crédito, aprobada por la Comunidad Autónoma de Extremadura, se ajustaba a la Constitución y a la Ley Orgánica 8/1980, de 22 de septiembre, de financiación de las Comunidades Autónomas (LOFCA, en adelante).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describe en la demanda el proceso legislativo que condujo al establecimiento del impuesto autonómico sobre depósitos en las entidades de crédito. Este tributo se incluyó en el proyecto de ley del Principado de Asturias de presupuestos generales para 2013, que fue presentado ante la Junta General del Principado de Asturias el 4 de diciembre de 2012 y admitido a trámite por la Mesa de la Cámara con fecha 5 de diciembre de 2012. Finalmente fue aprobado, dando lugar a la Ley del Principado de Asturias 3/2012, de 28 de diciembre, de presupuestos generales para 2013 (“BOPA” núm. 300, de 29 de diciembre de 2012).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26 de febrero de 2013, el Tribunal Constitucional admitió a trámite el recurso de inconstitucionalidad 631-2013, interpuesto por el Presidente del Gobierno contra el art. 41 y la disposición final séptima de la Ley del Principado de Asturias 3/2012, de presupuestos generales para 2013, que establece el citado impuesto autonómico contra los depósitos bancarios, lo que conllevó los efectos suspensivos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alega la demanda que el art. 19 de la Ley 16/2012 es inconstitucional, tanto por haber incurrido la norma en vicios de procedimiento legislativo, como por razones materiales; se vulnerarían el art. 150.3 CE, en relación con el art. 1 de la Ley 12/1983, de 14 de octubre, del proceso autonómico (en adelante, LPA), el art. 2 LOFCA y los arts. 168 del Reglamento del Congreso de los Diputados (RCD) y 141 del Reglamento del Senado (RS); el art. 90.2 CE en relación con el art. 107 RS; el art. 134.6 CE; los arts. 156 y 157.3 CE, en relación con el art. 42 del Estatuto de Autonomía para Asturias, y los arts. 9.3. y 31.1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concreta en los siguientes seis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art. 19 de la Ley 16/2012 es una norma que tendría por objeto armonizar las disposiciones legislativas que se refieren al gravamen de esta materia imponible. En consecuencia, se vulneran las normas procedimentales rectoras de la elaboración y aprobación de las leyes de armonización, al no adoptar forma legal (art. 150.3 CE, art. 1 LPA; art. 2 LOFCA; y los arts. 168 RCD y 141 RS). El propósito de armonización de las disposiciones legales es indiscutible, teniendo en cuenta que varias Comunidades Autónomas habían aprobado sus propios tributos autonómicos sobre depósitos en entidades de crédito. Siendo legítimo en este caso armonizar la materia, ello debería haberse llevado a cabo siguiendo el procedimiento establecido y en concreto oyendo con carácter previo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segundo lugar, el art. 19 es inconstitucional por infracción del procedimiento legislativo, al haberse introducido mediante una enmienda en el Senado y no guardar conexión con las materias contenidas en el proyecto de ley previamente aprobado por el Congreso. Con esta forma de proceder se habría vulnerado el art. 90.2 CE relativo a la potestad de enmienda del Senado, así como el art. 107 RS, tal y como ha sido interpretado por la doctrina constitucional; citándose las SSTC 119/2011 y 136/2011 relativas al derecho de enmienda. Expone que la enmienda de adición número 169 —publicada en el “BOCG, Senado”, núm. 130, de 4 de diciembre de 2012— con la finalidad de introducir el impuesto estatal sobre depósitos bancarios, no guardaba ninguna conexión con las materias contenidas en el proyecto de ley aprobado en el Congreso de los Diputados; de acuerdo con la citada doctrina la norma sería inconstitucional. En concreto, alega que la introducción del citado impuesto no era equivalente al resto de medidas tributarias previstas en el proyecto; no tenía el ánimo de recaudar ya que su gravamen era del cero por cien. Concluye que esta desviación en el ejercicio del derecho de enmienda tiene relevancia constitucional porque ha afectado al derecho del Gobierno, autor de la iniciativa, a decidir las materias que se someten al debate de las Cortes Generales, además de haber lesionado el derecho de participación de las minorías y la opinión pública representada en el proceso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Se considera también vulnerado el art. 134.6 CE, precepto que establece que toda enmienda que implique aumento del gasto requiere la previa conformidad del Gobierno. Se razona que la remisión del art. 19 de la Ley 16/2012 al art. 6.2 LOFCA supone un incremento de gasto derivado de la obligación de compensar a las Comunidades Autónomas que ya habían gravado el mismo hecho imponible sobre el que ahora recae el impuesto sobre los depósitos en las entidades de crédito estatal. A partir de ahí se afirma que no consta que la enmienda en la que el precepto tiene su origen haya sido trasladada al Gobierno al objeto de que éste pueda ejercer su potestad de veto o manifestar su conformidad, tal y como exige la norma constitucional. En este caso se ha presentado una iniciativa legislativa sustantiva, con repercusión presupuestaria, por parte del Senado, que altera el equilibrio de los presupuestos al implicar compensaciones económicas a varias Comunidades Autónomas sin haberse sometido a la conformidad o anuencia del Gobierno, pudiendo además afectar al principio de estabilidad presupuestaria regulado en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El art. 19, apartado 13, invade además la reserva de Ley Orgánica del art. 157.3 CE; la compensación que allí se regula contraviene lo dispuesto en el art. 6.2 LOFCA, lo que supone además la vulneración de la autonomía financiera del Principado de Asturias (arts. 156 CE y 42 del Estatuto de Autonomía para Asturias). En concreto, la limitación de las medidas de compensación que supone, declarándolas aplicables únicamente a aquellos impuestos creados antes del 1 de diciembre de 2012, implica en realidad una modificación subrepticia del art. 6.2 LOFCA, que resulta así vulnerado; con ello se suprime el derecho a recibir una adecuada compensación para las Comunidades Autónomas que hayan aprobado sus propios tributos sobre los depósitos entre el 1 de diciembre de 2012 y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En vinculación con lo anterior, se alega que el apartado 13 del art. 19 vulnera igualmente el art. 9.3. CE, que contempla los principios constitucionales de irretroactividad de las disposiciones restrictivas de derechos y de interdicción de la arbitrariedad. Ello es así porque la efectividad de la compensación que regula se retrotrae a la fecha de 1 de diciembre de 2012, con el propósito de frustrar la compensación a las Comunidades Autónomas que aprobasen el tributo en una fecha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Finalmente, el art. 19 vulnera el art. 31.1 CE, que dispone que el ejercicio de la potestad tributaria tiene por objeto contribuir al sostenimiento de los gastos públicos, estableciendo una relación teleológica entre el ejercicio de dicha potestad y la finalidad recaudatoria o fiscal que le es consustancial. El impuesto sobre los depósitos en las entidades de crédito estatal carece de finalidad contributiva alguna; el establecimiento de un único tipo de gravamen con tipo cero es incompatible con los principios recogidos en el art. 31.1 CE y específicamente con la finalidad contributiva consustancial al concepto de tributo. Asimismo, dado que su único objeto es anular las competencias tributarias autonómicas sobre los depósitos bancarios, vulnera también con ello el principio de lealtad institucional que ha de regir en esta materia y que prohíbe el ejercicio de las competencias propias con el único propósito de frustrar el ejercicio de las ajenas. En definitiva, se incurre con esta norma en fraude de ley o, más precisamente, en un fraude a la Constitución, dado que, al amparo de una norma solo en apariencia tributaria, se persigue un resultado de regulación, distribución, atribución y negación competencial prohibido por el ordenamiento jurídico y contrario a él (art. 6.2 del Código civil). La vulneración del principio de lealtad constitucional deriva así de que se ejercen las competencias propias con el único propósito de frustrar el ejercicio de las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del Tribunal Constitucional, a propuesta de la Sección Segunda,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Asimismo, se ordenó publicar la incoación del recurso en el “Boletín Oficial del Estado”, lo que se llevó a efecto en el núm.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mayo de 2013 se registró el escrito del Abogado del Estado por el que solicita se le tenga por personado, en la representación que legalmente ostenta, así como que se le conceda una prórroga por el máximo legal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13 de mayo de 2013, acuerda incorporar a las actuaciones el anterior escrito del Abogado del Estado, teniéndosele por personado en el presente proceso, así como conceder la prórroga solicitada, ampliando en ocho días más el plazo establecido en la anterior providencia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16 de mayo de 2013, el Presidente del Senado comunicó el acuerdo de la Mesa de la Cámara por el que se persona en el procedimiento y comparece a los solos efectos de formular alegaciones en relación con los vicios del procedimiento legislativo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2013 se registró el escrito del Presidente del Congreso de los Diputados comunicando el acuerdo de la Mesa de la Cámara por el que ésta se persona en el procedimiento y da por ofrecida su colaboración a los efectos del art. 88.1 LOTC, remitiendo asimismo 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mayo de 2013 tuvo entrada en el Registro General el escrito del Letrado de las Cortes Generales y jefe de la Asesoría Jurídica del Senado, en nombre y representación de la Cámara, por el que formula alegaciones en relación con los vicios de procedimiento legislativo que se aducen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supuesto carácter armonizador de la norma que se impugna, y la consiguiente infracción del art. 150.3 CE, afirma que el Senado ha actuado con pleno respeto a las normas procedimentales toda vez que el art. 141 RS establece que el Gobierno, la Comisión General de las Comunidades Autónomas o 25 senadores podrán proponer al Senado que aprecie la necesidad de que el Estado dicte leyes de armonización según lo previsto en el citado precepto constitucional, añadiendo que ninguno de los órganos legitimados para proponer la aprobación de una ley de armonización planteó tal caso en 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falta de congruencia material en las enmiendas presentadas y aprobadas por el Senado, que según la demanda fundamentarían la inconstitucionalidad del art. 19 de la Ley 16/2012, afirma en primer lugar el escrito que la recurrente carece de legitimación para plantear esta objeción, toda vez que la doctrina del Tribunal Constitucional sobre la conexión debida entre las enmiendas presentadas y el ámbito material de los proyectos de ley se basa en el derecho de participación política de los representantes, derechos que sufrirían si se admitiesen enmiendas con exceso material. Tras citar la doctrina contenida en las SSTC 119/2011, de 5 julio; 136/2011, de 13 septiembre; 204/2011, de 15 diciembre, y 209/2012, de 14 noviembre, concluye que los vicios de procedimiento sólo pueden tener relevancia constitucional cuando lesionen derechos de participación política; esto sólo puede darse cuando se trate de miembros del órgano legislativo que tramita la ley en cuestión. En este caso es claro que el recurrente carece de esa condición, por lo que no puede invocar en este caso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del anterior óbice, se alega que en todo caso sí se producía en este supuesto la homogeneidad material entre la enmienda originaria del art. 19 del proyecto y el ámbito material de dicho proyecto. Teniendo en cuenta la doctrina de las citadas SSTC 119/2011 y 136/2011, expone que el objeto del proyecto era la adopción de diversas medidas tributarias, siendo la enmienda precisamente relativa a la introducción de un nuevo tributo, por lo que con aplicación de la doctrina contenida en la STC 209/2012, FJ 4, no puede negarse dicha falta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en la misma STC 119/2011 se declaró que el órgano al que reglamentariamente corresponda efectuar ese análisis contará con un amplio margen de valoración. En este caso, los órganos del Senado encargados de la calificación material de las enmiendas, el Presidente y la Mesa, han actuado con todo rigor.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que precisamente desde la STC 119/2011, para garantizar el cumplimiento de la doctrina allí recogida, el Senado ha configurado un procedimiento específico, que se acompaña en un anexo, por el cual la Mesa delega en el Presidente la calificación material de las enmiendas, sin perjuicio de que sus acuerdos puedan someterse a la reconsideración de la Mesa en virtud del art. 36.2 RS. Es decir, todas las enmiendas presentadas son revisadas por los letrados correspondientes, que advierten sobre sus posibles excesos respecto al ámbito material del proyecto. En consecuencia, si la enmienda número 169 del Grupo Popular, que fue la que dio lugar a que se añadiera el art. 19 controvertido, fue admitida a trámite, fue tras un examen de mínima compatibilidad, añadiendo en todo caso que ningún senador o grupo parlamentario suscitó la cuestión de que las enmiendas carecían de congruencia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considera que es claro no sólo que el recurrente carece de legitimidad procesal, sino que tampoco se ha cometido ningún vicio formal o de procedimiento debido a la falta de congruencia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la vulneración del art. 134.6 CE, considera de nuevo que la recurrente no tiene legitimidad para plantear esta objeción dado que en su caso sólo al Gobierno correspondería plantear la vulneración del art. 134.6 CE, ya que sólo él resulta mencionado como titular de la facultad de oponerse a una enmienda con consecuencias presupuestarias. En todo caso, sin perjuicio de lo anterior, destaca que las enmiendas 166 y 169, como todas las presentadas, fueron remitidas con fecha 3 de diciembre de 2012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junio de 2013 tiene entrada en este Tribunal el escrito del Abogado del Estado, por el que se solicita la desestimación del presente recurso a partir de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el escrito con la descripción de los elementos esenciales del impuesto sobre depósitos en las entidades de crédito creado por el art. 19 de la Ley 16/2012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sucinta exposición, se refiere el escrito a la relación que el presente asunto tiene con los recursos de inconstitucionalidad interpuestos por el Presidente del Gobierno contra el Decreto-ley de Cataluña 5/2012, de 18 diciembre, registrado con el núm. 7279-2012 en este Tribunal; así como con el interpuesto contra el art. 41 y la disposición final séptima de la Ley del Principado de Asturias 3/2012, de 28 diciembre, de Presupuestos Generales para 2013, registrado con el núm. 631-2013 en este mismo Tribunal. Añade que el presente proceso guarda relación directa con los recursos núms. 1808-2013 y 1873-2013 interpuestos, respectivamente, por el Parlamento y el Gobierno de Cataluña, contra el mismo art. 19 de la Ley 19/2012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a continuación los motivos de inconstitucionalidad que se alegan en relación al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art. 19 de la Ley 16/2012 no es una norma de armonización en el sentido del art. 150.3 CE; la demanda basa lo contrario en el hecho de que su pretensión sea la de asegurar un tratamiento fiscal armonizado que garantice una mayor eficiencia en el funcionamiento del sistema financiero. En este sentido, insiste en que la distinción constitucional entre las diversas tipologías normativas con fuerza de ley se hace desde una perspectiva formal; son los órganos políticos constitucionalmente habilitados en cada caso quienes deciden qué concreto tipo de norma debe dictarse. A renglón seguido, se refiere a la jurisprudencia sentada en la STC 76/1983, de 5 agosto, relativa a los recursos previos de inconstitucionalidad interpuestos contra el texto definitivo del proyecto de ley orgánica de armonización del proceso autonómico, en el que ya se apuntó que una ley de armonización es siempre una norma de cierre del sistema. En consecuencia, este tipo normativo es aplicable sólo a aquellos supuestos en los cuales el legislador estatal no dispone de otros cauces constitucionales para el ejercicio de su potestad legislativa. Tras transcribir el fundamento jurídico 3 de dicha Sentencia, concluye que en este caso el Estado ha entendido que los títulos competenciales de los arts. 133.1, 149.1.13 y 14 CE amparan legalmente al citado art. 19, de manera que no sólo era innecesario, sino que hubiera sido constitucionalmente reprochable acudir a una ley armonizadora.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Tampoco se ha producido infracción alguna de las normas de tramitación parlamentaria. Comienza en este punto recordando la doctrina citada en las SSTC 119/2011 y 136/2011, así como la posterior STC 209/2012 [FJ 4 b)], cuya aplicación al caso que aquí se plantea permite descartar la inconstitucionalidad por este motivo pretendida. Destaca que la 16/2012 es una ley tributaria de contenido heterogéneo, que se refería a distintas normas tributarias; se trataba en realidad de una norma de carácter transversal que modificaba la práctica totalidad de figuras principales del sistema tributario. No puede pues afirmarse que exista una absoluta desconexión entre la regulación de un impuesto nuevo y el contenido del proyecto inicial, sin perjuicio de que el impuesto sobre los depósitos en las entidades de crédito guarde relación con el impuesto sobre el valor añadido, como ya estableció la STC 210/2012. Añade que, para que una enmienda pueda entenderse conexa con el texto enmendado, basta una mínima proximidad material; “sólo cuando sea evidente y manifiesto que no existe tal conexión deberá rechazarse”. La alegación de la demanda carece por tanto de todo fundamento, toda vez que no puede afirmarse que existiera una evidente y manifiesta desconexión entre el contenido del proyecto y la citada enmienda; sin perjuicio de que tal principio de conexión no pueda suponer que el procedimiento legislativo se vea atrapado en unas reglas tan rígidas que harían del debate parlamentario un procedimiento completamente reglado. Añade en fin que, durante la tramitación parlamentaria, diputados y senadores eran conscientes de que se debatía un texto que pretendían modificar las principales figuras del sistema tributario español sin que, en consecuencia, la enmienda aprobada en el Senado planteara “una problemática política por completo ajena a la que hasta el momento había rodeado” el texto original (SSTC 119/2011, FJ 9; y 136/2011,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Debería descartase igualmente la infracción del art. 134.6 CE; conclusión a la que se llega tras transcribir el art. 151 RS que en todo caso garantiza que las enmiendas tramitadas sean remitidas de inmediato al Gobierno, lo que ha sucedido en este caso. Sin perjuicio de lo anterior, aunque se hubiera omitido tal trámite, cosa que no ha sucedido, tampoco la demanda hace ningún esfuerzo para justificar que dicha falta de comunicación al Gobierno haya alcanzado relevancia constitucional, en el sentido de alterarse de forma sustancial el proceso de formación de voluntad en el seno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Se refiere a continuación, de forma conjunta, a la tacha de infracción de los principios de lealtad constitucional y de interdicción de la arbitrariedad (art. 9.3 CE), así como al pretendido ejercicio fraudulento de la potestad tributaria originaria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recordar el ámbito y contenido de la potestad tributaria originaria del Estado, con referencia a la doctrina constitucional sobre la arbitrariedad del legislador y, finalmente, a la legítima finalidad perseguida por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empezar, se refiere el escrito a la potestad tributaria originaria del Estado, tal y como ha sido interpretada en general por la doctrina de este Tribunal (STC 100/2012, de 8 de mayo, FJ 7, entre otras); concretamente, por la STC 210/2012, que declaró la compatibilidad del impuesto sobre los depósitos en las entidades de crédito extremeño con las figuras tributarias estatales existentes al tiempo de dictarse aquella Sentencia, pero que no restringía a futuro la potestad tributaria originaria que corresponde al Estado; en concreto, no le impide establecer un impuesto sobre los depósitos en las entidades de crédito de ámbito estatal como así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que la citada STC 210/2012 no impide que el Estado ejerza su potestad tributaria creando un impuesto similar, sino que simplemente su establecimiento le impone instrumentar las medidas de compensación o coordinación adecuadas en favor de las Comunidades Autónomas que vean disminuidos sus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cita la doctrina constitucional sobre la arbitrariedad del legislador, contenida en la STC 238/2012, de 13 diciembre, FJ 6 b). En ella el Tribunal insiste en el cuidado que se ha de tener cuando se trata de aplicar preceptos generales e indeterminados, como sucede con la interdicción de la arbitrariedad, sin que el simple disenso de los recurrentes permita hablar de arbitrariedad, ya que no debe confundirse lo que es arbitrio legítimo con capricho, inconsecuencia o incoherencia.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centra la cuestión en si el art. 19 de la Ley 16/2012 “carece de toda justificación”, por responder a simple “capricho, inconsistencia o incoherencia” o, más bien, apunta a la razonable consecución de un fin constitucionalmente amparado.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extensa doctrina acerca de los posibles fines extrafiscales de los tributos, hace hincapié en que la demanda parece deducir de ella la inconstitucionalidad de los impuestos de tipo cero; lo cierto es que tal consecuencia no puede derivarse de ningún precepto constitucional. En este punto, hace hincapié en que cuando el Tribunal se ha referido a la necesaria finalidad fiscal de todo impuesto, lo ha hecho únicamente para recordar que el art. 31 CE, en su vertiente del principio de capacidad económica, exige que todo tributo esté anudado a una manifestación de riqueza, de modo que sin ésta no pueda existir. La Constitución no impide que transitoriamente, en atención a otros fines constitucionalmente legítimos, se pueda configurar un tributo, cuyo hecho imponible sea una manifestación de riqueza, con un tipo cero de gravamen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impuesto sobre los depósitos en las entidades de crédito, que se configura como un auténtico impuesto, si bien por razones de política económica se configura temporalmente con tipo de gravamen cero. Esta posibilidad de hecho está expresamente prevista en el art. 55 de la Ley general tributaria, existiendo tributos con tipo cero en nuestro ordenamiento, como sucede con el impuesto especial sobre el vino y bebidas fermentadas regulado en los arts. 27 y siguientes de la Ley 38/1992, de 28 diciembre, de impuestos especiales, cuyo art. 30 establece un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existen razones de política económica que justificaron el establecimiento inicial de un tipo cero en el art. 19 de la Ley 16/2012, cuya finalidad declarada en el preámbulo era asegurar un tratamiento fiscal armonizado que garantice una mayor eficiencia en el funcionamiento del sistema financiero. Se refiere en este punto a la gravedad de la crisis financiera, recogiendo algunas afirmaciones del informe anual del Banco de España de 2008; en él se aprecia la singular gravedad esta crisis, probablemente sólo parangonable a la de 1929. Se refiere asimismo al informe de 2009 de la misma entidad y al de 2011. En relación, en concreto, a la situación de las entidades de depósito españolas se cita el informe de estabilidad financiera del Banco de España de noviembre de 2012 destacando de forma pormenorizada las tensiones financieras en el área del euro, así como los problemas de financiación de las entidades bancarias, al no poder acceder con facilidad a los mercados mayoristas, así como la bajada de la rentabilidad de las entidades de depósito. Así descritas, y dado su agravamiento como destaca el Boletín económico del Banco de España de marzo de 2013, no puede desconocerse la grave incidencia que un impuesto sobre los depósitos en las entidades de crédito como el establecido por Extremadura, Andalucía, Canarias, Cataluña y Asturias ocasionaría en un sector financiero ya gravemente deteriorado por la crisis. A partir de lo anterior, expone detalladamente los desequilibrios del sistema financiero que afectan, de un lado, al sector de las entidades de depósito y su reestructuración; de otro, al acceso al crédito de las empresas y economías domésticas y, con ello, al propio crecimiento económico. Se refiere además, en concreto, a los datos aportados por la Asociación Española de la Banca en relación con el coste que, para el sector de las entidades de crédito, supondría la extensión de impuestos autonómicos como el establecido por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de la Ley 16/2012 se incardinaría no sólo en la competencia contenida en el art. 149.1.14 CE, sino también en el título contenido en el ordinal 13 del mismo art. 149.1 CE. Insiste en este punto en que, además de la finalidad fiscal, la norma tiene un claro fin extrafiscal, constitucionalmente legítimo y estrechamente vinculado con la grave situación de crisis financiera que afecta a las entidades de depósito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finalidad del impuesto sobre los depósitos en las entidades de crédito estatal —asegurar un tratamiento fiscal armonizado— debe enmarcarse en el ámbito de la carta de emplazamiento que el 27 de febrero de 2012 la Comisión remitió al Ministro de Asuntos Exteriores sobre la posible incompatibilidad con los arts. 49 (derecho de establecimiento), 56 (libre circulación de servicios) y 63 (libre circulación de capitales) del Tratado de funcionamiento de la Unión Europea de ciertas disposiciones de la legislación tributaria española referente al impuesto que se aplica a los bancos en algunas Comunidades Autónomas. La carta se refería en concreto a las ventajas fiscales de los impuestos extremeño y andaluz, supeditadas a la localización de la sede social y sucursales en dichas Comunidades. En este sentido, la creación del impuesto sobre los depósitos en las entidades de crédito estatal debe enmarcarse también en la corriente actual existente en el seno de la Unión Europea en relación con el gravamen de determinadas operaciones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El art. 19.13 de la Ley 16/2012 no infringe el art. 6.2 LOFCA. Comienza en este punto por destacar que el art. 19.13 de la Ley 16/2012 tiene también la finalidad legítima de evitar que, durante la tramitación parlamentaria del impuesto sobre los depósitos en las entidades de crédito estatal, Comunidades Autónomas que hasta el momento no habían mostrado interés alguno en gravar ese hecho imponible, lo hicieran precipitadamente adelantándose al legislador estatal, como hizo Cataluña. Describe con detalle el proceso por el cual la Comunidad Autónoma de Cataluña estableció el impuesto sobre depósitos en entidades de crédito, así como la públicamente denunciada finalidad de establecer tal impuesto para “blindar el espacio fiscal de la Generalitat”. Lo mismo sucede, atendiendo a las fechas, con el impuesto introducido por el art. 41 y la disposición final séptima de la Ley del Principado de Asturias 3/2012, de 28 de diciembre, de presupuestos generales para 2013 (objeto del recurso de inconstitucionalidad núm. 631-2013, interpuesto por el Presidente del Gobierno). Este proyecto de ley de presupuestos generales para 2013 del Principado de Asturias fue presentado a la Cámara el 4 de diciembre de 2012, y admitido por la Mesa al día siguiente (“Boletín Oficial de la Junta General del Principado de Asturias”, núm. 15,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Por último, la norma estatal, concluye el Abogado del Estado, no vulnera el art. 9.3 CE, pues ni siquiera se trata de un impuesto con efectos retroactivos, sino con una limitación temporal de la compensación que se encuentra justificada como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abril de 2015,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Principado de Asturias impugna el art. 19 de la Ley 16/2012, de 27 de diciembre, por la que se adoptan diversas medidas tributarias dirigidas a la consolidación de las finanzas públicas y al impulso de la actividad económica, mediante el que se crea 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con los argumentos que han quedado recogidos en el antecedente primero, que el citado precepto es inconstitucional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por tratarse de una norma de armonización que no respeta los preceptos constitucionales y del bloque de constitucionalidad que regulan la adopción de disposiciones armonizadoras de las competencias autonómicas [art. 150.3 CE, art. 1 de la Ley 12/1983, de 14 de octubre, del proceso autonómico; art. 2 de la Ley Orgánica de financiación de las Comunidades Autónomas (LOFCA); y arts. 168 del Reglamento del Congreso de los Diputados y 141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por infracción del procedimiento legislativo, al haberse introducido el impuesto mediante una enmienda en el Senado sin conexión con las materias contenidas en el proyecto de ley previamente aprobado por el Congreso. Se habría vulnerado así la doctrina constitucional contenida en las SSTC 119/2011, de 5 de julio, FJ 6, y 136/2011, de 13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se habría vulnerado el art. 134.6 CE ya que, en virtud del art. 6.2 LOFCA, la creación del impuesto sobre los depósitos en las entidades de crédito estatal necesariamente supondría un incremento de gasto, derivado de la obligación de compensar a las Comunidades Autónomas que ya habían gravado el mismo hecho imponible, sin que la enmienda en la que el precepto tiene su origen haya sido trasladada al Gobierno, al objeto de que pudiera ejercer su potestad de veto o manifestar su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cuarto lugar, el apartado 13 del art. 19 habría vulnerado la reserva de Ley Orgánica del art. 157.3 CE, ya que establece una regulación que contraviene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conexión con lo anterior, en quinto lugar, el mismo apartado 13 vulneraría también el art. 9.3 CE, que consagra los principios de irretroactividad de las disposiciones restrictivas de derechos y de interdicción de la arbitrariedad; la efectividad de la compensación que regula se retrotrae a la fecha de 1 de diciembre de 2012, con el propósito de frustrar la compensación a las Comunidades Autónomas que aprobasen el tributo en una fecha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sexto y último lugar, la creación del impuesto sobre los depósitos en las entidades de crédito estatal vulneraría el art. 31.1 CE. El establecimiento de un gravamen con tipo cero sería incompatible con los principios allí recogidos; vulneraría también con ello el principio de lealtad institucional, que ha de regir en esta materia y que prohíbe el ejercicio de las competencias propias con el único propósito de frustrar el ejercicio de las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inconstitucionalidad coincide parcialmente en su objeto con el resuelto en nuestras SSTC 26/2015, de 19 de febrero, y 59/2015, de 17 de marzo, en las que se resolvieron los recursos de inconstitucionalidad núms. 1808-2013, interpuesto por el Parlamento de Cataluña, y 1873-2013, interpuesto por el Gobierno de la misma Comunidad, contra el mismo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fondo de la controversia, debemos recordar que el objeto de la misma no ha desaparecido en este caso, a pesar de que la norma impugnada ha sido objeto de modificaciones durante la pendencia del proceso; por las mismas razones ya expuestas en las citadas SSTC 26/2015, FJ 3 y 59/2015, FJ 2. De esta manera, las modificaciones acometidas, en primer lugar, mediante el art. 124 del Real Decreto-ley 8/2014, de 4 de julio, de aprobación de medidas urgentes para el crecimiento, la competitividad y la eficiencia y, en segundo lugar, mediante el art. 124 de la Ley 18/2014, de 15 de octubre, de aprobación de medidas urgentes para el crecimiento, la competitividad y la eficiencia, no privan de objeto al presente recurso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razón es que la controversia que se plantea tiene un contenido competencial que no puede considerarse resuelto; la segunda es que, tal y como sucedía en la controversia resuelta en la STC 59/2015, uno de los motivos —en este caso, el segundo— se refiere al procedimiento legislativo mismo; subiste pues el interés constitucional en velar por el recto ejercicio de la potestad legislativa (59/2015, FJ 2; con cita de las SSTC 136/2011, de 13 de septiembre, FJ 2, y 132/2013, de 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podemos concluir que las cuestiones planteadas han sido ya resueltas por las SSTC 26/2015 y 59/2015, con la única excepción del tercer motivo, relativo a la posible vulneración del art. 134.6 CE, al que se deberá responder en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íntegramente los cinco motivos restantes,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la STC 26/2015 hemos descartado que el impuesto sobre los depósitos en las entidades de crédito establecido por el art. 19 de la Ley 16/2012 fuera un tributo simulado, por el mero hecho de tener un tipo de gravamen cero [FJ 4 a)]. Asimismo, afirmamos entonces que el Estado ostenta la competencia para establecer un tributo cuya finalidad principal es precisamente “asegurar un tratamiento fiscal armonizado de esta materia imponible” [FJ 4 b)]. No es para ello precisa la aprobación de una ley de armonización; “el Estado no sólo no invade el ámbito reservado a la ley orgánica por el art. 157.3 CE, sino que ha ejercido su competencia de forma legítima, haciendo uso de la citada posibilidad de ocupar los hechos imponibles previamente gravados por un tributo autonómico” [STC 26/2015,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procede desestimar los motivos primero y sexto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la STC 26/2015 hemos descartado las vulneraciones constitucionales que se atribuyen al apartado 13 del art. 19 de la Ley 16/2012; este precepto no contradice la LOFCA, sino que concreta el alcance de su art. 6.2, “no con la finalidad de interpretar el referido precepto de la LOFCA, sino para aplicarlo en atención al procedimiento legislativo seguido para su aprobación, lo que implica, como es propio de todo proceso aplicativo de una norma, una previa labor de interpretación de su sentido y alcance” (STC 26/2015,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añadimos que tampoco resultaba inconstitucional la limitación temporal de la compensación, pues “atendiendo a ese proceso de elaboración del art. 19 impugnado en este recurso, puede concluirse que la fijación de esa fecha de 1 de diciembre de 2012 no contraviene lo previsto en el art. 6.2 LOFCA, pues obedece a la finalidad, que no puede considerarse irrazonable, de evitar que durante el proceso de elaboración de la Ley 16/2012 pudieran algunas Comunidades Autónoma crear tributos equivalentes al impuesto sobre depósitos en las entidades de crédito estatal, en procedimientos legislativos más rápidos, anticipándose así a la aprobación de aquel tributo, y más que con la finalidad de aprobar una nueva fuente de ingresos tributarios, que es la previsión contemplada en el art. 6.2 LOFCA, con la de situarse en la posición de posibles acreedoras de las medidas de compensación o coordinación que dicho precepto considera. De ahí la elección de esa fecha del 1 de diciembre de 2012, toda vez que el art. 19 de la Ley 16/2012 fue incorporado a ella tras la aprobación de una enmienda presentada en el Senado el 29 de noviembre de 2012” (STC 26/2015,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concluida la legitimidad de la restricción temporal de la compensación, decae igualmente el motivo referido a la infracción del art. 9.3 CE. A mayor abundamiento, y como hemos recordado recientemente en la STC 49/2015, de 5 de marzo, el principio de irretroactividad de las leyes que contempla el art. 9.3 CE se refiere únicamente a las leyes ex post facto sancionadoras o restrictivas de derechos individuales; fuera de estos dos ámbitos, nada impide al legislador dotar a la ley del grado de retroactividad que considere oportuno, ya que de lo contrario se podrían producir situaciones de congelación o petrificación del ordenamiento jurídico (STC 49/2015, FJ 4). Por tanto, el hecho de que el art. 19.13 de la Ley 16/2012 limite la compensación a los tributos autonómicos, que recaigan sobre el mismo hecho imponible gravado ahora por el impuesto sobre los depósitos en las entidades de crédito estatal, establecidos con anterioridad al 1 de diciembre de 2012, supone un reducido efecto retroactivo de la ley estatal, que no implica una restricción de derechos arbitraria, por lo que no se vulnera tampoco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Dadas las anteriores consideraciones, deben desestimarse los motivos de inconstitucionalidad cuarto y quinto, que se refieren al art. 19.13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tercer lugar, en la STC 59/2015, además de descartar la objeción de procedibilidad que formula el Letrado del Senado, en relación con la legitimación activa de la Comunidad Autónoma (FJ 4), hemos descartado toda infracción del procedimiento legislativo en la tramitación del precepto impugnado. En efecto, “no puede afirmarse que exista una total falta de homogeneidad o desconexión, en los términos alegados por la demanda, y de acuerdo con nuestra doctrina reiterada, que exige cohonestar el examen de la posible vulneración constitucional con la necesaria flexibilidad en el procedimiento legislativo y el papel de control que a los órganos de gobierno corresponden y del que el proceso constitucional es siempre subsidiario” [STC 59/2015,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 la presente controversia permite, en fin, desestimar el segundo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Subsiste pues en este proceso el tercer motivo de inconstitucionalidad invocado en la demanda, que considera vulnerado el art. 134.6 CE; precepto que establece que “toda proposición o enmienda que suponga aumento de los créditos o disminución de los ingresos presupuestarios requerirá la conformidad del Gobierno para su tramitación”. Según la demanda, dado que en virtud del art. 6.2 LOFCA el Estado está obligado a compensar a las Comunidades Autónomas cuando establezca tributos sobre hechos previamente gravados por éstas, la creación del impuesto sobre los depósitos en las entidades de crédito  estatal supondría necesariamente un incremento de gasto, al existir ya impuestos de este tipo establecidos por otras Comunidades Autónomas. El hecho de que la enmienda en la que el precepto tiene su origen no haya sido trasladada al Gobierno, al objeto de que pudiera ejercer su potestad de veto o manifestar su conformidad, supone una vulneración del citado precepto constitucional. Con ello, y atendiendo a la función del presupuesto como vehículo de la política económica del Gobierno, se ha vulnerado la disposición que pretende preservar las competencias presupuestarias del Ejecutivo, con el resultado de que, de forma sustantiva —además de vulnerarse el art. 134.6 CE— se ha afectado al principio de estabilidad regulado por 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carece de fundamento en los términos en que está planteada, por lo que el motivo debe ser desestimado partiendo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 descartarse la premisa de la que parte la demanda en la fundamentación de este motivo. Como constatamos en la STC 26/2015, FJ 6, el art. 6.2 LOFCA no establece una compensación automática; ni siquiera predetermina la medida de coordinación o compensación a adoptar por el legislador, de manera que el establecimiento de un impuesto estatal sobre hechos imponibles gravados por las Comunidades Autónomas, como es el caso del impuesto sobre los depósitos en las entidades de crédito, no supone siempre y necesariamente un incremento de los créditos presupuestarios en los términos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estamos ante la tramitación de una ley de presupuestos, por lo que difícilmente podría afectarse en este caso a las competencias del Gobierno contenidas en el art. 134 CE, en los términos defendidos por la demanda. En todo caso, las citadas enmiendas 166 y 169, como todas las presentadas, fueron efectivamente remitidas —con fecha 3 de diciembre de 2012— al Gobierno, tal y como establece el art. 151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incluso obviando las anteriores consideraciones, que tampoco la demanda contiene ningún esfuerzo argumentativo para justificar que la eventual falta de comunicación al Gobierno alcanzaría relevancia constitucional, en el sentido de privar al Ejecutivo de sus competencias en relación con el presupuesto, sin que se contenga tampoco alegación alguna en relación a la afectación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presente motivo y, con ello, la demanda en su integridad deben ser desestimados.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Consejo de Gobierno del Principado de Asturias contra el art. 19 de la Ley 16/2012, de 27 de diciembre, por la que se adoptan diversas medidas tributarias dirigidas a la consolidación de las finanzas públicas y al impulso de la actividad económica.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adhieren las Magistradas doña Adela Asua Batarrita y doña Encarnación Roca Trías y el Magistrado don Fernando Valdés Dal-Ré, respecto de la Sentencia dictada en el recurso de inconstitucional núm. 1881-2013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argumentación y decisión de desestimar el recurso de inconstitucionalidad interpuesto por el Consejo de Gobierno del Principado de Asturias contra el art. 19 de la Ley 16/2012, de 27 de diciembre, por el que se crea el impuesto sobre depósitos en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26/2015, de 19 de febrero,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