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25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5619-2012, promovido por la entidad mercantil “General Yagüe 8, S.L.”, representada por el Procurador de los Tribunales don Fernando Ruíz de Velasco Martínez de Ercilla y asistida por el Letrado don Juan Antonio Gallego Cantero, contra la providencia del Juzgado de lo Contencioso-Administrativo núm. 2 de Burgos, de 17 de julio de 2012, por la que se inadmitió el incidente de nulidad planteado frente a la Sentencia de dicho Juzgado de fecha 1 de septiembre de 2011, por la que se desestimaba recurso contencioso-administrativo interpuesto por la recurrente. Ha comparecido la Letrada de la Junta de Castilla y León.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27 de septiembre de 2012, don Fernando Ruíz de Velasco Martínez de Ercilla, Procurador de los Tribunales y de la entidad mercantil General Yagüe 8, S.L., interpuso recurso de amparo frente a la resolución a la que se ha hecho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demandante interpuso recurso de apelación contra la Sentencia del Juzgado de lo Contencioso-Administrativo núm. 2 de Burgos, de 1 de septiembre de 2011, que desestimó el recurso contencioso-administrativo planteado contra una resolución de la Junta de Castilla y León que le había impuesto una multa de 800 € y la clausura de un establecimiento, del que es titular, por plazo de diez días. La Sala de lo Contencioso-Administrativo del Tribunal Superior de Justicia de Castilla y León declaró inadmisible el recurso de apelación en Sentencia de 4 de mayo de 2012, al considerar que la dictada por el Juzgado no era apelable por razón de la cuantía del asunto en el que había recaído.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entidad demandante promovió entonces incidente de nulidad de actuaciones frente a la Sentencia del Juzgado de lo Contencioso-Administrativo núm. 2 de Burgos; aducía la lesión de su derecho a la defensa causante de indefensión (art. 24 CE), del principio de igualdad (art. 14 CE), y del principio de seguridad jurídica (art. 9 CE); subsidiariamente alegaba también la incongruencia en la que, a su juicio, incurría la Sentencia. El órgano judicial, en providencia de 17 de julio de 2012, declaró que “a la vista del recurso de nulidad presentado y resultando que en el mismo no se pone de manifiesto defectos de forma que hayan causado indefensión ni violación de derechos fundamentales sino simplemente disconformidad con la interpretación que realiza el juzgador sobre determinados preceptos, procede ex artículo 228.1 LEC la inadmisión a trámite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recurso de amparo se dirige, exclusivamente, contra la citada providencia de 17 de julio de 2012 y pide que se revoque la misma, con reposición de las actuaciones al momento anterior al que fue dictada, a fin de obtener una resolución sobre las pretensiones instadas en el incidente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demandante aduce que el incidente de nulidad de actuaciones que promovió fue inadmitido inmotivadamente por el Juzgado y que ello ha vulnerado su derecho a la tutela judicial efectiva. Explica que, dado que el incidente tiene como finalidad exclusiva la reparación de vulneraciones de derechos fundamentales susceptibles de amparo, su inadmisión indebida abre la vía a que la jurisdicción constitucional se pronuncie sobre aquéllas, que es sobre lo único que podría haberse pronunciado el órgano judicial ordinario de no haber inadmitido indebidamente el incidente. Se refiere en su demanda a la STC 153/2012, de 16 de julio, estimatoria de un recurso de amparo muy similar al presente, que fue interpuesto por el mismo Letrado y que se refiere a la misma supuesta lesión referida al mismo órgano judicial. Entiende que la providencia impugnada ha utilizado una resolución tipo, absolutamente inmotivada, pues vale para cualquier resolución, y sin que se haya hecho la menor reflexión ni referencia a ninguno de los motivos que debidamente argumentados se contenían en el incidente de nulidad de actuaciones. Por todo ello, vulnera los derechos y garantías recogidos en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mediante otrosí, solicita que para el caso de otorgarse el amparo, se insta a que se resuelva sobre las vulneraciones que se denuncian en el incidente de nulidad, estimándose, en su caso, las pretensiones que en el mismo se contienen.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octubre de 2014, la Sección Tercera de este Tribunal acordó admitir a trámite la demanda y, a tenor de lo dispuesto en el art. 51 de la Ley Orgánica del Tribunal Constitucional (LOTC), interesar al Tribunal Superior de Justicia de Castilla y León para que, en el plazo de diez días, remitiera certificación o copia adverada de las actuaciones correspondientes al rollo de apelación núm. 21-2012. Asimismo, se interesó al Juzgado Contencioso-Administrativo núm. 2 de Burgos para que en el mismo plazo remitiera testimonio del procedimiento ordinario núm. 14-2010 y emplazara a quien hubiera sido parte en el procedimiento; se instó, además, a la Delegación territorial de la Junta de Castilla y León para que enviara testimonio del expediente sancionador núm. 120-2008. Por último, se requirió al Procurador don Fernando Ruíz de Velasco, para que aportara escritura original del poder, lo que cumplimentó el 20 de octubre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20 de noviembre de 2014, la Letrada de la Junta de Castilla y León, se personó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Justicia de la Sala Segunda de este Tribunal, de 21 de noviembre de 2014, se tuvo por personada a la Letrada de la Junta de Castilla y León; se tuvieron por recibidos los testimonios solicitados y, a tenor de lo dispuesto en el art. 52 LOTC, se dio vista de las actuaciones por un plazo común de veinte días al Ministerio Fiscal y a las partes personadas para que pudieran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 la Junta de Castilla y León cumplimentó el trámite conferido mediante escrito registrado en este Tribunal el 29 de diciembre de 2014, interesando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el incidente de nulidad que la empresa recurrente interpuso no estaba suficientemente argumentado en cuanto a las supuestas lesiones de derechos fundamentales que imputaba a la Sentencia desestimatoria de su inicial recurso. Se limitaba a mencionar, sin más, la vulneración de los arts. 14, 24.1 y 120.3 CE pero no se concretaba en el incidente de nulidad por qué la Sentencia habría vulnerado todos esos derechos. Tampoco se especificaba qué conducta o en qué momento procesal se conculcaron los mismos; es por ello por lo que se rechazó el incidente, argumentando el órgano judicial que no se alegaban las vulneraciones concretas de derechos fundamentales sino, simplemente, meras discrepancias con la sentencia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opone a lo solicitado mediante otrosí en la demanda de amparo relativo a las supuestas quejas de fondo planteadas a través del incidente de nulidad, puesto que la única resolución judicial recurrida en amparo es la providencia que inadmite 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cumplimentó el trámite con fecha 22 de enero de 2015, interesando la 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punto de partida, considera el Ministerio público que es preciso delimitar el objeto del recurso de amparo, que no puede ser otro, a su juicio, que la providencia impugnada que inadmite el incidente de nulidad intentado por la parte recurrente. Descarta de este modo que el Tribunal pueda pronunciarse sobre las quejas que a través de tal incidente pretendían denunciarse, y ello, por no haber sido impugnada la Sentencia que, en su caso, las habría ocasionado, ni haberse argumentado sobre tales lesiones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considera que el amparo debe ser otorgado porque se ha producido una lesión en el derecho a la tutela judicial efectiva de la parte demandante al haberse inadmitido sin motivación el incidente de nulidad que planteó. Entiende que la providencia cuestionada en su contenido nada aporta sobre cuál sea la razón de rechazar el incidente, limitándose a decir que no se aprecian defectos de forma y sólo se concibe una simple disconformidad con la interpretación que realiza el juzgador, pero omite cualquier referencia a las dos denuncias de violación de la tutela judicial que refiere el demandante, por un lado la incorrecta aplicación de la doctrina sobre reincidencia y, de otro, la no respuesta a su petición de aplicación retroactiva de determinadas normas que le son más favorables. Es decir, rechaza el incidente pero sin ofrecer realmente razón alguna de tal improcedencia.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constante de la STC 153/2012, en la que se otorgó el amparo solicitado en un supuesto similar, sitúa, con el recurrente, la lesión en el derecho a la tutela judicial efectiva en su vertiente de acceso a los recursos legalmente previstos y concluye sus alegaciones afirmando que, en el presente caso, la providencia de inadmisión carece absolutamente de motivación y aunque la doctrina constitucional reduce el campo de control del derecho de acceder a los recursos, dada su configuración legal, esta reducción no puede ser tan grande que no permita la constatación de la existencia de motivación, que en este supuesto no se da. La decisión del Juez de Burgos de rechazar la pretensión carece de toda motivación, o es tan insuficiente que prácticamente es inexistente, y con ese silencio privó a la entidad recurrente del acceso al incidente de nulidad y con ello vulneró el derecho a la tutela judicial efectiva sin indefensión del art. 24.1 CE. En definitiva, entiende que es procedente que el Tribunal otorgue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mayo de 2015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la providencia del Juzgado de lo Contencioso-Administrativo núm. 2 de Burgos, de 17 de julio de 2012, por la que se inadmitió el incidente de nulidad planteado frente a la Sentencia de dicho Juzgado de fecha 1 de septiembre de 2011, por la que se desestimaba recurso contencioso-administrativo interpuesto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 través de las alegaciones realizadas, ha solicitado la estimación de la demanda, puesto que, a su juicio, se ha vulnerado el derecho a la tutela judicial efectiva, art. 24 CE, de la mercantil recurrente, al haber sido rechazado sin motivación alguna el incidente de nulidad que planteó frente a la Sentencia desestimatoria de su recurso contencioso-administrativo. Por su parte, la representación procesal de la Junta de Castilla y León se ha opuesto al otorgamiento del amparo, negando la lesión de derecho fundamental alguno, con base en los argumentos expuestos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demandante de amparo reiteró sus argumentos alegando que la resolución recurrida es inmotivada y responde a un modelo estereotipado sin reflexión ni referencia a los motivos que se argumentaron en el escrito de presentación del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ninguna de las partes comparecidas ha puesto en duda la especial trascendencia constitucional de este recurso, que es requisito para su admisión de conformidad con los arts. 49.1 y 50.1 b) de nuestra Ley Orgánica, esta condición de requisito de admisión y por consiguiente de orden público procesal (entre otras, STC 113/2012, de 24 de mayo, FJ 2, y las allí citadas) así como exigencias de certeza y buena administración de justicia (STEDH de 20 de enero de 2015, caso Arribas Antón contra España, apartado 46) obligan a explicitar el cumplimiento de ese requisito para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a la luz de las sentencias de este Tribunal que se mencionará en los fundamentos siguientes, debe señalarse que la resolución judicial impugnada debió inspirarse en la doctrina constitucional contenida en ellas, en contra de lo que hizo el juzgador, de suerte que el asunto da ocasión al Tribunal Constitucional de garantizar el cumplimiento de su jurisprudencia en la materia, que en este conjunto de resoluciones queda aclarada en sus exactos términos y extremos [STC 155/2009, de 25 de junio, FJ 2 b)], evitando dudas ulteriores sobre su alcance que puedan dar lugar a nuevas inaplicaciones objetivas de la misma, y atendiendo así a uno de los criterios legales que dotan de especial trascendencia constitucional al recurso de amparo, citado en el art. 50.1 b) de la Ley Orgánica del Tribunal Constitucional, a saber: aquél que se dirige a velar por la aplicación y general eficacia de la Constitución (por todas, STC 21/2015, de 16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Nos encontramos ante el problema de la falta de motivación de las resoluciones judiciales que rechazan los incidentes de nulidad planteados frente a otras previas. De entrada debe ser matizado, compartiendo el criterio del Ministerio Fiscal, que el objeto del presente recurso de amparo lo constituye, exclusivamente, la providencia de 17 de julio de 2012, del Juzgado de lo Contencioso-Administrativo núm. 2 de Burgos, por la que se inadmitía el incidente de nulidad planteado frente a la Sentencia, sin que puedan ser analizadas por este Tribunal las quejas que frente a ésta se plasmaron en el incidente rechazado. Y ello porque la demanda de amparo se dirige exclusivamente contra la providencia señalada y, además, porque nada se argumenta en esta sede sobre las hipotéticas lesiones ocasionadas por la Sentencia dictada. Conforme a reiterada doctrina constitucional, por todas, STC 140/2014, de 11 de septiembre, FJ 3, no corresponde al Tribunal “reconstruir de oficio las demandas, supliendo las razones que las partes no hayan expuesto, por ser carga procesal de quien pide amparo constitucional no solamente abrir la vía para que podamos pronunciarnos, sino también proporcionar la fundamentación fáctica y jurídica que razonablemente es de esperar y que se integra en el deber de colaborar con la justicia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al igual que hemos hecho en casos similares anteriores, por todas, SSTC 153/2012, de 16 de julio; 9/2014, de 27 de enero; 204/2014, de 15 de diciembre, y 91/2015, de 11 de mayo, debemos contraer nuestro examen al control de la vulneración del derecho de acceso al recurso que se imputa a la referida providencia, tal y como se solicita expresamente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recordar con carácter previo al análisis del fondo del asunto, la función que cumple el incidente excepcional de nulidad de actuaciones como instrumento de tutela de los derechos fundamentales ante la jurisdicción ordinaria, tras la reforma introducida por la Ley Orgánica 6/2007, de 24 de mayo. Como dijimos en la STC 153/2012, de 16 de julio, “el incidente de nulidad de actuaciones asume, tras la configuración del nuevo amparo constitucional, una función esencial de tutela y defensa de los derechos fundamentales que puede y debe ser controlada por este Tribunal cuando las hipotéticas lesiones autónomas que en él se produzcan tengan ‘especial trascendencia constitucional’. No puede considerarse como un mero trámite formal previo al amparo constitucional sino como un verdadero instrumento procesal que, en la vía de la jurisdicción ordinaria, podrá remediar aquellas lesiones de derechos fundamentales que no hayan ‘podido denunciarse antes de recaer resolución que ponga fin al proceso y siempre que dicha resolución no sea susceptible de recurso ordinario ni extraordinario’ (art. 241.1 LOPJ). En definitiva, el incidente de nulidad de actuaciones, sirve, como así ha querido el legislador orgánico, para reparar aquellas lesiones de cualquier derecho fundamental que no puedan serlo a través de los recursos ordinarios o extraordinarios previstos por la ley; su función en materia de tutela de derechos es, por tanto, la misma, en el ámbito de aplicación que le otorga el art. 241.1 LOPJ, que la realizada como consecuencia de la interposición de un recurso ordinario o extraordinario y como tal debe ser atendida por los órganos judiciales”. Una deficiente tutela de los derechos denunciados por parte del órgano judicial puede dejar al recurrente sin ningún tipo de protección en aquellos casos en los que las vulneraciones en las que supuestamente incurriera la resolución impugnada a través del incidente de nulidad de actuaciones, carecieran de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que nos ocupa, el Juzgado de lo Contencioso-Administrativo núm. 2 de Burgos, frente a un exhaustivo escrito de interposición de un incidente de nulidad contra una previa Sentencia de dicho órgano judicial, se limitó a acordar su inadmisión a trámite mediante la providencia ahora impugnada, con la afirmación de que “no se pone de manifiesto defectos de forma que hayan causado indefensión ni violación de derechos fundamentales sino simplemente disconformidad con la interpretación” llevada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sobre dicha respuesta debe realizarse a partir del canon relativo al derecho de acceso al recurso (art. 24.1 CE), pues, aunque el incidente de nulidad de actuaciones no constituye un recurso en sentido estricto, es un cauce procesal que, al tener por objeto la revisión de resoluciones o actuaciones procesales, debe ser enjuiciado por este Tribunal desde el canon propio del derecho de acceso al recurso legalmente establecido (SSTC 57/2006, de 27 de febrero, FJ 3; y 157/2009, de 25 de junio, FJ 2). Desde esta perspectiva, es preciso recordar que el control de las resoluciones judiciales de inadmisión de recursos por la jurisdicción constitucional es meramente externo y debe limitarse a comprobar si contienen motivación y si han incurrido o no en error material patente, en arbitrariedad o en manifiesta irrazonabilidad lógica, evitando toda ponderación acerca de su corrección jurídica (por todas, STC 7/2015, de 22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el indicado canon a la resolución impugnada podemos concluir que el órgano judicial vulneró el derecho a la tutela judicial efectiva, art. 24.1 CE, de la demandante de amparo, privándole de la tutela de los derechos fundamentales que proclama el art. 53.2 CE. En su respuesta, el órgano judicial, cuanto menos, tendría que haber ofrecido una argumentación suficiente sobre los motivos de la no admisión a trámite del incidente de nulidad de actuaciones. La inadmisión de plano sin más explicación que la de no encontrarse la Sentencia incursa en el art. 241.1 de la Ley Orgánica del Poder Judicial (LOPJ), ofrece una ratio decidendi claramente errónea respecto a la resolución aquí impugnada. Debe concluirse por ello que el órgano judicial realizó una interpretación constitucionalmente contraria a lo dispuesto sobre el contenido susceptible de control a través del incidente de nulidad de actuaciones del art. 241.1 LOPJ que, tras la nueva regulación, resulta procedente ante cualquier vulneración de derechos fundamentales impugnables en amparo (art. 53.2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resulta procedente la estimación del recurso de amparo, con nulidad de la providencia de 17 de julio de 2012 y la retroacción de actuaciones al momento inmediatamente anterior a su dictado, para que se dicte una nueva resolución judicial que resulte respetuosa con el derecho fundamental reconocido, resolviéndose, si procede, la admisión para que se tramite y resuelva en forma legal el incidente de nulidad de actuaciones promovido por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interpuesto por la mercantil General Yagüe 8,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providencia del Juzgado de lo Contencioso-Administrativo núm. 2 de Burgos, de 17 de julio de 2012, dictada en el procedimiento ordinario núm. 14-2010.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providencia anulada, para que se dicte nueva resolución judicial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