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7490-2013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7490-2013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 núm. 7490-2013.</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diciembre de 2013 tuvo entrada en el Registro General de este Tribunal escrito del Juzgado de lo Contencioso-Administrativo núm. 1 de Tarragona al que se acompaña, junto al testimonio del procedimiento, el Auto de 27 de noviembre de 2013, por el que se acuerda plantear al Tribunal Constitucional cuestión de inconstitucionalidad respecto al art. 26.3 de la Ley 1/2012, de 22 de febrero, de presupuestos de la Generalitat de Cataluña para 2012, por posible vulneración de lo establecido en los arts. 9.3, 33.3, 35 y 106.2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en relación con el que se plantea la cuestión de inconstitucionalidad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personal estatutario de los servicios de salud incluido en el ámbito de aplicación del Real decreto ley 3/1987, de 11 de septiembre, sobre retribuciones del personal estatutario del Instituto Nacional de la Salud, de acuerdo con lo establecido por la Ley del Estado 55/2003, de 16 de diciembre, del estatuto marco del personal estatutario de los servicios de salud, percibe las retribuciones según lo establecido por el apartado 1 del presente artículo, además de los complementos de carrera y de atención continua, los cuales no experimentan incremento alguno respecto al ejercicio 2011. Durante el ejercicio 2012 el personal estatutario del Instituto Catalán de la Salud percibe el 50 por 100 de las retribuciones fijadas en el II Acuerdo de la Mesa Sectorial de Negociación de Sanidad sobre las condiciones de trabajo del personal estatutario del Instituto Catalán de la Salud, en concepto de complemento de productividad variable.”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trae causa del proceso contencioso-administrativo iniciado por la representación procesal de doña M. A. G. contra resolución de 30 de marzo de 2012, del Director Gerente del Instituto Catalán de Salud, sobre reconocimiento de complemento de productividad variable; fue incoado el procedimiento abreviado núm. 290-2012, seguido ante el Juzgado de lo Contencioso-Administrativo núm. 1 de Tarragona. En su demanda, como personal estatutario fijo del referido organismo la interesada reclamó frente a la detracción del 50 por 100 de su complemento variable efectuado por el órgano administrativo en dicha resolución, en aplicación del art. 26.3 de la Ley l/2012, de 22 de febrero, de presupuestos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finalizada su tramitación, el órgano judicial dictó Auto, con fecha 31 de julio de 2013, por el que acordó la apertura del trámite de audiencia a las partes y al Fiscal, a los efectos del art. 35.2 de la Ley Orgánica del Tribunal Constitucional (LOTC), en orden a la posibilidad de plantear cuestión de inconstitucionalidad respecto del art. 26.3 de la Ley l/2012, de 22 de febrero, de presupuestos de la Generalitat de Cataluña, por su posible contradicción con los arts. 9.3, 33.3, 35 y 106.2 de la Constitución. La Letrada del Instituto Catalán de la Salud se opuso al planteamiento de la cuestión de inconstitucionalidad; la parte recurrente manifestó su acuerdo con el planteamiento de la misma; el Fiscal, por su parte, no se opuso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Contencioso-Administrativo núm. 1 de Tarragona, dictó Auto de 27 de noviembre de 2013, por el que acordó plantear cuestión de inconstitucionalidad. El Auto de planteamiento, tras exponer los antecedentes de hecho, analiza el cumplimiento de los diferentes requisitos que exigen los arts. 163 CE y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afirmar que el precepto en relación con el que se plantea la cuestión de inconstitucionalidad es el art. 26.3 de la Ley 1/2012, de 22 de febrero, de presupuestos de la Generalitat de Cataluña para 2012, determina que la duda de inconstitucionalidad se concreta “en el último inciso del citado precepto”, que es el siguiente: “durante el ejercicio 2012 el personal estatutario del Instituto Catalán de la Salud percibe el 50 por 100 de las retribuciones fijadas en el II Acuerdo de la Mesa Sectorial de Negociación de Sanidad sobre las condiciones de trabajo del personal estatutario del Instituto Catalán de la Salud, en concepto de complemento de productividad variable”.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 en el Auto de planteamiento de la cuestión que la Sentencia que se dicte en el procedimiento a quo ha de tener en cuenta “determinantemente, lo establecido en el art. 26.3 de la Ley 1/2012, de Presupuestos de Cataluña, que establece un pago del 50 por 100 por la productividad variable”, lo que entiende el órgano judicial que “supone la detracción de una suma del salario en base a unos objetivos establecidos previamente, con una cuantía que fue señalada en su día y que la recurrente cumplió”. Además, se entiende que “la Sentencia que ha de dictarse depende absolutamente de la constitucionalidad del mencionado precepto, por cuanto, de ser declarado constitucional, la Administración habría obrado correctamente detrayendo el 50 por 100 del complemento variable a la recurrente, y de hecho no podría haber obrado de otra manera, llevando a la desestimación del recurso, mientras que, de considerarse inconstitucional el precepto se deduciría el derecho de la actora a percibir tal complemento, llevando a la estimación. Es por ello que el sentido del fallo está absolutamente ligado a la constitucionalidad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a continuación los motivos de inconstitucionalidad del precepto cuestionado; en relación con el art. 9.3 CE, entiende el órgano judicial que el mismo establece la imposibilidad de acordar la retroacción cuando ello suponga merma de derechos individuales. En este caso, afirma el órgano judicial, “debe tenerse en cuenta que las retribuciones variables suponen la fijación de unos objetivos que el trabajador ya ha realizado, por lo que existen dudas razonables de que el derecho ya haya surgido”. Considera que la interpretación contraria supondría que la Administración estaría dejando de pagar por un trabajo efectivamente realizado, que, en consecuencia, ha dado lugar a la correspondiente retribución.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art. 33.3 CE, que impide la privación de bienes y derechos de los ciudadanos, argumenta el órgano judicial que “se trataría de una retribución por trabajo ya devengado, al igual que la vulneración del art. 35 CE”. Este último, a su juicio, “permitiría la adición del motivo relativo a la imposibilidad de alteración unilateral de las condiciones de trabajo cuando el mismo ya se ha realizado, o dicho en otros términos, impide que se encargue por una Administración o ciudadano un trabajo, con pacto en las condiciones a desarrollarse, y posteriormente, una vez el trabajo se ha efectuado, se decida una modificación unilateral a la baja del precio del mismo, sin compensación adicional de ningún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órgano judicial considera que la vulneración del art. 106.2 CE se “concreta en que la Administración, obligada a cumplir el objetivo del déficit, ha causado, por su imprevisión, falta de control o factores no imputables al recurrente, un daño que no está obligado a soportar; a saber: la pérdida de unos ingresos devengados por un trabajo efectivamente realizado”. Ello enlaza, entiende el órgano judicial, con el principio de responsabilidad del Estado legislador, y la necesidad de que el mismo responda por los daños injustificados que causa a los ciudadanos con su actividad legislativa.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julio de 2014, la Sección Segunda de este Tribunal, en virtud del art. 37.1 LOTC, acordó oír al Fiscal General del Estado, al objeto de que, en el plazo de diez días, alegara lo que estimara oportuno en cuanto a la admisibilidad de la presente cuestión en relación con el cumplimiento de los requisitos procesales y en cuanto a si la cuestión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16 de febrero de 2015, previa traducción al castellano de la documentación obrante, el Fiscal General del Estado formuló sus alegaciones solicitando la inadmisión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constatar que el Auto de planteamiento cumple con los requisitos procesales establecidos en el art. 35 LOTC, considera que, en lo que respecta a la primera de las dudas de constitucionalidad que manifiesta el órgano proponente y que constituye la razón nuclear del planteamiento, esto es, la contradicción con el art. 9.3 CE, el Auto de planteamiento es tan escueto que difícilmente permite conocer con precisión el razonamiento que lleva a cuestionar la disposición legal de referencia. A su juicio, el órgano proponente no exterioriza razonamientos sobre las razones de por qué sostiene la retroactividad de la norma ni cuál sería el alcance máximo, medio o mínimo de la misma y ni siquiera maneja doctrina constitucional en sustento de su posición concreta.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la calificación sobre la existencia o no de un derecho consolidado es importante en relación con el carácter retroactivo de una norma, pero precisamente es ésta, es decir, la retroactividad de una norma, así como el grado que alcance en caso positivo, la condición que primeramente ha de abordarse. Con cita de la doctrina constitucional establecida en relación con el art. 9.3 CE, admite que en un caso como el aquí planteado, puede no ofrecer dificultad entender los derechos retributivos como integrantes de la “esfera general de protección de la persona”, que como límite a la eficacia de la norma retroactiva, contempla la jurisprudencia de ese Tribunal Constitucional. La retribución variable involucrada no deja de ser una percepción económica de las que integran la remuneración del trabajo del personal estatutario afectado por la disposición legal presupuestaria aquí cuestionada y, en dicha medida, puede ser entendida como una manifestación más de la esfera general de protección de la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paso que analiza el Fiscal General del Estado es si esa restricción de los derechos individuales es o no constitucionalmente admisible; recuerda la doctrina constitucional según la cual ha de distinguirse entre una retroactividad de grado máximo —cuando se aplica la nueva norma a la relación o situación básica creada bajo el imperio de la norma antigua y a todos sus efectos consumados o no—; una retroactividad de grado medio —cuando la nueva norma se aplica a los efectos nacidos con anterioridad pero aún no consumados o agotados—; y una retroactividad de grado mínimo —cuando la nueva norma sólo tiene efectos para el futuro aunque la relación o situación básica haya surgido conforme a la anterior. En el presente caso, la norma cuestionada es una disposición de naturaleza presupuestaria contenida en la Ley de presupuestos de 2012, afectante a una partida presupuestaria propia de éstos, y específicamente referida a las retribuciones que se han de satisfacer en dicho periodo anual. Y la adopción de criterio sobre la legitimidad constitucional de la medida no puede sino tener en cuenta que la retribución a la que va referida —el complemento de productividad variable— no es una retribución fija o previsible que se perciba cada mes o cada año necesariamente, como ocurre con el resto de las retribuciones complementarias, sino que está sometida a condiciones de cumplimiento y de reconocimiento del derecho y fijación de la cuantía precisa a percibir. Y, por más que dicho complemento de productividad variable se determine en función del cumplimiento de determinadas condiciones materiales a satisfacer en el periodo anterior del año 2011, se trata de una remuneración que se satisface por la Administración y se percibe por el personal administrado en el ejercicio presupuestario correspondiente a 2012 (concretamente en abril de 2012), y ello ha de hacerse de acuerdo a la normativa aplicable, esto es, tanto el estatuto marco del personal estatutario de los servicios de salud, que dispone “la cuantía de las retribuciones se adecuará a lo que dispongan las correspondientes Leyes de Presupuestos”, como el estatuto básico del empleado público, que en lo que se refiere a las cuantías de las retribuciones, establece que “se tienen que reflejar para cada ejercicio presupuestario en la ley de presupuestos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el Ministerio público que, además de que el pago del complemento de productividad variable se hace efectivo a partir de la nómina de abril del año siguiente al ejercicio anual en que se fijan los objetivos, la correspondiente partida presupuestaria se dota en el año siguiente e incluso la negociación en la mesa general se hace cuando se negocia el presupuesto del año en que se hará efectivo el pago, no en el año anterior. Incluso visto desde la óptica pasiva del rendimiento percibido, como percepción de renta, las cantidades que se reciban por el concepto referido se han de imputar al referido ejercicio de 2012. Señala que el procedimiento para la concreción de las cantidades correspondientes al complemento ahora discutido, en virtud de la instrucción 1/2008, de 21 de enero de 2008, del Director del Instituto Catalán de Salud, se desarrolla de modo periódico en el mes de febrero de cada año siguiente al periodo de referencia, y concluye en el mes de marzo que le sigue, por lo que, en este caso, no cabe obviar que la Ley 1/2012, de presupuestos de la Generalitat, entró en vigor el 28 de febrero de 2012, antes de que tuviera lugar la fijación definitiva de la cantidad procedente por retribución variable. Por ello, no puede apreciarse que la norma objeto de este proceso haya incidido sobre “relaciones consagradas” ni afectó “a situaciones agotadas”.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 sostenerse, en su opinión, que la norma aplica sus efectos a situaciones jurídicas generadas, consumadas, concluidas y agotadas con anterioridad a la aparición de la propia Ley, y, en consecuencia, se puede concluir que no hay retroactividad ni en su grado máximo ni en su grado medio, y, si acaso, nos encontraríamos ante un supuesto de mínimo alcance en la medida en que la nueva norma sólo tiene efectos para el futuro por más que la relación o situación básica de referencia haya surgido conforme a la anterior. Por consiguiente, siendo que la irretroactividad sólo es aplicable a los derechos consolidados, asumidos e integrados en el patrimonio del sujeto y no a los pendientes, futuros, condicionados y expectativas, la medida presupuestaria cuestionada no sería ilegítima desde la perspectiva constitucional del art. 9.3 CE. Además, señala la trascendencia de las razones de interés general y pública utilidad que han estado tras la adopción de la medida, ya que la disposición se enmarca en una coyuntura económica nacional e internacional que refuerza la necesidad de mantener medidas de contención del gasto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la vulneración principalmente esgrimida por el órgano proponente, estima el Fiscal General del Estado que decae cualquier sentido de las supuestas contradicciones de la disposición legal cuestionada con el resto de los preceptos constitucionales aducidos en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primer lugar, considera que al no existir privación de bien ni derecho alguno, desaparece cualquier basamento para invocar el mandato constitucional del art. 33.3 CE. Por lo que se refiere a la vulneración del art. 35 CE, de los diversos derechos objeto de protección en dicho precepto constitucional el órgano proponente la sostiene sobre la base de que del mismo se desprende “la imposibilidad de alteración unilateral de las condiciones del trabajo cuando el mismo ya se ha realizado.” Pues bien, como sucede respecto del art. 33.3 CE, reitera el Fiscal General del Estado que la ausencia de la privación del derecho elimina la necesidad de desplegar mayor argumentación para rechazar el motivo de inconstitucionalidad articulado respecto del art. 35 CE, precepto que no se vería contradicho por la medida ni en su aspecto individual ni en su aspecto colectivo, ni en ninguna de las manifestaciones y derivaciones predicables del mismo tal y como ha sido interpretado por la doctrina constitucional. Finalmente, con iguales argumentos descarta la vulneración del art. 106.2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el Fiscal General del Estado la inadmisión de la cuestión de inconstitucionalidad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Tarragona, mediante Auto de 27 de noviembre de 2013, planteó cuestión de inconstitucionalidad respecto al art. 26.3 de la Ley 1/2012, de 22 de febrero, de presupuestos de la Generalitat de Cataluña para 2012, por posible vulneración de lo establecido en los arts. 9.3, 33.3, 35 y 106.2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en relación con el que se plantea la cuestión de inconstitucionalidad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personal estatutario de los servicios de salud incluido en el ámbito de aplicación del Real decreto ley 3/1987, de 11 de septiembre, sobre retribuciones del personal estatutario del Instituto Nacional de la Salud, de acuerdo con lo establecido por la Ley del Estado 55/2003, de 16 de diciembre, del estatuto marco del personal estatutario de los servicios de salud, percibe las retribuciones según lo establecido por el apartado 1 del presente artículo, además de los complementos de carrera y de atención continua, los cuales no experimentan incremento alguno respecto al ejercicio 2011. Durante el ejercicio 2012 el personal estatutario del Instituto Catalán de la Salud percibe el 50 por 100 de las retribuciones fijadas en el II Acuerdo de la Mesa Sectorial de Negociación de Sanidad sobre las condiciones de trabajo del personal estatutario del Instituto Catalán de la Salud, en concepto de complemento de productividad variable.”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tras afirmar que el precepto en relación con el que se plantea la cuestión de inconstitucionalidad es el art. 26.3 de la Ley 1/2012, de 22 de febrero, de presupuestos de la Generalitat de Cataluña para 2012, afirma que la duda de constitucionalidad se limita al último inciso del citado precepto, que se refiere a que durante el ejercicio 2012 el personal estatutario del Instituto Catalán de la Salud percibirá el 50 por 100 del complemento de productividad variable.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 Hemos dicho, por todos, ATC 133/2014, de 6 de mayo, FJ 2, que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En este caso, y por las razones que se expondrán sucintamente a continuación, puede afirmarse que la presente cuestión de inconstitucionalidad resulta notoriamente infundada, como así lo ha considerado el Fiscal General del Estado que ha solicitado su inadmisión por las razones expuestas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puesto de manifiesto en los antecedentes, el problema constitucional que se plantea es determinar si el inciso del precepto impugnado que dispone que durante el ejercicio 2012 el personal estatutario del Instituto Catalán de la Salud percibirá el 50 por 100 de las retribuciones correspondientes al complemento de productividad variable, es contrario a los arts. 9.3, 33.3, 35 y 106.2 de la Constitución. La cuestión debe ser inadmitida puesto que, como se argumentará, el inciso del artículo impugnado de cuya constitucionalidad se duda, no contraviene ninguno de los preceptos constitucionales que el órgano judicial considera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 9.3 CE, entiende el órgano judicial que el mismo establece la imposibilidad de acordar la retroactividad de una norma cuando ello suponga merma de derechos individuales y, en este caso, considera que “debe tenerse en cuenta que las retribuciones variables suponen la fijación de unos objetivos que el trabajador ya ha realizado, por lo que existen dudas razonables de que el derecho ya haya surgido”. Entiende el órgano judicial que una interpretación contraria supondría que la Administración estaría dejando de pagar por un trabajo efectivamente realizado, que, en consecuencia, habría dado lugar a la correspondiente retribución.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punto de partida es necesario analizar la naturaleza del complemento de productividad; en este sentido, debe señalarse que el complemento de productividad, por su propia esencia, tiene una cuantía variable; variable es la cuantía concreta que el trabajador percibe por dicho complemento, puesto que se fijará siempre en función de los objetivos alcanzados y demás circunstancias que deban tenerse en cuenta para su determinación, y variable será siempre la partida del presupuesto que incluya tal concepto, puesto que su cuantía dependerá de las disponibilidades presupuestarias.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naturaleza variable del complemento de productividad viene corroborada por su normativa; así, en primer lugar, el art. 43.2 c) de la Ley 55/2003, de 16 de diciembre, del estatuto marco del personal estatutario de servicios de salud, recoge entre las retribuciones complementarias el complemento de productividad “destinado a retribuir el especial rendimiento, el interés o la iniciativa del titular del puesto, así como su participación en programas o actuaciones concretas y la contribución del personal a la consecución de los objetivos programados, previa evaluación de los resultados conseguidos.” Por su parte, el art. 41 de dicho texto legal, dispone que “las retribuciones complementarias se orientan prioritariamente a la motivación del personal, a la incentivación de la actividad y la calidad del servicio, a la dedicación y a la consecución de los objetivos planificados”, asimismo, establece que “la cuantía de las retribuciones se adecuará a lo que dispongan las correspondientes leyes de presupuestos.”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desprende con claridad de la naturaleza y regulación del complemento de productividad del personal de servicios de salud que su cuantía dependerá de lo que disponga la Ley de presupuestos y que se determinará en función del especial rendimiento, el interés o la iniciativa del titular del puesto, su participación en programas o actuaciones concretas y la contribución del personal a la consecución de los objetivos programados. Difícilmente, por tanto, se puede argumentar que el trabajador tenga, con carácter previo a la valoración de tales circunstancias y a la entrada en vigor de la correspondiente ley de presupuestos, un derecho adquirido y consolidado a una concreta cuantía de tal complemento.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advertirse, además, que, como acertadamente ha puesto de manifiesto el Fiscal General del Estado en sus alegaciones, en el caso concreto, por más que dicho complemento de productividad variable se determine en función del cumplimiento de determinadas condiciones materiales que se cumplimentan en un periodo anterior (en este caso, durante el año 2011), se trata de una remuneración que se satisface por la Administración y se percibe por el personal administrado en el ejercicio presupuestario correspondiente a 2012, y ello ha de hacerse de acuerdo a la normativa aplicable, esto es, tanto el estatuto marco del personal estatutario de los servicios de salud, que, como señalamos más arriba, dispone que “la cuantía de las retribuciones se adecuará a lo que dispongan las correspondientes Leyes de Presupuestos”, como la Ley del estatuto básico del empleado público, que en lo que se refiere a las cuantías de las retribuciones, establece que “se tienen que reflejar para cada ejercicio presupuestario en la ley de presupuestos correspondiente”, por lo que tendrán que ser satisfechas conforme a las partidas presupuestarias establecidas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conforme a la normativa aplicable (la instrucción 1/2008, de 21 de enero del director del Instituto Catalán de Salud) el proceso para la cuantificación y pago de las cuantías del complemento de productividad, se lleva a cabo, anualmente, durante los meses de febrero hasta abril del año siguiente al periodo de referencia, por lo que, no cabe hablar de aplicación retroactiva del precepto cuestionado, que entró en vigor antes de que tuviera lugar la fijación definitiva de la cantidad procedente por retribución variable. En definitiva, la principal objeción planteada por el órgano proponente debe descartarse puesto que, en puridad, no puede sostenerse que exista aplicación auténticamente retroactiva de la norma cuestionada, en la medida en que ésta no incidió sobre “relaciones consagradas” ni afectó “a situaciones agotadas”.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dicho en los fundamentos anteriores se desprende con claridad que las demás dudas de constitucionalidad planteadas por el órgano judicial carecen igualmente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primer lugar, no existe privación de bien ni derecho incorporado al patrimonio del trabajador, con lo que desaparece cualquier argumento para invocar el mandato constitucional del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vulneración del art. 35 CE, de los diversos derechos objeto de protección en dicho precepto constitucional el órgano proponente sostiene que del mismo se desprende “la imposibilidad de alteración unilateral de las condiciones del trabajo cuando el mismo ya se ha realizado”. Pues bien, como ha manifestado el Fiscal General del Estado en sus alegaciones, la ausencia de la privación de derecho elimina la necesidad de desplegar mayor argumentación para rechazar el motivo de inconstitucionalidad articulado respecto del art. 35 CE, precepto que no se vería contradicho por la medida ni en su aspecto individual ni en su aspecto colectivo, ni en ninguna de las manifestaciones y derivaciones predicables del mismo tal y como ha sido interpretado por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vulneración del art. 106.2 CE, finalmente, no se ha producido en la medida en que los derechos por las mismas razones ya reseñadas que descartaron la existencia de privación de derechos y la vulneración del art. 33.3 CE, en consonancia con las que sirvieron de sustento para el rechazo de la vulneración del art. 9.3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 núm. 7490-2013.</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