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24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1796-2015 promovida por la Sección Octava de la Sala de lo Contencioso-Administrativo del Tribunal Superior de Justicia de Madrid,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por posible infracción del art. 149.1.13 CE. Han comparecido y formulado alegaciones el Abogado del Estado y la Fiscal General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marzo de 2015, la Sección Octava de la Sala de lo Contencioso-Administrativo del Tribunal Superior de Justicia de Madrid planteó cuestión de inconstitucionalidad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por posible infracción del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Ayuntamiento de La Portella (Lleida) —recurrente en el proceso a quo— recibió una serie de ayudas para la ejecución del proyecto 598 “Renovación de las Redes de Agua Potable y Saneamiento” con cargo al fondo estatal de inversión local, creado por el Real Decreto-ley 9/2008,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vista del informe de control financiero de subvenciones y ayudas nacionales elaborado por la Intervención General de la Administración del Estado (intervención territorial de Lleida), la Dirección General de Coordinación de las Competencias con las Comunidades Autónomas y las Entidades Locales (Ministerio de Hacienda y Administraciones Públicas) acordó iniciar el procedimiento de reintegro regulado en el art. 10 del Real Decreto-ley 9/2008, confiriendo al Ayuntamiento de La Portella el correspondiente trámite de alegaciones. Las alegaciones formuladas por el Ayuntamiento fueron desestimadas mediante resolución de 29 de enero de 2013 de la citada Dirección General, por la que se declaraba la existencia de un saldo a favor del tesoro público, por incumplimiento de lo dispuesto en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resolución, el Ayuntamiento de La Portella interpuso recurso contencioso-administrativo ante la Sala de lo Contencioso-administrativo del Tribunal Superior de Justicia de Madrid (recurso núm. 464-2013) alegando en la demanda la inconstitucionalidad de los artículos del Real Decreto-ley 9/2008 que habían sido aplicados, a la vista de la STC 150/2012, de 5 de julio, por la que se resolvió el recurso de inconstitucionalidad planteado contra varios preceptos del Real Decreto-ley 13/2009, de 26 de octubre, de creación del fondo estatal para el empleo y la sostenibilidad local. El Ayuntamiento demandante solicitó de la Sala el planteamiento de la cuestión de inconstitucionalidad por entender que los artículos aplicados en el procedimiento de reintegro eran equivalentes a los que fueron declarados inconstitucionales por la citada STC 150/2012 e incurrían, por tanto, en el mismo 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declarado concluso el procedimiento, mediante providencia de 27 de octubre de 2014 (completada luego por providencia de 15 de diciembre) se acordó oír a las partes y al Ministerio Fiscal sobre la conveniencia de plantear una cuestión de inconstitucionalidad en relación con los preceptos del Real Decreto-ley 9/2008 objeto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27 de noviembre de 2014, el Ayuntamiento recurrente se manifestó a favor del planteamiento de la cuestión, con fundamento en que el art. 10 del mencionado Real Decreto-ley, que a su juicio era aplicable al caso y relevante para el fallo, venía a ser idéntico al art. 6 del Real Decreto-ley 13/2009, que fue declarado inconstitucional sobre la base de que el reintegro y su procedimiento de exigencia correspondía a las Comunidades Autónomas, según reiterada doctrina constitucional sobre la distribución de competencias en el ámbito de las subvenciones. Consideraba, por ello, que el art. 10 del Real Decreto-ley 9/2008 era inconstitucional por la misma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Abogado del Estado presentó su escrito de alegaciones el 30 de diciembre de 2014, en el que, remitiéndose a su escrito de 13 de noviembre, se oponía al planteamiento de la cuestión. Aducía, en apoyo de su pretensión, que la STC 150/2012 no podía servir de fundamento para la formulación de la cuestión porque se refería a otro Real Decreto-ley y, además, anulaba sólo alguno de sus preceptos. Añadía que el planteamiento de la cuestión en nada variaría la solución correspondiente al fondo del asunto porque aquella Sentencia resolvió sólo la competencia para tramitar los expedientes de reintegro, sin afectar a las ayudas ya concedidas. Por otra parte, a la vista del meridiano incumplimiento de los requisitos de la subvención en el caso concreto examinado, si las autoridades autonómicas tramitasen el expediente de reintegro, llegarían a la misma conclusión que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Ministerio Fiscal presentó su escrito de 22 de enero de 2015, razonando que el art. 10 del Real Decreto-ley 9/2008 era aplicable al caso y relevante para el fallo, pues se refería al reintegro de la ayuda concedida al Ayuntamiento. No se oponía al planteamiento de la cuestión, a la vista de lo declarado en la STC 150/2012 y de que el contenido del citado art. 10 coincidía con uno de los declarados inconstitucionales en dicho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promoción de la cuestión, de 3 de marzo de 2015, señala que los procedimientos de control financiero y reintegro cuya resolución constituye el objeto del proceso a quo se fundan en los preceptos controvertidos: arts. 8 y 10 del Real Decreto-ley 9/2008. Tales preceptos son sustancialmente equivalentes a los arts. 5 y 6 del Real Decreto-ley 13/2009, que fueron declarados inconstitucionales por la STC 150/2012. En dicha Sentencia se consideró que el art. 149.1.13 de la Constitución no ampara la regulación contenida en dichos preceptos, habida cuenta de que deben ser las Comunidades Autónomas quienes establezcan el régimen de gestión, control y resolución de las solicitudes de ayudas, así como el procedimiento de reintegro. Los preceptos aplicados en este procedimiento, a juicio del órgano judicial, incurrirían en el mismo vicio de inconstitucionalidad, al otorgar a órganos de la Administración General del Estado las competencias de control y reintegro de las ayudas en una competencia compartida con las Comunidades Autónomas (SSTC 38/2009, 200/2009 y 36/2012). El Tribunal proponente considera, en consecuencia, que los arts. 8 y 10 del Real Decreto-ley 9/2008 vulneran el art. 149.1.13 CE, al igual que sucedía con los preceptos equivalentes del Real Decreto-ley 13/2009.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mayo de 2015, el Pleno de este Tribunal acordó admitir a trámite la presente cuestión de inconstitucionalidad, reservar para sí el conocimiento de la misma conforme al art. 10.1 c) de la Ley Orgánica del Tribunal Constitucional (LOTC) y dar traslado de las actuaciones recibidas al Congreso de los Diputados y al Senado, por conducto de sus Presidentes, al Gobierno, a través del Ministro de Justicia, y a la Fiscalía General del Estado, para que en el improrrogable plazo de quince días pudieran personarse en el procedimiento y formular las alegaciones que estimasen convenientes (art. 37.3 LOTC). Asimismo, se ordenaba, de un lado, comunicar esa resolución al órgano promotor a fin de que, de conformidad con el art. 35.3 LOTC, permaneciese suspendido el proceso hasta que este Tribunal resolviese definitivamente la presente cuestión, y de otro lado, publicar la incoación de la cuestión en el “Boletín Oficial del Estado”, lo que se llevó a efecto en el “BOE” núm. 116, de 15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22 de mayo de 2015, el Presidente del Congreso de los Diputados comunicó el acuerdo de dar por personada en el procedimiento a dicha Cámara y por ofrecida su colaboración a los efectos del art. 88.1 LOTC. Igualmente, por escrito registrado el 27 de mayo se recibió una comunicación del Presidente del Senado por la cual se ponía en conocimiento de este Tribunal que dicha Cámara solicitaba que se la diera por personada en el procedimiento y por ofrecida su colaboración a los efectos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un escrito registrado en este Tribunal el 8 de junio de 2015 en el que suplica que se dicte Sentencia por la que se inadmita o, subsidiariamente, se desestime la cuestión planteada. En apoyo de su pretensión, alega, por una parte, que la cuestión no ha tomado una norma de comparación integrante del bloque de la constitucionalidad, sino el contenido del Real Decreto-ley 13/2009, de 26 de octubre, interpretado por la STC 150/2012; por otra, señala que el Auto de planteamiento no identifica la norma atributiva de la competencia autonómica que habría sido vulnerada por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formuló sus alegaciones mediante escrito presentado en este Tribunal el 17 de julio de 2015 en el cual, después de relacionar las circunstancias del caso y transcribir las normas legales cuestionadas, expone, sobre la concurrencia de posibles óbices procesales, que el órgano promotor implícitamente viene a afirmar que, según su criterio, los preceptos cuya constitucionalidad cuestiona resultan aplicables y, aunque la Fiscalía entiende que habría sido deseable un mayor detalle en la explicación de la relevancia de la norma para el fallo del asunto enjuiciado, señala que la validez constitucional de las normas cuestionadas aportaría un valor añadido en el enjuiciamiento del supuesto de hecho y, en tal medida, tiene sentido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cuanto al fondo, que el paralelismo del Real Decreto-ley 9/2008, de 28 de noviembre, con el Real Decreto-ley 13/2009, de 26 de octubre, parcialmente declarado inconstitucional por la STC 150/2012, parece suficiente para sustentar la oportunidad del enjuiciamiento constitucional de las disposiciones controvertidas. A continuación, pasa a identificar el título competencial en el que se fundamenta el citado Real Decreto-ley 9/2008, descartando que quepa ampararlo en los apartados 1, 14 y 18 del art. 149.1 CE, para terminar concluyendo que el fondo estatal de inversión local es una genuina expresión de la planificación general de la economía, título competencial reconocido en el art. 149.1.13 del texto constitucional. Tras recordar la doctrina constitucional recaída al respecto (fundamentalmente, la STC 13/1992, de 6 de febrero), concluye que el Real Decreto-ley 9/2008 contradice abiertamente el régimen competencial establecido, al atribuir íntegramente a los órganos estatales la tramitación de las subvenciones otorgadas con cargo al fondo estatal de inversión local. Finaliza la Fiscal General del Estado solicitando la estimación de la cuestión por vulnerarse el art. 149.1.13 CE, si bien precisando que, al igual que la STC 150/2012, el pronunciamiento de inconstitucionalidad debe tener un carácter meramente declarativo, de modo que no incida en la situación jurídica concreta que dio lugar al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septiembre de 2015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suscita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por posible infracción del art. 149.1.13 CE. Los citados arts. 8 y 10 del Real Decreto-ley 9/2008 atribuyen a órganos del Estado, respectivamente, el control de la correcta aplicación de los recursos obtenidos del fondo y la tramitación de los expedientes de reintegro de las cantidades no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Octava de la Sala de lo Contencioso-administrativo del Tribunal Superior de Justicia de Madrid considera que tales preceptos son sustancialmente equivalentes a los arts. 5 y 6 del Real Decreto-ley 13/2009, de creación del fondo estatal para el empleo y la sostenibilidad Local, que ya fueron declarados inconstitucionales por la STC 150/2012, de 5 de julio. El órgano promotor recuerda que en dicha Sentencia este Tribunal afirmó que el art. 149.1.13 CE no ampara tal regulación, habida cuenta de que, tratándose de una competencia compartida, deben ser las Comunidades Autónomas quienes asuman, en tanto que actividades ejecutivas, el control financiero de las ayudas concedidas y, en su caso, los expedientes de reintegro. A su juicio, los preceptos cuestionados del Real Decreto-ley 9/2008 incurrirían en esa misma inconstitucionalidad, al otorgar a órganos de la Administración General del Estado las competencias de control y reintegro del fondo estatal de inversión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examinar esta cuestión es necesario valorar previamente la concurrencia de los requisitos exigidos para el válido planteamiento de la cuestión de inconstitucionalidad, pues nada impide que se pueda apreciar su ausencia en la fase de resolución, esto es, mediante Sentencia, además de hacerlo en el trámite de admisión previsto en el art. 37.1 de la Ley Orgánica del Tribunal Constitucional (SSTC 183/2013, de 23 de octubre, FJ 2; 206/2014, de 15 de diciembre, FJ 2; 10/2015, de 2 de febrero, FJ 2; 79/2015, de 30 de abril, FJ 2, y 110/2015, de 28 de mayo,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comenzar recordando, como dijimos en la STC 79/2015, de 30 de abril, FJ 3, que los apartados 1 y 2 del art. 35 de la Ley Orgánica del Tribunal Constitucional (LOTC) exigen, respectivamente, que la norma con rango de ley de la que tenga dudas un Juez o Tribunal resulte “aplicable al caso y de cuya validez dependa el fallo” y que el órgano judicial deberá especificar o justificar en el Auto de planteamiento de la cuestión en qué medida la decisión del proceso depende de la validez de la norma de que se trate. En atención a lo expuesto, es exigible que la norma cuestionada supere el llamado juicio de relevancia, que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SSTC 42/2013, de 14 de febrero, FJ 2, y 156/2014, de 25 de septiembre, FJ 2). De ahí que este Tribunal haya estimado que debe darse una verdadera “dependencia” (STC 189/1991, de 3 de octubre, FJ 2), o un “nexo de subordinación”, entre el fallo del proceso y la validez de la norma cuestionada (STC 157/1990, de 18 de octubre, FJ 1). Así, no basta con que el Tribunal ordinario considere que la norma es aplicable al caso, sino que también ha de satisfacerse el requisito de la relevancia; si bien la aplicabilidad de la norma es condición necesaria para que el fallo dependa de su validez, no es, en modo alguno, condición suficiente (SSTC 17/1981, de 1 de junio, FJ 4, y 156/2014,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mantenido que es a los Jueces y Tribunales ordinarios que plantean las cuestiones de inconstitucionalidad a los que corresponde comprobar y exteriorizar dicho juicio de relevancia, sin que este Tribunal pueda “sustituir, rectificar o integrar el criterio de los órganos judiciales proponentes” (por todas, STC 166/2012, de 1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cuestión aquí planteada, la Fiscal General del Estado deja constancia de que el órgano judicial implícitamente viene a afirmar que, a su criterio, los preceptos cuya constitucionalidad cuestiona resultan aplicables. Pone de relieve que habría sido deseable un mayor detalle en la explicación de la dependencia del fallo respecto de la validez constitucional de las normas cuestionadas, no obstante lo cual concluye que el citado requisito procesal está suficientemente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Recientemente, el ATC 136/2015, de 21 de julio, ha tenido ocasión de pronunciarse sobre si cumplía los juicios de aplicabilidad y relevancia un auto de la misma Sala que planteaba cuestión de inconstitucionalidad (la núm. 2210-2015) respecto de los mismos preceptos. Tras descartar que pudieran entenderse convenientemente cumplidos aquellos dos juicios a través de justificaciones meramente “implícitas”, carentes de suficiente argumentación, inadmitió la cuestión por la razón siguiente: “El Auto de planteamiento no va más allá de exponer que los preceptos cuestionados fueron aplicados por los actos administrativos impugnados en el pleito a quo. En estas circunstancias, aunque pudiera admitirse que con ello se justifica la aplicabilidad de los mismos, no es posible reconocer en tal argumento una exteriorización del juicio de relevancia, lo que determina la inadmisión de la presente cuestión de inconstitucionalidad porque el órgano judicial no ha levantado la carga de ‘especificar y justificar’ el juicio de relevancia” (ATC 136/2015,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cuestión de inconstitucionalidad está planteada exactamente en los mismos términos que la inadmitida entonces. Corresponde, en consecuencia, apreciar que el órgano judicial tampoco en este caso ha exteriorizado suficientemente las razones por las que considera que su enjuiciamiento depende de la constitucionalidad de los arts. 8 y 10 del Real Decreto-ley 9/2008 y, con ello, inadmitir la presente cuestión (art. 35.2 LOTC), sin que esta inadmisión, al basarse en un motivo estrictamente formal, impida un eventual replanteamiento (AATC 120/1997, de 23 de abril, FJ 2, y 195/2010, de 14 de diciembre, FJ 2, entre otros).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1796-2015, planteada por la Sección Octava de la Sala de lo Contencioso-administrativo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