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6190-2014, promovida por la Sección Segunda de la Sala de lo Contencioso-Administrativo del Tribunal Superior de Justicia de Castilla-La Mancha respecto del art. 23.1 a) y 2, en relación con los arts. 12 y 25, del Real Decreto Legislativo 2/2008, de 20 de junio, que aprueba el texto refundido de la Ley de suelo. Han comparecido el Abogado del Estado, en la representación que ostenta, y el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octubre de 2014 tuvo entrada en el Tribunal Constitucional el Auto de la Sección Segunda de Sala de lo Contencioso-Administrativo del Tribunal Superior de Justicia de Castilla-La Mancha, de fecha 9 de septiembre del mismo año, dictado en el procedimiento ordinario 669-2010, por el que se acuerda el planteamiento de la cuestión de inconstitucionalidad de los apartados 1 a) y 2 del art. 23, ambos en relación a los arts. 12 y 25, del Real Decreto Legislativo 2/2008, de 20 de junio, que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 que interesa a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A.F.G.L recurre en vía contencioso-administrativa la resolución del Jurado Regional de Valoraciones de la Junta de Comunidades de Castilla-La Mancha que fijó el justiprecio de las parcelas 12, 19, 35 y 44 del polígono 3 en el término municipal de Illescas, expropiadas para ejecutar el “Proyecto de singular interés Parque Industrial de Illescas”. Este parque industrial de Illescas contiene ordenación urbanística para un sector de ese término municipal y prevé su gestión directa por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sector, como parcela 1 del polígono 3, estaba también la finca sobre cuya valoración expropiatoria versaba el litigio subyacente a la cuestión de inconstitucionalidad núm. 6059-2014, que planteando un asunto sustancialmente idéntico fue resuelta por la STC 218/2015,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Jurado Regional de Valoraciones, como en la cuestión de inconstitucionalidad 6059-2014, reputó las fincas expropiadas en situación de rústicas, por lo que las valoró conforme al art. 23 del Real Decreto Legislativo 2/2008 por capitalización de rentas (labor de cereal de secano), a razón de 1,1646 €/m2, aplicándole un índice de corrección del 75 por 100 “al encontrarse la finca próxima al casco urbano y a centros de actividad económica y por tanto con mayores facilidades para su explotación y acceso”, lo que arrojó un precio de 2,0381 €/m2. El Jurado, además, rechazó expresamente que las parcelas afectadas hubiesen incorporado ya la facultad de urbanizar, por lo que descartó que procediera aplicar en la valoración expropiatoria el concepto previsto en el art. 25 del Real Decreto Legislativo 2/2008. En fin, el Jurado reconoció que la hoja de aprecio de la Administración fijaba la renta potencial en un valor superior (concretamente en 1,4 €/m2 que convertía en 2,8 €/m2 aplicando la corrección del 100 por factores objetivos de localización) y resolvió que en virtud del principio de congruencia debía estarse a esta valoración superior, acordando por tanto un justiprecio de 250.114,68 €.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alegó en su demanda, inter alia, lo siguiente: a) que el recinto sobre el que se proyecta el parque industrial de Illescas, formado entre otras por las parcelas expropiadas, es un enclave flanqueado por suelo urbano consolidado o urbanizable en ejecución, con lo que el cálculo por capitalización de rentas como exige el art. 23 del Real Decreto Legislativo 2/2008 no permitirá hallar su valor real, por lo que ese precepto sería contrario a los arts. 14 y 33.3 CE. Así frente al valor resultante de aplicar el art. 23 del Real Decreto Legislativo 2/2008 —2,0381 €/m2— el parque industrial de Illescas en su estudio económico y financiero de viabilidad prevé que el precio en situación de rústico fuese de 25 €/m2 y una vez urbanizado de 194 €/m2; b) que el parque industrial de Illescas integraba las fincas expropiadas en un ámbito delimitado con ordenación suficiente para poder iniciar la urbanización, con lo que la valoración expropiatoria debía comprender la facultad de participar en la ejecución ex art. 25 del Real Decreto Legislativo 2/2008. En suma, el actor pidió por todos los conceptos un justiprecio de 13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antes de dictar sentencia, la Sección Segunda de la Sala de lo Contencioso-Administrativo del Tribunal Superior de Justicia de Castilla-La Mancha dictó providencia de 2 de julio de 2014, por la que, al amparo de lo previsto en el art. 35.2 de la Ley Orgánica del Tribunal Constitucional (LOTC), acordó oír a las partes y al Ministerio Fiscal por el plazo común de diez días acerca de la posible inconstitucionalidad de los arts. 23.1 a) y 2 del Real Decreto Legislativo 2/2008 en relación con sus arts. 12 y 25, por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el art. 33.3 CE y el art. 14 CE en cuando se permite al resto de los propietarios realizar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en escrito presentado el 8 de julio de 2014, consideró pertinente plantear la cuestión de inconstitucionalidad. Estimó concurrentes los requisitos procesales y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las normas cuestionadas]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del actor alega, principalmente, en escrito de 14 de julio de 2014, que “el art. 23 del Real Decreto Legislativo 2/2008 puede interpretarse sin necesidad de acudir a la cuestión de inconstitucionalidad en el sentido de que sería conforme con el principio de equidistribución que el expropiado no participase de las plusvalías derivadas del planeamiento si de sistemas generales o de infraestructuras supramunicipales se trata … Pero cuando (i) la expropiación es sistema de gestión; (ii) el beneficiario de la expropiación es un particular y (iii) el objeto expropiado tiene como destino el tráfico mercantil inmobiliario ha de primar el principio de equidistribución de beneficios y cargas [arts. 8.1 c) y 9.3], pues una cosa es que las plusvalías sean apropiadas por la Administración con ánimo no lucrativo y otra radicalmente distinta es que se favorezca un enriquecimiento injustificado y vacío de toda causa de una beneficiaria sociedad mercantil”. Subsidiariamente, para el caso de que se descarte esa interpretación sistemática, entiende que procede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la Junta de Comunidades de Castilla-La Mancha, en escrito registrado el 15 de julio de 2014, se opuso al planteamiento de la cuestión. Arguye que el valor real del bien no es el de mercado y señala que el legislador ha huido del valor de mercado para evitar tensiones especulativas contra las que debe luchar por mandato del art. 47 CE. Por tanto, no hay inconstitucionalidad alguna derivada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9 de septiembre de 2014, luego de referirse a los antecedentes de hecho del caso y de transcribir los preceptos cuestionados, aborda los requisitos de procedibilidad. Expone que se ha dado traslado a las partes de la cuestión por providencia de 27 de junio de 2014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el Jurado Regional de Valoraciones tasó los bienes haciendo aplicación del art. 23 en sus apartados 1 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Parque Industrial de Illescas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por lo que en la actualidad tanto los jurados como los Tribunales de justicia se encuentran encorsetados por las rígidas reglas que al efecto se contienen en la actual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aunque nada hay de inconstitucional en que la ley pueda prever unos métodos de valoración u otros, “sí afirmamos que será difícilmente constitucional que de manera manifiesta impida dar con un valor real, valor que a nuestro juicio equivale a un valor que sea próximo al del mercado propio del bien de que se trate …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Sólo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 ReinoUnido—, 9 de diciembre de 1994 —caso de los Santos Monasterios Griegos c. Grecia—, 4 de agosto de 2009 —caso Perdigao c. Portugal—)”.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efectos de valoraciones, realidades sustancialmente distintas como son el suelo clasificado como no urbanizable y alejado de la ciudad o de centros productivos, el clasificado de la misma forma pero situado en zona de crecimiento de la ciudad, el clasificado como urbanizable programado que se expropia antes de iniciarse la urbanización, e incluso el urbano que, por faltarle determinados servicios,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aludiendo primero al art. 23 y luego al art. 25 del Real Decreto Legislativo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Parque Industrial de Illescas que motiva la expropiación; y que el propio Parque Industrial de Illescas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Parque Industrial de Illescas declaraba. Esta es la prueba, a nuestro juicio, de que el sistema establecido por la Ley no es hábil para hallar el valor real del bien ni aún aproximadamente y que, por consiguiente, puede resultar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aquel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parque industrial de Illescas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arto 33.3 CE y el 14 CE”. Y sobre la constitucionalidad del régimen previsto en el art.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2014, el Pleno del Tribunal Constitucional acordó admitir a trámite la cuestión planteada en relación con los arts. 23.1 a) y 23.2 del Real Decreto Legislativo 2/2008, ambos en relación con los arts. 12 y 25 del Real Decreto Legislativo 2/2008, por posible vulneración de los arts. 14 y 33.3 CE, deferir el conocimiento de la cuestión a la Sala Segunda, dar traslado para alegaciones de las actuaciones recibidas en los términos del art. 37.3 LOTC, comunicar la resolución a la Sección proponente de la cuestión y publicar su incoación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en este Tribunal el 13 y 27 de enero de 2015, los Presidentes del Senado y Congreso se personaron en el proceso ofreciendo la colaboración de sus respectivas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enero de 2015 tuvo entrada en el Tribunal Constitucional el escrito de alegaciones del Abogado del Estado, actuando en la representación que legalmente ostenta. Comienza por exponer que la cuestión debe ser inadmitida en relación al art. 25 del Real Decreto Legislativo 2/2008, dado que el juicio de relevancia en relación con él no aparece correctamente formulado. Señala, en primer lugar, que es obligación del órgano judicial justificar qué precepto legal se cuestiona, no pudiéndose plantear, como en este caso, cuestión de inconstitucionalidad de dos preceptos de aplicación alternativa, el art. 23 del Real Decreto Legislativo 2/2008 en el caso de que se trate de un supuesto de suelo en el que no existe incidencia del planeamiento urbanístico, o del art. 25 del Real Decreto Legislativo 2/2008 para un suelo en el que pueda reconocerse una indemnización de la facultad de participar en actuaciones de nueva urbanización. Argumenta, en segundo lugar, que “no se acredita en el expediente, ni razona la Sala, que en el suelo expropiado exista planeamiento urbanístico en vigor, y no puede considerarse sino un error que el Proyecto de Singular Interés atribuya al suelo el carácter de urbanizable, pues incurriría en la prohibición del art. 36.1 LEF, según el cual ‘las tasaciones se efectuarán con arreglo al valor que tengan los bienes o derecho expropiables al tiempo de iniciarse el expediente de justiprecio, sin tenerse en cuenta las plusvalías que sean consecuencia directa del plan o proyecto de obras que dan lugar a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el Abogado del Estado expone que nada hay de inconstitucional en la definición de las situaciones básicas del suelo recogida en el art. 12 del Real Decreto Legislativo 2/2008 antes de ponerla en conexión con la forma de valorar cada uno de estos suelos. La cita de este precepto constitucional es, pues, instrumental de la inconstitucionalidad del art. 23 del Real Decreto Legislativo 2/2008, por lo que cabe concluir que no se trata de una impugnación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aborda la constitucionalidad del art. 23 del Real Decreto Legislativo 2/2008, insistiendo que el presupuesto del que parte el Auto es el de un suelo en situación de rural no pendiente de transformación urbanística [art. 12 b) del Real Decreto Legislativo 2/2008]; por ello no es objeto de la cuestión el apartado b) del art. 23 del Real Decreto Legislativo 2/2008, que parte de la atribución de un mayor valor a la finca expropiada en cuanto se le han asignado usos por la ordenación territorial o urbanística que no hayan sido aun plenamente realizados, lo que no sucede en este caso en que no estamos ante una actuación urbanística promovida por la Administración local sino por la Junta de Comunidades de Castilla La Mancha. Así, lo que el Auto plantea, a juicio del Abogado del Estado, es si la existencia en la proximidad de la finca valorada de suelo urbano, en concreto de un polígono industrial, debe tenerse en cuenta para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a continuación el método de valoración por capitalización de rentas tal y como ha sido concebido en la Ley y el Reglamento de valoraciones. Un método que tiene en cuenta la renta de explotación, con tipos de capitalización diferentes para explotaciones diferentes, y ello en función del riesgo de cada actividad en suelo rural (arts. 7 a 18 reglamento), así como el factor de corrección incluido en el párrafo tercero del art. 23.1 a), como consecuencia de una enmienda incluida en la tramitación del proyecto de ley. Este factor obedece a la consideración de que aunque la renta de posición está implícita en la renta potencial, existen casos en que la singular localización, al margen de la expectativa de desarrollo urbano, aconseja la aplicación de un factor de modulación al alza. Así concebido, este método no vulnera el art. 33.3 CE ni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sentada en las SSTC 61/1997 y 164/2001, el legislador cuenta con un amplio margen para fijar las distintas modalidades de valoración cuyo único límite es que no se revelen manifiestamente desprovistas de base razonable, lo que no es el caso. El concepto de precio, de acuerdo con el punto 4.2 de las Normas internacionales de valoración de activos elaboradas por el Comité de Normas Internacionales de Valoración (IVSC), es el término usado para designar la cantidad pedida, ofrecida o pagada por un determinado bien. Sin embargo, continúa, debido a los intereses de un determinado comprador, el precio que se paga por esos bienes puede no tener relación alguna con el valor que pueden adscribir a estos bienes y servicios otras personas. El concepto económico de valor, prosigue, de acuerdo con el punto 4.5, refleja la visión que se tiene en el mercado de los beneficios que obtiene el que posee los bienes o recibe los servicios en la fecha de efectiva evaluación. Así pues, una vez eliminado el tope del doble, el órgano competente es libre para establecer un coeficiente mayor siempre y cuando no contemple expectativas urbanísticas y en función de otros factores desarrollados por el art. 17 de Reglamento de valoraciones. Este sistema resulta conforme con el art. 33.3 CE y el criterio del razonable equilibrio en el sacrificio del expropiado, pues valora el terreno en situación básica de suelo rural en función de su capacidad de renta real o potencial sin tener en cuenta expectativas incompatibles con esa situación o estado, e impide la compensación por valores especulativos pagados en el mercado con funcionamiento real muy alejado de un mercado perfecto.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sistema valorativo engendra aplicaciones que desde la perspectiva micro pueden considerarse injustas o desiguales. Pero en el suelo rural o no urbanizable lo normal es la enajenación voluntaria a precios de mercado y, posteriormente, continúa con una cadena de transmisiones a precios crecientes reveladora del pago de expectativas indebidamente anticipadas. Tomar como referencia precios especulativos en un mercado con un funcionamiento alejado de la competencia perfecta no es conforme con el mandato de evitar la especulación (art. 47 CE). Tampoco puede decirse que haya discriminación, pues no son iguales los propietarios de fincas incluidas en un sector a ejecutar por compensación en el que se han generado costes y riesgos empresariales que los propietarios han tenido que sufragar y el propietario de un ámbito que se va a ejecutar por expropiación, en el que éste sólo se ve privado de la participación en la ejecución cuando aún no se ha iniciado o no se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valoración ha sido analizado en la STC 141/2014, de 11 de septiembre, que abordó el tema de la valoración de las expectativas urbanísticas y la constitucionalidad de los preceptos cuestionados, tanto desde la perspectiva del art. 33 CE como del art. 14 CE. Y, tras reproducir literalmente lo que denomina su fundamento jurídico segundo, afirma que una vez eliminado el límite de la corrección de la valoración del suelo rural la norma resulta perfectamente hábil para obtener una valoración del bien ajustada a su valoración real, esto es, guarda un proporcional equilibrio con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recordar que su pretensión principal es que el art. 25 del Real Decreto Legislativo 2/2008 quede fuera de la cuestión de inconstitucionalidad por falta del juicio de relevancia, de modo subsidiario razona, de un lado, que en el Auto de planteamiento ningún razonamiento se realiza en relación con el art. 25.1 del Real Decreto Legislativo 2/2008 y, de otro, que, para los casos en que se impide la participación en la ejecución de una actuación de urbanización, la valoración de esa facultad que prevé el art. 25.2 del Real Decreto Legislativo 2/2008, sumada a la capitalización de rentas derivada del artículo 23.1, refleja un tratamiento ponderado de tal situación en que se encuentran los bienes expropiados. En este sentido sostiene el Abogado del Estado que los porcentajes del art. 16 del Real Decreto Legislativo 2/2008 en que se concreta la valoración de esa facultad, que pueden ser modificados por la legislación autonómica, son razonables en terrenos en los que no ha existido urbanización sino previsiones de urbanización, no comparables por definición con los suelos urbanizados. No es, por tanto, inconstitucional el criterio establecido en el art. 25.2 del Real Decreto Legislativo 2/2008 por el hecho de que la valoración resultante parezca inferior a la que puede obtenerse por una no acreditada enajenación en el mercado de suelos ya urbanizados.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sus alegaciones en el Registro General del Tribunal Constitucional el 7 de enero de 2015. Tras exponer extensamente los antecedentes de hecho y los motivos en que se fundamenta el Auto de planteamiento de la cuestión, no opone óbice procesal alguno relativo al trámite de audiencia y al juicio de aplicabilidad y relevancia realizado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STC 141/2014, de 11 de septiembre, anuló el inciso “hasta el máximo del doble” del art. 22.1 a) de la Ley de suelo y correlativo 23.1 a) del Real Decreto Legislativo 2/2008. Considera que la duda de constitucionalidad ahora planteada en relación con el art. 23.1 a) del Real Decreto Legislativo 2/2008 es coincidente con la expresada en los recursos resueltos en aquella Sentencia (FJ 13), siendo así que este Tribunal afirmó entonces que: (i) el art. 33.3 CE no exige que la indemnización sea equivalente al valor de mercado bastando con que exista un proporcional equilibrio entre la indemnización y el valor económico del bien; (ii) la valoración se desvincula de la clasificación del suelo atendiendo a la situación fáctica del terreno, determinando así un valor objetivo que no incluya las expectativas urbanísticas generadas por la acción de los poderes públicos y paliar la especulación; (iii) la ley distingue dos situaciones de suelo rural y urbanizado, siendo así que sólo en el segundo dicha naturaleza integra su destino urbanístico porque dicho destino se ha hecho realidad; (iv) reconoce el derecho de propiedad privada como un conjunto de derechos y obligaciones, función social que no permite anular la utilidad meramente individual del derecho. Termina por reproducir literalmente el fundamento jurídico 13 de la citada sentencia. De todo ello concluye que la duda de constitucionalidad planteada por el órgano judicial en relación con el art. 23 del Real Decreto Legislativo 2/2008 ya ha sido resuelta por el Tribunal Constitucional, que no ha estimado razonable el límite de “hasta un máximo del doble”.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aún, en relación con la valoración de las expectativas urbanísticas, que el derecho de propiedad del suelo delimitado por el texto refundido no integra facultades de urbanización o de edificación, facultades que sólo se adquieren cuando el instrumento de planeamiento ha sido aprobado por la Administración y el propietario ha cumplido con las cargas. Este régimen urbanístico conlleva la adquisición gradual de las facultades urbanísticas que no se consideran inherentes al derecho de propiedad, sino condicionadas al cumplimiento de una serie de deberes, regulación que es conforme con el apartado 2 del art. 23 del Real Decreto Legislativo 2/2008. Por ello, la libertad estimativa que reclama el órgano judicial proponente de la cuestión está vedada por la doctrina constitucional [SSTC 166/1986, FJ 13 b) y 313/2006, FJ 8 a)] y la jurisprudencia del Tribunal Supremo (STS de 21 de marzo de 2013, recurso 1884-2010) que declaran que la proporcionalidad que debe existir entre la indemnización expropiatoria y el daño producido al expropiado debe ser determinado por el legislador mediante la fijación de distintas modalidades de valoración dependientes de la naturaleza de los bienes expropiados, debiendo ser respetadas salvo que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expectativas responde a la finalidad legítima y objetiva de evitar la especulación derivada de futuros e hipotéticos usos o destinos del terreno consecuencia de una posible actuación de la Administración sobre el suelo no hecha realidad, y persigue valorar el suelo por lo que es en el momento de la valoración. Insiste en que el art. 23 del Real Decreto Legislativo 2/2008 establece un factor de localización, o renta de posición, que actúa como factor relevante en la determinación del valor del suelo rural, factor de localización que aunque permite considerar factores extrínsecos al valor del suelo, en ningún caso puede comprender expectativas urbanísticas. Es así que, una vez eliminado el tope del doble, y habida cuenta de las modificaciones normativas operadas por la Ley 2/2008, de 23 de diciembre, disposición final 16, y por el art. 10.2 del Real Decreto-ley 6/2010, de 9 de abril, late en la legislación sobre valoración del suelo el propósito de evitar una infravaloración del suelo rural, al arbitrar una serie de medidas correctoras del posible alejamiento del valor de mercado de este tipo de suelos, pero también para evitar la especulación, para lo que ha excluido las expectativas urbanísticas. La propia STC 141/2014 se habría pronunciado sobre el apartado 2 del art. 23 del Real Decreto Legislativo 2/2008 cuando concluye que procede declarar que el art. 23 del Real Decreto Legislativo 2/2008 no es inconstitucional con la única salvedad del inciso hasta un máximo del doble, para lo que reproduce literal y parcialmente los argumentos de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cuestionamiento del art. 12 del Real Decreto Legislativo 2/2008 por su conexión con el art. 23 del Real Decreto Legislativo 2/2008, el Fiscal sostiene que, dada la distribución constitucional de competencias y aun cuando el Estado determina las condiciones básicas de la propiedad, son las Comunidades Autónomas las que determinarán en qué situación se encuentra el suelo. No obstante, las situaciones básicas del suelo son las que delimitan el contenido del derecho de propiedad, lo que vendría refrendado por la doctrina constitucional precedente, para lo que cita la STC 61/1997, FJ 14 b) y la STC 164/2001, FJ 13. En consecuencia, el Estado a través del art. 12 del Real Decreto Legislativo 2/2008 no ha hecho sino, de conformidad con el art. 149.1.1 CE, configurar la premisa a partir de la cual se fijan las condiciones básicas del suelo y establecer el presupuesto lógico jurídico para la aplicación del sistema de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relación a la conformidad con el art. 33.3 CE del art. 25 del Real Decreto Legislativo 2/2008, expone que este precepto legal reconoce al propietario del suelo la facultad de participar en la ejecución de actuaciones urbanizadoras como facultad independiente de la propiedad del suelo. Este derecho, apunta, “no formaría parte de la propiedad del suelo sino que pertenecería al propietario del suelo en cuanto titular del derecho sobre el suelo”. En cuanto a los criterios de valoración de la indemnización debida por este concepto se calcula por los criterios objetivos establecidos en el art. 25.2  del Real Decreto Legislativo 2/2008. Debe tenerse en cuenta a estos efectos que la STC 141/2014 se refiere a esta indemnización como un “complemento indemnizatorio importante”, complemento que viene a coincidir con la participación que le corresponde a la comunidad en las plusvalías generadas por la acción urbanizadora de la administración, lo que hace proporcional y razonable la cantidad que debe percibir el expropiado como consecuencia de la privación de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Ministerio Fiscal sus alegaciones con el art. 14 CE, para lo que invoca la STC 141/2014, FJ 9 b), que descarta la vulneración del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la cuestión de inconstitucionalidad planteada por la Sección Segunda de la Sala de lo Contencioso-Administrativo del Tribunal Superior de Justicia de Castilla-La Mancha respecto del art. 23.1 a) y 2, en relación con los arts. 12 y 25, del Real Decreto Legislativo 2/2008, de 20 de junio, que aprueba el texto refundido de la Ley de suelo, por posible contradicción con los arts. 14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órgano judicial planteó un asunto idéntico en la cuestión de inconstitucionalidad núm. 6059-2014. Esta identidad alcanza no solo a las disposiciones legales afectadas y a los preceptos constitucionales que se consideran lesionados, sino también a la situación que caracteriza el proceso subyacente, pues éste versa, tanto en uno como en otro caso, respecto de la expropiación de ciertos inmuebles ubicados en el ámbito urbanístico afectado por el “Proyecto de singular interés Parque Industrial de Illescas”. Procede, debido a estas identidades, trasladar a este proceso constitucional aquellas conclusiones que han quedado establecidas en la STC 218/2015, de 22 de octubre, con motivo de la resolución de la citada cuestión de inconstitucionalidad núm. 6059-2014.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igual que en la referida STC 218/2015, de 22 de octubre, y como se expuso de forma pormenorizada en los antecedentes, la Sala considera que el art. 23.1 a) del Real Decreto Legislativo 2/2008 establece un método de valoración para el suelo en situación básica de rural de acuerdo con el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con el valor real del suelo,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no haber sido privados los propietarios de su facultad de participar en la actuación de transformación urbanística, habrían patrimonializado la diferencia de valor que habrían adquirido los terrenos, descontada la cesión del aprovechamiento lucrativo prevista en la ley urbanística y los gastos de urbanización, adquiriendo así el suelo una valía que la Sala considera sustancialmente superior a la que arroja el método de estimación previsto en los arts. 25 y 23.2 del Real Decreto Legislativo 2/2008.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De ahí que la Sala plantee cuestión de inconstitucionalidad “respecto de los arts. 23, párrafos 1 a) y 2), del texto refundido en relación con sus arts. 12 y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que se refiere al art. 25 del Real Decreto Legislativo 2/2008 por faltar en el Auto de planteamiento el juicio de relevancia que convierte en concreto el control de constitucionalidad que la Sala insta del Tribunal Constitucional. En cuanto al fondo, y desde la perspectiva del art. 33.3 CE, sostiene que, una vez declarado inconstitucional por la STC 141/2014, de 11 de septiembre, el inciso “hasta el máximo del doble” del art. 23.1 a) del Real Decreto Legislativo 2/2008, este apartado no es inconstitucional. Tampoco lo es el art. 23.2 del Real Decreto Legislativo 2/2008, sobre el que ya se habría pronunciado el Tribunal en la misma Sentencia, ni el art. 25 del Real Decreto Legislativo 2/2008, que otorga un tratamiento más ponderado de la situación en que se encuentra el suelo sometido a una actuación de transformación urbanística. Considera que no se achaca inconstitucionalidad alguna al art. 12 del Real Decreto Legislativo 2/2008, salvo por su relación con el art. 23  del Real Decreto Legislativo 2/2008. Descarta, finalmente, que el tratamiento desigual de los propietarios, según sean o no expropiados, vulnere el art. 14 CE al no tratarse de situaciones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por su parte, postula, en virtud de argumentos similares a los expuestos por el Abogado del Estado, que se desestime la cuestión de inconstitucionalidad planteada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para empezar, delimitar adecuadamente el objeto procesal desde varios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opone la defectuosa formulación del juicio de relevancia en relación al art. 25 del Real Decreto Legislativo 2/2008. La STC 218/2015, de 22 de octubre, que como hemos dicho resolvió una cuestión de inconstitucionalidad idéntica en todos los aspectos relevantes a la que aquí se suscita, rechazó este óbice, desestimación que procede reiterar en este proceso por esas mismas razones, especialmente de acuerdo con lo previsto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Tribunal estableció que “resulta manifiesto que la objeción planteada por el Abogado del Estado relativa a que la cuestión se ha promovido en relación con dos preceptos (el art. 23 y el art. 25 del Real Decreto Legislativo 2/2008) de aplicación alternativa, el primero para el suelo que no se encuentra afectado por una actuación de nueva urbanización, el segundo para aquellos sometidos a ella, es infundada. Cuando se trata de suelos rurales sometidos a una operación de primera urbanización la compensación, como se viene de razonar, se obtiene por la suma de las cantidades obtenidas en aplicación de ambos”, por lo que no hay tal aplicación alternativa en la que se apoya la alegación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Tribunal afirmó que “en cuanto a la alegación según la cual ni del expediente se deriva, ni la Sala razona expresamente que se trate de suelo afectado por una actuación de urbanización … el Auto de planteamiento de la cuestión razona que ‘la definición de suelo rural que hace el art. 12 del Real Decreto Legislativo 2/2008 incluye en su seno el caso de un suelo urbanizable en el que la urbanización aún no se ha iniciado. Ahora bien, la ley pretende introducir una matización valorativa cuando el art. 25 del Real Decreto Legislativo 2/2008 indica la posibilidad de valorar la pérdida de la facultad de participar en las actuaciones urbanizadoras. Si esta matización permitiera hallar un valor comparable al valor real del bien en tales casos, no habría problema alguno de constitucionalidad en este caso’. Como quiera que el Auto explica que ‘sin ir más lejos, consta por ejemplo, aportado por el demandante, el convenio entre la beneficiaria de la expropiación, Instituto de Finanzas de Castilla-La Mancha, S.A., y Aernova Composites, S.A.U., de 8 de enero de 2009, en el que se prevé la enajenación del suelo urbanizado a razón de 195 €/m2’, sólo cabe concluir que la Sala ha razonado debidamente, valiéndose de conceptos urbanísticos, la aplicación y relevancia, junto con el art. 23 del Real Decreto Legislativo 2/2008, del art. 25.2 a) del mismo texto legal”. Dado que el Auto de planteamiento de esta cuestión de inconstitucionalidad tiene literalmente el mismo contenido (págs. 19 y 20), el criterio de la STC 218/2015, de 22 de octubre, que hemos transcrito es igualmente aplicable a este caso y conlleva, como en aquel otro, que se deba descartar el óbice procesal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mencionada STC 218/2015, de 22 de octubre, FJ 5, ha declarado la inconstitucionalidad y nulidad del art. 25.2 a) del Real Decreto Legislativo 2/2008, lo que conlleva en esta sede que, dado que no es posible proyectar el juicio de constitucionalidad que se nos requiere sobre preceptos legales ya expulsados del ordenamiento jurídico, se haya extinguido sobrevenidamente el objeto procesal en cuanto a este extremo (STC 235/2012, de 13 de diciembre de 2012,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puso de relieve que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cuestión de inconstitucionalidad, en la medida que el supuesto subyacente en el correspondiente proceso a quo es sustancialmente idéntico, pues, como en el caso resuelto en la STC 218/2015, de 22 de octubre, viene determinado por la expropiación de ciertos inmuebles ubicados en el mismo ámbito urbanístico afectado por el “Proyecto de singular interés Parque Industrial de Illescas”, es plenamente aplicable la ratio indicada, lo que conduce a que también en este caso el art. 25.2 b) del Real Decreto Legislativo 2/2008 deba quedar al margen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Dejando a un lado, en virtud de las razones expuestas, los arts. 25.2 a) y 25.2 b)  del Real Decreto Legislativo 2/2008, el objeto de este proceso sobre el que este Tribunal debe pronunciarse se ciñe a los arts. 12, 23.1 a), 23.2 y 25.1 del Real Decreto Legislativo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STC 218/2015, de 22 de octubre, FJ 3, se pronunció sobre la constitucionalidad de estos preceptos, destacando, en primer término, que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dedujo a partir de esta premisa que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continuación el Tribunal afirmó que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 y concluye, como corolario de lo expuesto, que, “en consecuencia, los arts. 12, 23.2 y 25.1 del Real Decreto Legislativo 2/2008 no son inconstitucionales”, pronunciamiento que, dadas las identidades indicadas entre ambas cuestiones, proceder reiterar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por lo que hace al art. 23.1 a) del Real Decreto Legislativo 2/2008, la tantas veces citada STC 218/2015, de 22 de octubre, FJ 4, destacó que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constitucional, concluyó que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conducen a declarar que los arts. 12, 23.1 a), 23.2 y 25.1 del Real Decreto Legislativo 2/2008 no son inconstitucionales.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del art. 25.2 a) del Real Decreto Legislativo 2/2008.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