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389-2014, promovida por la Sala de lo Social del Tribunal Superior de Justicia de Canarias contra la disposición adicional quinquagésima séptima de la Ley 10/2012, de 29 de diciembre, de Presupuestos Generales de la Comunidad Autónoma de Canarias, por posible vulneración del art. 14 CE. Han formulado alegaciones el Fiscal General del Estado, el Gobierno de Canarias y los Sindicatos Intersindical Canaria y Comisiones Obreras de Canarias.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enero de 2014 tuvo entrada en el Registro General de este Tribunal un oficio de la Sala de lo Social del Tribunal Superior de Justicia de Canarias, con sede en Las Palmas de Gran Canaria, al que se adjuntaba testimonio de las actuaciones correspondientes a la demanda de conflicto colectivo presentada por la Letrada del servicio jurídico del Gobierno de Canarias contra los sindicatos UGT, CCOO, Intersindical Canaria (IC), Sindicato de Empleados Públicos de Canarias (SEPCA) y el comité intercentros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aportada incluye el Auto de 11 de diciembre de 2013, en el que se acuerda plantear cuestión de inconstitucionalidad sobre la disposición adicional quincuagésima séptima de la Ley 10/2012, de 29 de diciembre, de presupuestos generales de la Comunidad Autónoma de Canarias,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20 de febrero de 2013 tuvo entrada en la Sala de lo Social del Tribunal Superior de Justicia de Canarias una demanda de conflicto colectivo interpuesta por la Letrada del servicio jurídico del Gobierno de Canarias por la que se solicitaba que se declarara que “la medida adoptada por la Administración Pública de la Comunidad Autónoma de Canarias, sus organismos autónomos y entidades de Derecho público con presupuesto limitativo respecto al personal laboral indefinido y temporal a su servicio en lo que a la reducción de jornada laboral y salario en un 20 por 100 durante el ejercicio 2013 se refiere es ajustada a derecho, por cuanto ha sido adoptada en cumplimiento del mandato legal contenido en la disposición adicional quincuagésima séptima de la Ley 10/2012, de 29 de diciembre, de Presupuestos Generales de la Comunidad Autónoma de Canarias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admitida a trámite por decreto de 18 de marzo de 2013. Se señaló para juicio el 9 de abril de 2013. Por providencia de 8 de abril de 2013 se suspendió la vista al haber dictado un acuerdo el Gobierno de Canarias por el que se dejó sin efecto la modificación de la jornada y el salario del personal de la Comunidad Autónoma al que se refería la demanda de conflicto colectivo presentada. La referida providencia requería a la Administración demandante para que manifestara si continuaba con su demanda. La Letrada del servicio jurídico del Gobierno de Canarias manifestó su interés en continuar con el procedimiento. La vista se celebró el 28 de mayo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 de julio de 2013 se dictó providencia por la que, con suspensión del plazo para dictar sentencia, se otorgó a las partes y al Ministerio Fiscal un plazo común de diez días para que pudieran alegar cuanto desearan sobre la pertinencia de plantear cuestión de inconstitucionalidad en relación con la disposición adicional quincuagésima séptima de la Ley 10/2012, de 29 de diciembre, del Parlamento de Canarias, por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Canarias se opuso al planteamiento de la cuestión de inconstitucionalidad al considerar que la referida disposición adicional no vulneraba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por su parte, sin entrar en la constitucionalidad o inconstitucionalidad del precepto citado entiende que se cumplen todos los requisitos del art. 35 de la Ley Orgánica del Tribunal Constitucional (LOTC) y, por lo tanto, nada opone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de Empleados Públicos de Canarias interesó que se planteara la cuestión por infracción del art. 14 CE porque aplica la reducción de la jornada y de retribuciones al personal laboral temporal no haciéndolo respecto al personal fijo y porque aplica la reducción a un determinado grupo o colectivo de personal laboral no haciéndolo respecto a otro —el personal señalado en el número 4 de la disposición adicional quincuagésima séptima sin motivación alguna. Añade que el procedimiento de reducción de jornada, establecido en el art. 47 del texto refundido de la Ley del estatuto de los trabajadores, relativo a la suspensión del contrato o reducción de jornada, no es de aplicación a las Administraciones públicas, por así venir expresamente dispuesto en la disposición adicional vigésimo primera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Comisiones Obreras de Canarias consideró que en el presente caso, en virtud del principio de primacía que rige el Derecho comunitario, debía aplicarse la Directiva 70/1999 y desestimar la demanda, al considerar que la disposición adicional quincuagésima séptima de la Ley 10/2012 vulnera la referida Directiva. Considera que igualmente se vulnera la disposición adicional vigésima primera del estatuto de los trabajadores que establece la imposibilidad de aplicar las medidas contempladas en el art. 47 del texto refundido de la Ley del estatuto de los trabajadores (LET) a aquellas Administraciones públicas que no se financien mayoritariamente con ingresos obtenidos como contrapartida de operaciones realizadas en el mercado. Añade que no se han seguido las previsiones establecidas en los apartados 3 y 4 del art. 41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11 diciembre de 2013 se eleva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reproducir el contenido de la disposición adicional quincuagésima séptima de la Ley 10/2012, de 29 de diciembre de presupuestos generales de la Comunidad Autónomas de Canarias para 2013, recuerda la Sala que para la aplicación de lo previsto en dicha norma el Director General de la Función Pública de la consejería de Presidencia, Justicia e Igualdad del Gobierno de Canarias, dictó el 10 de enero de 2013 unas instrucciones a fin de que por las secretarías generales técnicas de los distintos departamentos y órganos equivalentes de los diferentes organismos autónomos, se adoptasen las medidas procedentes para garantizar, tanto su aplicación efectiva, como el adecuado funcionamiento de los servicios. Asimismo, señala que por acuerdo del Gobierno de Canarias adoptado en sesión de 4 de abril de 2013 y al amparo de la misma disposición adicional citada, se dejó sin efecto la reducción de jornada y proporcional de retribución de los funcionarios interinos y del personal indefinido declarado por resolución judicial o administrativa y temporal del ámbito de la Administración General de la Comunidad Autónoma de Canarias cuyo acuerdo surtía efectos desde el día 1 de mayo de 2013. El acuerdo fue incorporado a la resolución de la Secretaría General de la Presidencia del Gobierno de 5 de abril de 2013 (“BOC” 8 de abril de 2013). En consecuencia, las medidas cuya declaración de validez se solicita únicamente se han mantenido en vigor durante el período de 1 de enero de 2013 a 30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la Sala que, aunque en el juicio las partes demandadas han sostenido diversas argumentaciones tendentes a soslayar o eludir la inaplicación de la norma cuestionada al considerar que es contraria a la Directiva 1999/70 CE, y aunque a “primera vista parece que la Sala podría haber entrado a resolver sobre lo solicitado al amparo de ‘la doctrina de los actos claros’” dada la eficacia directa de la Directiva 1999/70, “la Sala entiende que, derivando las medidas en cuestión [las instrucciones dictadas por el Director General para la aplicación de lo previsto en la disposición adicional quincuagésima séptima] de la referida Ley autonómica, cuya disposición quincuagésima séptima contiene un mandato discriminatorio fundamentado en la imposición de condiciones de trabajo desiguales a los trabajadores indefinidos no fijos y a los temporales respecto de los trabajadores fijos, la única vía posible para inaplicar tal norma es la prevista en el art. 163 de la Constitución en relación con el artículo 42.1 del Estatuto de Autonomía de Canarias”. Por todo ello concluye que la decisión del proceso de conflicto colectivo por el que la Letrada del servicio jurídico del Gobierno de Canarias solicita la declaración de validez de las medidas adoptadas por el Director General de la Función Pública, en virtud de las instrucciones dictadas el 10 de enero de 2013, depende de la propia validez de la disposición adicional quincuagésima séptima de la Ley 10/2012, de 29 de diciembre, de presupuestos generales de la Comunidad Autónoma de Canarias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 el Auto de planteamiento que la referida norma vulnera el principio de igualdad que consagra el art. 14 CE al haber impuesto al personal laboral temporal y al personal laboral indefinido “unas condiciones de trabajo distintas de las establecidas para el personal laboral fijo, sin justificación suficiente más allá de unas ‘razones de contención de gasto público’ cuya necesidad venía a afectar a todo el personal de la Administración de la Comunidad Autónoma dadas las dificultades presupuestarias derivadas de la situación de crisis económica padecida”.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no podía la Comunidad Autónoma establecer válidamente el trato desigual y diferenciado ni en cuanto a jornada ni en cuanto a retribución de su personal laboral temporal ni de su personal laboral indefinido declarado como tal por resolución judicial o administrativa, en relación con el personal laboral fijo, pues las mismas razones de contención del gasto público y de mantenimiento del empleo, deberían haberla obligado a disponer ambas modificaciones de sus condiciones de trabajo para todo su personal laboral de forma generalizada, sin hacer de peor condición a unos sobre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la norma legal cuestionada ha venido a dar un trato desfavorable en sus condiciones de trabajo, sin razón objetiva alguna —más allá de unas circunstancias económicas desfavorables con incidencia sobre toda la Administración de la Comunidad Autónoma— al personal laboral temporal y al personal laboral indefinido, declarado como tal por resolución judicial o administrativa, respecto del personal laboral fijo. Y ni siquiera se podría argumentar que una parte del personal así preterido fuera indefinido y por tanto no sujeto a una contratación de duración determinada, porque a pesar de tratarse de una modalidad de personal laboral recogida en el art. 8.2 c) de la Ley del estatuto básico del empleado público (LEEP), su naturaleza jurídica ya fue establecida en la STS de 20 de enero de 1998. Así, la supuesta indefinición de la relación laboral, derivada de una previa contratación temporal sucesiva en fraude de ley, no es más que una contratación temporal (de algún modo asimilable a una interinidad), pues su vigencia se extiende por un período determinado, que finaliza cuando la plaza se cubre reglamentariamente o es amortizada a voluntad de la propia Administración empleadora, como ha puesto de manifiesto la reciente STS de 22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2014 la Sección Primera acordó, a los efectos que determina el art. 37.1 LOTC, oír al Fiscal General del Estado para que, en el plazo de diez días, alegue lo que considere conveniente acerca de la admisibilidad de la presente cuestión de inconstitucionalidad, por si fuese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por escrito registrado el 9 de mayo de 2014, afirma que la Sala de lo Social del Tribunal Superior de Justicia de Canarias con lo que discrepa es con la selección de trabajadores a los que se les ha aplicado la medida, esto es, aquellos que tienen una contratación más precaria, y no a los trabajadores fijos. Señala que en el proceso subyacente la Administración entonces demandante analizó la normativa ahora cuestionada, asignándole los siguientes elementos esenciales: ser una medida coyuntural para el 2013 y con posibilidad de ser dejada sin efecto si se diesen las condiciones para ello, como así acaeció, el establecimiento de un porcentaje de reducción de jornada diferente en función del desempeño habitual de la jornada de trabajo y la no aplicación de la medida a determinados colectivos de empleados públicos vinculados a la prestación de servicios públicos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contradice, a juicio del Fiscal, la afirmación de que parte el Auto promoviendo la cuestión de que la medida se ha impuesto a los trabajadores con contratación precaria frente a los trabajadores fijos, puesto que hay trabajadores con contratación regida por el carácter de interinidad a los que no se les ha aplicado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Comunidad Autónoma en su demanda de conflicto colectivo expuso las razones que le habían llevado a esta elección, esto es, que este había sido el criterio seguido en el Real Decreto 1483/2012, de 29 de octubre, por el que se aprueba el Reglamento de los procedimientos de despido colectivo y de suspensión de contratos y reducción de jornada, en el que para los despidos colectivos en su art. 41 se establecía como criterio de prioridad de permanencia en el ente, organismo o entidad pública al personal fijo que hubiera adquirido esta condición de acuerdo con los principios de igualdad, mérito y capacidad a través de un procedimiento selectivo de ingreso convocado al efecto, cuando así lo establezca dicho organismo o entidad pública. Por lo tanto, indica, el tener en cuenta el criterio del modo en que se hubiere accedido al empleo público, tiene una justificación que no puede desconocerse y es el criterio que se ha utilizado para decisiones más radicales como el despido colectivo, de manera que sí aparece una razón objetiva para el trato dispar.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señalado, el Fiscal General del Estado solicita que se dicte Auto inadmitiendo la presente cuestión por ser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 este Tribunal, a propuesta de la Sección Primera, acordó admitir a trámite la cuestión mediante providencia de 2 de diciembre de 2014; reservar para sí su conocimiento; dar traslado de las actuaciones recibidas al Congreso de los Diputados y al Senado, por conducto de sus Presidentes, al Gobierno, por conducto del Ministro de Justicia, y al Fiscal General del Estado, así como al Gobierno de Canarias y al Parlamento de Canarias, por conducto de sus Presidentes para que, en el improrrogable plazo de 15 días, pudieran personarse en el procedimiento y formular las alegaciones que estimasen convenientes; comunicar la presente resolución a la Sala de lo Social del Tribunal Superior de Justicia de Canarias, a fin de que, de conformidad con lo dispuesto en el art. 35 LOTC, permaneciese suspendido el proceso hasta que este Tribunal resolviese efectivamente la cuestión; y publicar la incoación de la cuestión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17 de febrero de 2014, el Presidente del Senado comunicó a este Tribunal el acuerdo de la Mesa para que se diera por personada a esta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18 de diciembre de 2014 el Presidente del Congreso de los Diputados comunicó a este Tribunal la decisión de la Mesa de que se diera por personada a esta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diciembre de 2014 presentó escrito en el Registro General de este Tribunal la procuradora de los Tribunales doña Flora Toledo Hontiyuelos en nombre y representación de intersindical canaria, solicitando que se la tenga por comparecida en la representación que acredita y personada en forma, entendiéndose con ella las sucesivas diligencia a que haya lugar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18 de diciembre de 2014 se acuerda unir a las presentes actuaciones el escrito presentado por la procuradora doña Flora Toledo Hontiyuelos y tenerla por personada y parte en la presente cuestión de inconstitucionalidad, acordándose entender con ella las sucesivas actuaciones, y, conforme establece el art. 37.2 LOTC, concederle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23 de diciembre de 2014 el Letrado don José I. Cestau Benito se personó el procedimiento en nombre y representación del Sindicato Comisiones Obreras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8 de enero de 2015 se acordó unir a las presentes actuaciones el escrito presentado por el Letrado don José I. Cestau Benito, y requerirle para que en el plazo de diez días se persone mediante procurador de Madrid con poder al efecto, bajo apercibimiento de tenerle por decaído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Registro General de este Tribunal el 26 de diciembre de 2014, el Abogado del Estado comunicó a este Tribunal que en el presente procedimiento no formula alegaciones y que se persona exclusivamente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presentó su escrito de alegaciones ante este Tribunal con fecha 9 de enero de 2015,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de inconstitucionalidad afirma que la Sala de lo Social del Tribunal Superior de Justicia de Canarias con lo que discrepa es con la selección de trabajadores a los que se les ha aplicado la medida, esto es, aquellos que tienen una contratación más precaria, y no a los trabajadores fijos. Señala que en el proceso subyacente la Administración entonces demandante analizó la normativa ahora cuestionada, asignándole los siguientes elementos esenciales: ser una medida coyuntural para el 2013 y con posibilidad de ser dejada sin efecto si se diesen las condiciones para ello, como así acaeció, el establecimiento de un porcentaje de reducción de jornada diferente en función del desempeño habitual de la jornada de trabajo y la no aplicación de la medida a determinados colectivos de empleados públicos vinculados a la prestación de servicios públicos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contradice, a juicio del Fiscal, la afirmación de que parte el Auto promoviendo la cuestión de que la medida se ha impuesto a los trabajadores con contratación precaria frente a los trabajadores fijos, puesto que hay trabajadores con contratación regida por el carácter de interinidad a los que no se les ha aplicado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Comunidad Autónoma en su demanda de conflicto colectivo expuso las razones que le habían llevado a esta elección, esto es, que este había sido el criterio seguido en el Real Decreto 1483/2012, de 29 de octubre, por el que se aprueba el Reglamento de los procedimientos de despido colectivo y de suspensión de contratos y reducción de jornada, en el que para los despidos colectivos en su art. 41 se establecía como criterio de prioridad de permanencia en el ente, organismo o entidad pública al personal fijo que hubiera adquirido esta condición de acuerdo con los principios de igualdad, mérito y capacidad a través de un procedimiento selectivo de ingreso convocado al efecto, cuando así lo establezca dicho organismo o entidad pública. Por lo tanto, indica, el tener en cuenta el criterio del modo en que se hubiere accedido al empleo público, tiene una justificación que no puede desconocerse y es el criterio que se ha utilizado para decisiones más radicales como el despido colectivo, de manera que sí aparece una razón objetiva para el trato dispar.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el Fiscal que aunque la cuestión no ha sido planteada por vulneración del art. 149.1.17 CE, el extremo de que estamos ante una materia laboral no ha sido ajeno a la controversia, y ello aparece de modo claro, pues tanto la fijación de la jornada como la de la remuneración, así como la suspensión del contrato de trabajo son materias genuinamente laborales y reguladas en el estatuto de los trabajadores, concretamente por lo que ahora interesa en el art. 47 LET, que regula la suspensión del contrato o reducción de jornadas por causas económicas, técnicas, organizativas o de producción o derivadas de fuerza mayor. Procede, por tanto, a su juicio, analizar si la disposición adicional quincuagésima séptima de la Ley 10/2012, de presupuestos generales de la Comunidad Autónoma de Canarias, contradice la legislación estatal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primera aproximación, señala, la citada disposición contradice la regulación estatal pues la disposición adicional vigésima primera del estatuto de los trabajadores establece que “lo previsto en el art. 47 de esta ley no será de aplicación a las Administraciones Públicas y a las entidades de derecho público vinculadas o dependientes de una o varias de ellas y de otros organismos públicos, salvo a aquellas que se financien mayoritariamente con ingresos obtenidos como contrapartida de operaciones realizadas en el mercado”. En la misma línea menciona el Real Decreto 1483/2012, de 28 de diciembre, por el que se aprueba el Reglamento de los procedimientos de despido colectivo y de suspensión de contratos y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lo regulado por la disposición adicional quincuagésima séptima de la Ley 10/2012, de presupuestos generales de la Comunidad Autónoma de Canarias es una materia contemplada en el art. 47 LET, que en virtud de lo dispuesto en la disposición adicional vigésima primera de dicho texto legal, no es de aplicación a las Administraciones públicas y a las entidades de derecho público y otros organismos públicos. Existe una clara contradicción entre la norma autonómica cuestionada y la regulación estatal de referencia, por ello el Fiscal General del Estado solicita que se estime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12 de enero de 2015 presentó su escrito de alegaciones la Directora General del servicio jurídico del Gobierno de Canarias por el que solicita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fundamentada la posible vulneración del art. 14 CE en la cláusula genérica del principio de igualdad no podemos entender vulnerado tal principio toda vez que situaciones jurídicas diferenciadas admiten un tratamiento desigual, siempre que aparezca ese diferente trato dotado de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disposición adicional quincuagésima séptima contiene una reducción de jornada y proporcional de salario con una justificación razonable que guarda la debida proporcionalidad entre la medida adoptada, el resultado producido y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trata de una medida de carácter coyuntural, para el ejercicio 2013, sin vocación de permanencia en el ordenamiento jurídico, adoptada por razones de carácter presupuestario, orientada en exclusiva a la contención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trata de una medida que es considerada proporcional y la menos gravosa. De entre las posibles medidas a adoptar en el marco del ordenamiento jurídico al tiempo de aprobar los presupuestos generales para el siguiente ejercicio, la reducción de jornada de trabajo y proporcional reducción de retribuciones se erigió, sin lugar a dudas, como la menos gravosa para el conjunto de los empleados públicos, la única que garantizaba la estabilidad laboral y el mantenimiento del empleo público al tiempo que proporcionaba el necesario ahorro presupuestario que permitiera cerrar unos presupuestos que respondieran a las exigencias derivadas de la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el Auto la Sala de lo Social del Tribunal Superior de Justicia de Canarias considera que las razones de contención del gasto público que inspiraron la medida legal debieron justificar la extensión de la misma a todo el personal laboral de forma generalizada. Sin embargo, entiende que esta consideración requiere un comentario específico. De un lado, evidencia la ausencia de valoración por el Tribunal en su Auto de la importante circunstancia de que la propia norma legal excluyó de la reducción de jornada y salario al personal al servicio de los órganos judiciales y fiscales de la Administración de Justicia, al personal docente no universitario, al personal funcionario, laboral y estatutario que presta servicio en las gerencias y centros de Salud del Servicio Canario de Salud y al personal del Instituto Canario de Hemodonación y Hemoterapia que presta servicios en la red transfusional y bancos de sangre. Es decir, la no aplicación de la medida a determinados colectivos de empleados públicos vinculados a la prestación de servicios públicos esenciales. Con lo cual debe rechazarse la contraposición de la que parte el Auto de 11 de diciembre de 2013 entre personal laboral indefinido y temporal con personal laboral fijo: los extremos de comparación no son estrictamente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pone de manifiesto la falta de análisis de la proporcionalidad de la medida, requisito imprescindible para justificar un tratamiento desigual entre el personal al servicio de la Administración pública de la Comunidad Autónoma de Canarias. Desconoce el órgano judicial el objetivo de control de déficit que correspondía alcanzar a esta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señala que se trata de una medida que no supone una desigualdad ilícita puesto que vino referida a aquellos empleados públicos cuya relación de sujeción con la Administración pública carecía del vínculo de estabilidad que ofrece la condición de funcionario de carrera y de trabajador fijo, y siempre que sus funciones no estuvieran directamente relacionada con los servicios públicos esenciales que excepcionó la propia norma legal. Precisamente las relaciones de sujeción temporales, que carecen de aquella nota de permanencia y, por tanto, con naturaleza provisional, sujetas su vigencia a término son las más frágiles, desde la perspectiva del vínculo, y las que permiten su extinción con mayor facilidad utilizando los instrumentos legales a disposición de la Administración empleadora. Precisamente, por razón de esta provisionalidad y en evitación de medidas drásticas que supusieran la extinción de su relación con la Administración es por lo que se optó por reducir su jornada de trabajo y proporcionalmente sus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no se trata de una diferencia de trato arbitraria ni caprichosa. Ni tampoco estamos ante situaciones jurídicas iguales, pues la naturaleza temporal o fija del vínculo con la Administración es bastante y suficiente para ofrecer un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13 de enero de 2015 presentó su escrito de alegaciones la representación de Intersindical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brevemente, que el principio de igualdad resulta vulnerado al haber impuesto al personal laboral temporal y al personal laboral indefinido unas condiciones de trabajo distintas de las establecidas para el personal fijo sin justificación suficiente y amparándose la Comunidad Autónoma en razones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el mandato contenido en la disposición adicional quincuagésima séptima de la Ley 10/2012 es inconstitucional por vulnerar el art. 14 CE en su vertiente del principio de igualdad entre todos los trabajadores de la Comunidad Autónoma de Canarias al establecer condiciones de trabajo diferentes y hacer de peor condición al personal laboral indefinido que haya sido declarado como tal por resolución judicial o administrativa y al personal temporal en relación con el personal laboral fijo mediante la imposición de una reducción del 20 por 100 de su jornada y de sus retribuciones por razones de contención del gasto público y con la finalidad de mantener el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presentado el 21 de enero de 2015 el Letrado-Secretario General del Parlamento de Canarias se adhiere a las alegaciones que se formulan por el Letrado del servicio jurídico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22 de enero de 2015 presenta escrito la procuradora doña Ana María García Fernández en nombre y representación del sindicato Comisiones Obreras Canarias personándose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26 de enero de 2015 se acuerda unir a las actuaciones el escrito presentado por la procuradora doña Ana María García Fernández y tenerla por personada y parte en la presente cuestión de inconstitucionalidad, acordándose entender con ella las sucesivas actuaciones, y, conforme establece el art. 37.2 LOTC, concederle un plazo de 15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registrado el 16 de febrero de 2015 presentó sus alegaciones la representación del sindicato Comisiones Obreras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siguiendo lo manifestado en el trámite de alegaciones ante el Tribunal Superior de Justicia de Canarias que nos encontramos ante un caso evidente de vulneración de la Directiva 70/1999. Indica que la única excepción que admite la Directiva para que pueda operarse un trato retributivo diferente entre personal fijo y personal temporal radica en que se justifique un trato diferente por razones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 vista, añade, la única razón objetiva que podría esgrimirse como fundamento de la diferencia de trato radica en que la reducción retributiva es paralela o, formalmente, es consecuencia de una reducción de la jornada de trabajo, reducción que no se opera respecto de los trabajadores fijos y los funcionarios de carrera y que podría justificar, en un apriorístico análisis teórico, que exista un diferente régimen retributivo entre unos y otros, atendiendo al diferente régimen de jornada. Sin embargo, afirma, un análisis más profundo de la medida permite constatar que la situación es justamente la inversa: la reducción de jornada no es la causa que motiva la reducción retributiva sino su consecuencia, ya que el único motivo que se esgrime, tanto en la exposición de motivo de la Ley 10/2012 como en el preámbulo de la instrucción de la Dirección General de la Función Pública, es la necesidad de contención del gasto público, no por una eventual innecesariedad de la prestación de la actividad a jornada completa, lo que evidencia que la idea central de la medida es operar una reducción retributiva y, como consecuencia de ella, se opera la reducción proporcional de la jornada de trabajo. Consecuentemente, no es la reducción de jornada una razón objetiva que justifique causalmente la medida de reducción retributiva, sino que a consecuencia de la reducción retributiva porcentual la Administración exonera al personal afectado de un porcentaje igual en la prestación de su jornada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este sindicato se adhiere plenamente a los argumentos contenidos en el Auto de 11 de diciembre de 2013 que plantea la cuestión de inconstitucionalidad y que da por reproducidos, pues considera que la disposición adicional quincuagésima séptima de la Ley 10/2012, de presupuestos generales de la Comunidad Autónomas Canarias vulnera el principio de igualdad consagrado en el art. 14 CE al establecer condiciones de trabajo diferentes y hacer de peor condición al personal laboral indefinido que haya sido declarado como tal por resolución judicial o administrativa y al personal laboral temporal, en relación con el personal laboral fijo, mediante la imposición, exclusivamente a aquellos, de una reducción del 20 por 100 de su jornada y de sus retribuciones por razones de contención del gasto público y con la finalidad de mantener el empleo público, extensivo al personal con jornada de trabajo a tiempo parcial inferior a 25 horas semanales, en las condiciones allí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12 de abril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(con sede en Las Palmas de Gran Canaria) plantea cuestión de inconstitucionalidad respecto de la disposición adicional quincuagésima séptima de la Ley 10/2012, de 29 de diciembre, de presupuestos generales de la Comunidad Autónoma de Canarias para 2013,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planteada por vulneración del art. 149.1.7 CE al considerar que lo regulado por la disposición adicional quincuagésima séptima de la Ley 10/2012 es una materia contemplada en el art. 47 del texto refundido de la Ley del estatuto de los trabajadores, precepto que, en virtud de lo dispuesto en la disposición adicional vigésima primera de dicho texto legal, no es de aplicación 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sindicatos Intersindical Canaria y Comisiones Obreras solicitan la estimación por vulneración del art. 14 CE alegando que la norma cuestionada establece condiciones de trabajo diferentes y hace de peor condición al personal laboral indefinido y al personal temporal en relación con el personal laboral fijo.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Gobierno de Canarias solicita la desestimación de la cuestión por entender que no estamos ante situaciones jurídicas iguales, pues la naturaleza temporal o fija del vínculo con la Administración es suficiente para justificar un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la finalidad de determinar el objeto de la cuestión planteada y decidir acerca de una eventual pérdida de su objeto, antes de entrar en el examen del fondo resulta procedente examinar el contenido de la disposición impugnada y las resoluciones administrativas dictadas con posterioridad a ella, en la medida en que estas pueden afectar a su eficacia. La disposición adicional quincuagésima séptima de la Ley de presupuestos de la Comunidad Autónoma de Canarias ha previsto con carácter coyuntural durante el ejercicio 2013, por razones de contención del gasto público, una reducción de la jornada de trabajo del personal funcionario interino y del personal laboral temporal e indefinido de un 20 por 100. Esta medida no se aplica a los empleados públicos vinculados a la prestación de servicios públicos esenciales, como justicia, sanidad y educación. Para los trabajadores con jornada de trabajo a tiempo parcial inferior a 25 horas semanales la reducción es del 10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 la disposición adicional quincuagésima séptima de la Ley 10/2012, de 29 de diciembre, de presupuestos generales de la Comunidad Autónoma de Canarias es, en efecto,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“Reducción de la jornada de trabajo de los funcionarios interinos y del personal laboral indefinido y temporal del ámbito de la Administración General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Durante el ejercicio 2013 la jornada de trabajo del personal funcionario interino, del personal laboral indefinido que haya sido declarado como tal por resolución judicial o administrativa y del personal laboral temporal, incluidos en el ámbito de la Administración General de la Comunidad Autónoma de Canarias, de sus organismos autónomos y entidades de Derecho público con presupuesto limitativo, se reduce en un 20 por 100, reduciéndose en el mismo porcentaje sus retribuciones, por razones de contención del gasto público y con la finalidad de mantener el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reducción anterior será de aplicación al personal señalado, sin perjuicio de las reducciones de jornada que, por aplicación de normas legales, reglamentarias o convencionales, se encuentre disfrutando a título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lo previsto en el apartado anterior, el personal con jornada de trabajo a tiempo parcial inferior a veinticinco horas semanales de trabajo efectivo en cómputo anual experimentará una reducción de jornada de un 10 por 100, reduciéndose en el mismo porcentaje sus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de Gobierno, a propuesta de las consejerías de Presidencia, Justicia e Igualdad y Economía, Hacienda y Seguridad, podrá aprobar las medidas necesarias para minorar o dejar sin efecto la reducción de jornada de trabajo y proporcional de retribuciones prevista en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presente disposición adicional no se aplicará al personal al servicio de los órganos judiciales y fiscales de la Administración de Justicia, al personal docente no universitario ni al personal funcionario, laboral y estatutario que presta servicios en las gerencias y centros de salud del Servicio Canario de la Salud, ni al personal de Instituto Canario de Hemodonación y Hemoterapia que presta servicios en la red transfusional y bancos de sangre.”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acuerdo del Gobierno de Canarias del 4 de abril de 2013 (“BOC” núm. 66, de 8 de abril), con amparo en la previsión contenida en el número 3 de la disposición adicional quincuagésima séptima de la Ley 10/2012, de 29 de diciembre, se ha dejado sin efecto la reducción de jornada de trabajo y proporcional de retribuciones de los funcionarios interinos y del personal laboral indefinido y temporal del ámbito de la Administración General de la Comunidad Autónoma de Canarias con efectos desde el 1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del Gobierno de Canarias de 28 de noviembre de 2013 se ha acordado ampliar los términos del acuerdo de 4 de abril de 2013 en el sentido de retrotraer su efectividad a 1 de enero de 2013 exclusivamente en relación con aquellos afectados por la aplicación de la citada disposición que, encontrándose en situación de servicio activo, individualmente, y dentro del plazo que establezca al efecto la Consejería de Presidencia, Justicia e Igualdad, manifiesten su voluntad de que les sea aplicado este acuerdo. De este modo, según establece la citada resolución, a los empleados públicos que resultaron afectados por la aplicación de la citada disposición y que, encontrándose en situación de servicio activo, hagan expresa manifestación de voluntad de aplicación de este acuerdo, conforme al modelo que figura como anexo al mismo, se les acreditará en nómina, en el mes de diciembre de 2013, las cantidades equivalentes a las retribuciones dejadas de percibir en el periodo enero a abril del año en curso como consecuencia de la aplicación de la disposición adicional quincuagésima séptima de la Ley 10/2012, quedando obligados a recuperar la parte de jornada no realizada durante los meses de referencia (20 por 100 o 10 por 100, según los casos), en los términos que se establezcan por la Consejería de Presidencia, Justicia 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cuestión de inconstitucionalidad, la modificación del régimen de aplicación de la disposición legal impugnada comportaría la pérdida de objeto del proceso constitucional si, una vez operada, aquella dejara de ser aplicable o no fuera ya relevante para la resolución del proceso judicial en el que ha sido planteada (entre otras, STC 73/2014, de 8 de mayo, FJ 2). Pues bien, en este caso los citados acuerdos no hacen perder objeto a la presente cuestión de inconstitucionalidad, pues no cabe excluir que la resolución que se dicte pueda tener efectos sobre eventuales demandas planteadas contra el Gobierno de Canarias por trabajadores que hayan decidido no adherirse al acuerdo o por trabajadores a los que no les sea de aplicación por no encontrarse en situación de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analizar el fondo de la presente cuestión es preciso también delimitar su objeto. El órgano judicial plantea esta cuestión de inconstitucionalidad respecto de la disposición adicional quincuagésima séptima de la Ley 10/2012, de 29 de diciembre, de presupuestos generales de la Comunidad Autónoma de Canarias para 2013 en su integridad. Sin embargo la norma cuestionada no resulta aplicable y relevante para el fallo en la parte de la misma que se refiere a los funcionarios interinos, pues la controversia planteada en el proceso a quo no afecta a este tipo de personal, sino al personal laboral indefinido y temporal. En consecuencia, permanece fuera del objeto de la presente cuestión la regulación que establece esta norma en relación con los funcionarios interinos y queda, por tanto, limitado su objeto a la parte que se refiere al personal laboral indefinido y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Social del Tribunal Superior de Justicia de Canarias entiende que la disposición adicional quincuagésima séptima de la Ley 10/2012, de 29 de diciembre, de presupuestos generales de la Comunidad Autónoma de Canarias para 2013, vulnera el art. 14 CE al haber impuesto al personal laboral temporal y al personal laboral indefinido que haya sido declarado como tal por resolución judicial o administrativa unas condiciones de trabajo distintas de las establecidas para el personal laboral fijo sin justificación suficiente, más allá de unas “razones de contención de gasto público” cuya necesidad afecta a todo el personal de la Administración de la Comunidad Autónoma, dadas las dificultades presupuestarias derivadas de la situación de crisis económica padecida. Según se sostiene en el auto de planteamiento, la norma impugnada aplica la reducción prevista de la jornada al personal laboral indefinido que haya sido declarado como tal por resolución judicial o administrativa y al personal laboral temporal, pero no al personal fijo ha vulnerado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tiene declarado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del juicio de igualdad, ha dicho el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Solo una vez verificado uno y otro presupuesto resulta procedente entrar a determinar la licitud constitucional o no de la diferencia contenida en la norma’ (STC 200/2001, de 4 de octubre, FJ 5)” (STC 156/2014, de 25 de septiembre). La regla o criterio igualatorio “puede ser sancionado directamente por la Constitución … arrancar de la Ley o de una norma escrita de inferior rango, de la costumbre o de los principios generales del Derecho … Cualquier excepción o limitación temporal del criterio de igualación ha de tener una justificación razonable, que corresponde al Tribunal Constitucional examinar”. (STC 59/1982, de 28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nos encontramos ante dos grupos diferenciados —el de los trabajadores fijos y el de los trabajadores indefinidos y temporales— a los que se otorga tratamiento distinto en la disposición adicional quincuagésima séptima de la Ley 10/2012, de 29 de diciembre, de presupuestos generales de la Comunidad Autónoma de Canarias para 2013, por cuanto solo a los segundos se les reduce en un 20 por 100 su jornada de trabajo. Sucede, pues, que la naturaleza del contrato de trabajo determina la aplicación o no de la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104/2004, de 28 de junio, FJ 6, resume la jurisprudencia constitucional respecto a la diferencia entre trabajadores temporales y fijos declarando que, “si bien la duración del contrato no es un factor desdeñable a la hora de establecer ciertas diferencias en aquellas situaciones (SSTC 136/1987, de 22 de julio, FJ 6; 177/1993, de 31 de mayo, FJ 3), las diferencias han de tener su origen en datos objetivos relacionados con la prestación de trabajo o el régimen jurídico del contrato (en particular en lo relativo a sus causas de extinción) que las expliquen razonablemente (STC 177/1993), pero no alcanzan al distinto tratamiento que, en perjuicio de los trabajadores temporales, se dispensa sin apoyo en datos objetivos y con merma de su posición misma como trabajadores de la empresa, como ocurría en el caso de la exclusión del ámbito personal de aplicación del convenio colectivo, incrementando las dificultades de un conjunto de sujetos sin poder negociador propio (STC 136/1987) o en las diferencias retributivas ajenas al contenido y condiciones de la prestación de trabajo que realizaban estos trabajadores en relación a los fijos (STC 177/1993)”.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continúa señalando que, “[a]sí, toda diferencia de tratamiento debe estar justificada por razones objetivas, sin que resulte compatible con el art. 14 CE un tratamiento, ya sea general o específico en relación con ámbitos concretos de las condiciones de trabajo, que configure a los trabajadores temporales como colectivo en una posición de segundo orden en relación con los trabajadores con contratos de duración indefinida … Es claro que tanto unos como otros gozan de la fijeza que se deriva de las estipulaciones de su contrato de trabajo respecto de su duración y de las disposiciones legales que regulan sus causas de extinción, y que tanto unos como otros pertenecen durante la vigencia de su contrato a la plantilla de la empresa para la que prestan sus servicios, sin que resulte admisible ninguna diferencia de tratamiento que no esté justificada por razones objetivas. La clarificación de estos principios básicos, frente a cualquier vacilación o duda interpretativa que pudiera existir, ha sido una de las constantes de la actividad del legislador ordinario, nacional y comunitario, en estos últimos años en la ordenación del trabajo temporal. Así, no está de más recordar el contenido de la Directiva 1999/70/CE, del Consejo, de 28 de junio de 1999, relativa al Acuerdo marco de la Confederación europea de sindicatos, la Unión de confederaciones de industria y empleadores de Europa y el Centro europeo de la empresa pública sobre el trabajo de duración determinada, que, recogiendo el acuerdo al respecto de los interlocutores sociales europeos que refleja el título de la Directiva, tiene por objeto precisamente el establecimiento de ‘un marco general para garantizar la igualdad de trato a los trabajadores con un contrato de duración determinada, protegiéndolos contra la discriminación’ (párrafo segundo del Preámbulo). Para el logro del tal objetivo la Directiva establece, entre otras cuestiones, que ‘por lo que respecta a las condiciones de trabajo, no podrá tratarse a los trabajadores con contratos de duración determinada de una manera menos favorable que a los trabajadores fijos comparables por el mero hecho de tener un contrato de duración determinada, a menos que se justifique un trato diferente por razones objetivas’ (cláusula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señalar que el Tribunal de Justicia de la Unión Europea, cuando se ha pronunciado sobre la interpretación del principio de no discriminación contenido en la referida cláusula 4.1 de la Directiva 1999/70/CE, ha establecido una doctrina muy similar a la que ha llegado este Tribunal en relación con las diferencias de trato entre trabajadores fijos y temporales. Esta doctrina se ha establecido, entre otras, en Sentencias que han sido dictadas con ocasión de cuestiones prejudiciales planteadas por jueces españoles sobre complementos retributivos que la normativa interna no reconocía a los funcionarios interinos (entre otras, STJUE de 13 de septiembre de 2007, asunto del Cerro Alonso, STJUE de 22 de diciembre de 2010, asunto Gavieiro Gavieiro e Iglesias Torres, ATJUE de 9 de febrero de 2012, asunto Lorenzo Martínez) o al personal eventual (STJUE de 9 julio de 2015, asunto Regojo Dans). En esta última Sentencia, apartado 41, se afirma que el “Acuerdo marco, y en particular su cláusula 4, tiene por objeto la aplicación de dicho principio a los trabajadores con un contrato de duración determinada con la finalidad de impedir que una relación laboral de esta naturaleza sea utilizada por un empleador para privar a dichos trabajadores de derechos reconocidos a los trabajadores con contrato de duración indefinida (sentencias Del Cerro Alonso, C 307/05, EU:C:2007:509, apartado 37; Gavieiro Gavieiro e Iglesias Torres, C 444/09 y C 456/09, EU:C:2010:819, apartado 48, y Nierodzik, C 38/13, EU:C:2014:152, apartado 23, y autos Montoya Medina, C 273/10, EU:C:2011:167, apartado 30, y Lorenzo Martínez, C 556/11, EU:C:2012:67, apartado 35).” Según se deduce de esta jurisprudencia, los trabajadores con contrato de duración determinada no pueden, sin que exista justificación objetiva alguna, ser tratados de manera menos favorable que los trabajadores fijos que se encuentran en una situación comparable. Como se afirma en el apartado 45 de la STJUE de 9 julio de 2015, asunto Regojo Dans, “[a] este respecto, procede recordar que el concepto de ‘trabajador con contrato de duración indefinida comparable’ se define en la cláusula 3, apartado 2, del Acuerdo marco como ‘un trabajador con un contrato o relación laboral de duración indefinida, en el mismo centro de trabajo, que realice un trabajo u ocupación idéntico o similar, teniendo en cuenta su cualificación y las tareas que desempeña’”. De ahí que en esta Sentencia se sostenga, apartado 46, que “[p]ara apreciar si determinados trabajadores ejercen un trabajo idéntico o similar, en el sentido del Acuerdo marco, en virtud de sus cláusulas 3, apartado 2, y 4, apartado 1, debe tenerse en cuenta un conjunto de factores, como la naturaleza del trabajo, las condiciones de formación y las condiciones laborales”. Más adelante se precisa (apartado 56) que “la referencia a la mera naturaleza temporal de la relación de servicio del personal de la Administración Pública no es conforme a estos requisitos y, por tanto, no puede constituir, por sí sola, una razón objetiva, en el sentido de la cláusula 4, apartado 1, del Acuerdo marco (sentencia Gavieiro Gavieiro e Iglesias Torres, C 444/09 y C 456/09, EU:C:2010:819, apartado 56, y autos Montoya Medina, C 273/10, EU:C:2011:167, apartado 42, y Lorenzo Martínez, C 556/11, EU:C:2012:67, apartado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han determinado que el Tribunal de Justicia de la Unión Europea haya declarado que “[l]a cláusula 4, apartado 1, del Acuerdo marco debe interpretarse en el sentido de que se opone a una norma nacional, como la controvertida en el litigio principal, que excluye, sin justificación alguna por razones objetivas, al personal eventual del derecho a percibir los trienios concedidos, en particular, a los funcionarios de carrera, cuando, en relación con la percepción de dicho complemento salarial, ambas categorías de trabajadores se hallan en situaciones comparables” (STJUE de 9 julio de 2015, asunto Regojo Dans, apartado 62). A esta misma conclusión llegó también el Tribunal de Justicia en el ATJUE de 9 de febrero de 2012, asunto Lorenzo Martínez, dictado con ocasión de una cuestión prejudicial en relación con la reclamación por una profesora de enseñanza no universitaria interina sobre el reconocimiento y cobro de los “sexenios” que la normativa interna española solo reconocía a los profesores funcionarios de carrera. Esta doctrina ha sido tenida en cuenta, desde una perspectiva distinta de la que ahora se analiza, en la STC 232/2015,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de Justicia ha asentado una doctrina en relación con la cláusula 4.1 de la Directiva 1999/70/CE similar a la que este Tribunal ha establecido en relación con el art. 14 CE cuando ha tenido que pronunciarse sobre la constitucionalidad de las diferencias de trato entre trabajadores temporales y fijos.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tanto, de la jurisprudencia constitucional, se deduce un criterio de igualación (STC 59/1982, de 28 de julio, FJ 3) entre los trabajadores con contratos de duración determinada y los trabajadores fijos comparables, de tal suerte que el mero hecho de tener un contrato de duración determinada no puede justificar un trato diferente que no aparezca fundado en razones objetivas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cabe apreciar que la norma cuestionada, al establecer la reducción de jornada respecto del personal laboral indefinido y temporal del ámbito de la Administración General de la Comunidad Autónoma de Canarias, trata de forma diferente a los trabajadores fijos y a los trabajadores que no tienen este carácter. Debe tenerse en cuenta que la categoría de personal laboral indefinido tiene su origen en la solución jurisprudencial aplicada para salir al paso de la existencia de irregularidades en la contratación temporal de las Administraciones públicas. Dichas irregularidades, como pone de relieve la jurisprudencia del Tribunal Supremo (SSTS 20 de enero de 1998 y 22 de julio de 2013, entre otras muchas), pese a su ilicitud, no podían determinar la adquisición de la fijeza por el trabajador afectado, pues tal efecto pugnaría con los principios legales y constitucionales que garantizan el acceso al empleo público —tanto funcionarial, como laboral— en condiciones que se ajusten a los principios de igualdad, mérito, capacidad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carácter indefinido del contrato, aun cuando implica que este no esté sometido a término cierto o determinado, no supone que el trabajador consolide una plaza fija en plantilla, por lo que, desde el punto de vista que ahora interesa, no puede apreciarse que exista una diferencia sustancial entre el contrato indefinido y el contrato temporal. Por ello puede afirmarse que la norma cuestionada establece una diferencia de trato entre los trabajadores temporales (en los que ha de considerarse incluido el personal laboral indefinido) y los trabajadores fijos.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apreciar la quiebra del principio de igualdad no basta con que exista un trato diferente entre estos dos tipos de trabajadores sino que, como se ha indicado, es preciso, además, que no existan causas objetivas que permitan considerar razonable esta diferenciación. Y a los efectos de apreciar si estas causas objetivas existen ha de partirse de la premisa, como también se ha señalado, de que tanto la jurisprudencia de este Tribunal como la del Tribunal de Justicia de la Unión Europea ha reconocido la existencia de un criterio igualitario entre los trabajadores temporales y fijos que no puede ser excepcionado por razón de la duración. De ahí que el diferente trato que se otorgue a estos trabajadores solo puede considerarse acorde con el referido criterio igualitario si el trato distinto se justifica en la naturaleza del específico trabajo que desempeñen o sea una consecuencia inherente a su condición de trabajadores temporales, como sucede, en particular, en lo que se refiere a las causas que determinan la extinción de su relación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disposición adicional que se enjuicia establece, con carácter general, la reducción de jornada del personal funcionario interino, del personal laboral indefinido y del personal laboral temporal, por lo que es claro que la diferenciación no se establece por razón de la naturaleza del trabajo que se desempeña, sino por el hecho de que este personal no tiene una relación de empleo fija con la Administración. Esta circunstancia, de acuerdo con la doctrina establecida en la STC 104/2004, de 28 de junio, FJ 6, no puede considerarse, por sí sola, una justificación razonable que permita considerar acorde con el principio de igualdad la medida establecida, pues, aunque para acceder a una relación de empleo fija con la Administración, bien como funcionario de carrera, bien como personal laboral fijo, se exija superar unos procesos selectivos que acrediten el mérito y capacidad y estos procesos selectivos sean diferentes de los que han de superar aquellos que tienen un vínculo temporal con la Administración, esta diferente forma de acceso no permite en este supuesto entender justificada la diferencia de trato. La menor dificultad que tiene los procesos selectivos que superan quienes se incorporan con carácter temporal a la Administración pública respecto de los que tienen que superar aquellos que se integran como personal fijo no justifica que respecto de estos trabajadores se adopten medidas que no estén justificadas en datos objetivos relacionados con la prestación de trabajo que tienen que desempeñar o que sean consustanciales a la naturaleza temporal de su relación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como la medida prevista en la norma cuestionada no tiene esta justificación, sino que se fundamenta, como expresamente se reconoce en su apartado primero, en razones de contención de gasto público y tiene como finalidad mantener el empleo público, hacer recaer estas medidas únicamente en los empleados públicos que tienen la condición de temporales no puede considerarse acorde con el principio de igualdad. Esta previsión, como se ha indicado rompe el criterio igualitario entre los trabajadores con contratos de duración determinada y los trabajadores fijos comparables que se deduce de la doctrina de este Tribunal (STC 104/2004, de 28 de junio) así como de la aplicación del Derecho europeo y la interpretación que del mismo ha hecho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consecuencia a que debe llegarse es, pues, la de la estimación de la cuestión de constitucionalidad planteada por la Sala de lo Social del Tribunal Superior de Justicia de Canarias (con sede de Las Palmas de Gran Canaria) respecto de la disposición adicional quincuagésima séptima de la Ley 10/2012, de 29 de diciembre, de presupuestos generales de la Comunidad Autónoma de Canarias para 2013, por vulnerar el art. 14 CE. Esta conclusión nos exime de entrar a analizar la alegación de la Fiscal General del Estado en la que se sostiene que la norma cuestionada podría vulnerar el art. 149.1.7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Disposición Adicional quincuagésima séptima de la ley 10/2012, de 29 de diciembre, de presupuestos generales de la Comunidad Autónoma de Canarias para 2013 en la parte de la misma que se refiere al personal laboral indefinido y al personal laboral temporal, lo que conlleva la nulidad e inconstitucionalidad del inciso contenido en su rúbrica “y del personal laboral indefinido y temporal” y la del inciso “del personal laboral indefinido que haya sido declarado como tal por resolución judicial o administrativa y del personal laboral temporal” contenido en su apartado 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