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1744-2013, interpuesto por el Gobierno de Cataluña contra las disposiciones adicionales octogésima primera y octogésima cuarta de la Ley 17/2012, de 27 de diciembre, de presupuestos generales del Estado para el año 2013. Ha comparecido y formulado alegaciones el Abogado del Estado.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2013, los Abogados de la Generalitat de Cataluña, en representación y defensa de su Gobierno, promueven recurso de inconstitucionalidad contra las disposiciones adicionales octogésima primera y octogésima cuarta de la Ley 17/2012, de 27 de diciembre, de presupuestos generales del Estado para el año 2013, cuya declaración de inconstitucionalidad y nulidad solicitan.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entrada, el escrito del recurso se centra en la disposición adicional octogésima primera de la Ley 17/2012, que atribuye al Servicio Público de Empleo Estatal la gestión de determinadas acciones, medidas y programas en el ámbito de las políticas activas de empleo previstas en el art. 13 h) de la Ley 56/2003, de empleo, financiadas conforme a las dotaciones presupuestarias que indica y con exclusión de la distribución territorial de los fondos afectados. A su entender, tal previsión vulnera las competencias asumidas por la Generalitat en materia de políticas activas de empleo conforme al art. 170.1 b) y los apartados 4 y 5 del art. 114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cuatro supuestos de actuaciones a cuya financiación se refiere la disposición impugnada, así como su relación con el art. 13 de la Ley de empleo, se pone de relieve que la previsión cuestionada es, en buena parte coincidente, con la que motivó el recurso de inconstitucionalidad núm. 1763-2004 interpuesto frente al entonces art. 13 e) de la Ley de empleo, de ahí que, en el presente recurso, la parte asuma y dé por reproducidos los reproches de inconstitucionalidad realizados en aquél, reiterándolos respecto a la disposición adicional octogésima primera de la Ley 17/2012. Se avanza asimismo que a esos motivos de inconstitucionalidad debe añadirse la inobservancia de un trámite esencial en el procedimiento de aprobación del texto impugnado, como es la ausencia del necesario informe previo de la conferencia sectorial de empleo y asuntos laborales —último párrafo del art. 13 h) de la Ley de empleo—, sin que se tenga constancia de que se haya emitido tal informe, y en consecuencia, obviándose un trámite relevante que afecta a la distribución de competencias en materia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fundamentación de lo dicho, el escrito de recurso procede a realizar el encuadramiento competencial de la previsión y empieza señalando que, aun cuando la disposición impugnada se encuentre en una ley de presupuestos al objeto de consignar determinadas cantidades a la realización de unas actuaciones, éstas se refieren al fomento del empleo, y en consecuencia, encajan en la materia laboral (STC 228/2012, FJ 3). Descarta, por tanto, la concurrencia de la competencia prevista en el art. 149.1.13 CE, citando al respecto las SSTC 95/2002 y 111/2012. En consecuencia, considera como título prevalente y más específico el correspondiente al art. 149.1.7 CE, relativo al ámbito material laboral, y según el cual, corresponde al Estado la legislación laboral en su totalidad y su ejecución a las Comunidades Autónomas. De acuerdo con ello se señala que, conforme al art. 170.1 b) EAC, corresponde a la Generalitat la competencia ejecutiva en materia de trabajo y relaciones laborales que incluye, en todo caso, las políticas activas de ocupación, y abarca también la formación de los demandantes de ocupación y de los trabajadores en activo, así como la gestión de las subvenciones correspondientes, incluyéndose también la mención expresa de que la Generalitat participa en los planes o actividades de formación que superen el ámbito territorial de Cataluña. Esto dicho, y tras recordar doctrina constitucional sobre el alcance de la función ejecutiva en materia laboral (STC 244/2012, FJ 4), afirma que a la Generalitat le corresponde la ejecución de las políticas activas de empleo que incluye los diversos programas, acciones y medidas destinados a fomentar la inserción de desempleados y la mejora de las posibilidades y condiciones de empleo de los trabajadores en activo, debiendo entenderse incluida la función de fomento, conforme a los arts. 170.1 b) y 114.4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jurisprudencia constitucional ha considerado que, en determinados supuestos de carácter excepcional, el Estado puede asumir la gestión de subvenciones, siendo necesaria en tal caso la acreditación de su carácter imprescindible para asegurar la plena efectividad de las medidas o garantizar las mismas posibilidades de obtención y disfrute por parte de los posibles destinatarios en todo el ámbito territorial (STC 13/1992, FJ 8, y en el ámbito laboral, SSTC 225/2012, FJ 4, y 244/2012, FJ 7). Indica, pues, que esa posibilidad extraordinaria de que el Estado gestione directamente acciones de fomento en materias en que las Comunidades Autónomas tienen reconocida la competencia de ejecución debe justificarse convenientemente, valorando el interés general (STC 146/1986), y sin que las dificultades que pueda entrañar una ejecución descentralizada de una materia, como el fomento en materia de empleo, puedan ser alegadas para eludir competencias que constitucionalmente corresponden a una Comunidad Autónoma (STC 106/1987,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disposición recurrida hace referencia a acciones de fomento de empleo, alude a que, conforme ha reiterado el Tribunal Constitucional, la función de fomento no constituye por sí sola un título competencial autónomo, ni puede actuar como instrumento atributivo de competencias, sino que debe enmarcarse en el correspondiente reparto de competencias sobre una materia, que en este caso correspondería al ámbito material laboral, cuya función ejecutiva compete a la Generalitat [art. 170.1 b) EAC]. Conforme al art. 114.4 EAC, indica, corresponde a la Generalitat, en materias de su competencia, la gestión de las subvenciones estatales y europeas territorializables, incluyendo la tramitación y la concesión. A su vez, el art. 114.5 EAC se refiere a las medidas de fomento que no tienen carácter territorializable, indicando que, para que así sea, previamente la Generalitat ha de participar en el proceso de decisión en que se adopta la opción de territorializar o no los fondos, previsión que es acorde con la doctrina constitucional, que además añade el requisito de que, si se opta por la gestión centralizada, debe justificarse desde un punto de vista material y limitarse a las acciones concretas que requieran de forma imprescindible dicha ejecución centralizada por los órganos estatales (SSTC 136/2009, FJ 4; 38/2012, FFJJ 4 a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apreciación de la no territorialización debe ser mucho más restrictiva en supuestos en que las Comunidades Autónomas disponen de la competencia de ejecución sobre la materia, como ocurre en el ámbito laboral, en que el Estado, además, en ejercicio de su capacidad normativa plena, puede establecer de forma detallada y exhaustiva toda la regulación de una actuación, incluyendo, si es el caso, la fijación de los puntos de conexión que hagan posible la participación autonómica en el desarrollo material de dichas competencias (STC 244/2012, FJ 7). Se entiende, así, que la competencia normativa del Estado completa ya garantiza la unidad de acción en un alto grado, de forma que debe apreciarse de manera más restrictiva la excepcionalidad justificadora de la permanencia en el acervo estatal de facultades ejecutivas (STC 111/2010,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hace referencia a que una gestión eficiente de los fondos públicos precisa la definición y normalización de indicadores de ejecución, partiendo del acuerdo que supone la participación de la correspondiente conferencia sectorial en su adopción; y ello no sólo para cumplir lo establecido en el art. 86 de la Ley 47/2003, general presupuestaria, sino también para los casos de no territorialización. Respecto a la participación en la fase previa, apunta que el art. 13 e) sic de la Ley 56/2003 establece que la gestión de la reserva de crédito a que hace referencia ese párrafo se dotará anualmente, previo informe de la conferencia sectorial de empleo y asuntos laborales, por la Ley de presupuestos generales del Estado, debiendo informarse anualmente a la citada conferencia de los resultados de las actuaciones financiadas con cargo a los mismos. Esta previsión, indica, no se reproduce en el texto de la disposición adicional octogésima primera de la Ley 17/2012, sino que, por el contrario, se dice que las reservas presupuestarias operan como reserva de gestión de políticas activas de empleo, “no obstante las competencias asumidas por las comunidades autónomas en el ámbito del trabajo, empleo y formación”, añadiendo que, conforme al art. 14.3 de la Ley de empleo, los fondos que integran la reserva de crédito no estarán sujetos a distribución territorial entre las Comunidades Autónomas con competencias de gestión asumidas. Afirma que podría entenderse que tal falta de reiteración se debe a que precisamente ha sido la que ha propiciado el establecimiento en la Ley de presupuestos de esta forma centralizada de gestión, pero la parte no tiene constancia de que se haya sometido a la conferencia sectorial de empleo y asuntos laborales la propuesta de asignación de recursos para las acciones comentadas en la Ley de presupuestos, señalando que en la última reunión de esta conferencia en este ámbito, de 17 de julio de 2012, no se aportó información sobre esta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Centrándose de manera más específica en el contenido de la disposición adicional octogésima primera de la Ley 17/2012, el escrito alude a las aplicaciones presupuestarias que en ella se contienen, señalando que la mayoría de ellas encajan en el apartado b) de la disposición, pero que la última de las partidas mencionadas, correspondiente al programa sobre fomento de la inserción y estabilidad laboral, no queda claro a qué supuesto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se aprecia, ni en el texto de la disposición ni en la explicación presupuestaria, a qué circunstancia responde la exclusión de territorialización y la imposibilidad de gestión por las Comunidades Autónomas, añadiéndose que se ha prescindido de la participación de la Generalitat en la decisión de no territorializar los fondos. Se expone en el escrito que los supuestos que regulan la reserva de la gestión centralizada de las acciones, medidas y programas reproducen con una explicación formal o nominalista la doctrina constitucional que justificaría el desplazamiento de la competencia de la Generalitat en su función de ejecución, sin que se desprenda de su texto la razón de que la concurrencia de esas circunstancias no permita un ejercicio coordinado de las Comunidades Autónomas con competencia ejecutiva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 caso, se afirma que la incidencia supraautonómica de las ayudas no debería justificar, por sí sola, una justificación del desplazamiento competencial autonómico, señalando que, en el ámbito de la formación profesional ocupacional, solo en los casos excepcionales en que la actividad pública no admita fraccionamiento resultaría justificable el ejercicio por el Estado de una competencia que no tiene atribuida. La doctrina constitucional, apunta, ha indicado que la diferencia de resultado debido a la distinta gestión que pudiesen realizar las comunidades autónomas se podría reconducir a través de la fijación de un punto de conexión adecuado por el Estado y el recurso a técnicas de coordinación (STC 194/2011,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supuesto, señala, se vinculan acciones formativas al ejercicio de competencias exclusivas del Estado, o que se desempeñen en colaboración con órganos de la Administración general del Estado o sus organismos autónomos, o que se desarrollen en el marco de planes, estrategias o programas de ámbito estatal. Se considera que la exclusividad en una determinada materia sectorial no determina de forma automática la titularidad del ejercicio de funciones ejecutivas de las políticas activas de fomento y de empleo que se realicen en ese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tercer apartado —relativo a las acciones y medidas de intermediación y políticas activas de empleo cuyo objetivo sea la integración laboral de trabajadores inmigrantes realizadas en sus países de origen, facilitando la ordenación de los flujos migratorios—, afirma que tampoco se justifica la razón que motiva la indispensabilidad de la centralización, sin que la concurrencia de la materia inmigración en el caso debiera determinar el encuadramiento de la disposición en el ámbito de esa materia, desplazándola del título competencial prevalente —por ser más específico—, como es el contenido en el art. 149.1.7 CE. Según indica, la incidencia en la población migratoria no debería desapoderar a la Generalitat en el ejercicio de la función de fomento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último apartado —programas excepcionales de duración determinada cuya ejecución afecte a todo el territorio nacional, siendo imprescindible su gestión centralizada para garantizar su efectividad—, únicamente se justifica esa gestión centralizada por la necesidad de garantizar idénticas posibilidades de obtención y disfrute de todos los potenciales beneficiarios. Según se expone, tal criterio de justificación, conforme a la doctrina del Tribunal Constitucional, no puede considerarse suficiente para desplazar la gestión de la Generalitat de Cataluña (STC 89/2012,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definitiva, por todo lo dicho se considera que la disposición adicional octogésima primera de la Ley 17/2012 vulnera los arts. 170.1 b), 114.4 y 114.5 EAC por desconocer las competencias sobre ejecución de la Generalitat de Cataluña en materia laboral —incluidas las acciones de fomento del empleo—, y porque, aun cuando se considerara justificada la necesidad de centralizar dichas ayudas, no se ha respetado la necesaria participación de la Generalitat exigida en estos preceptos estatutarios y reconocida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escrito del recurso se centra en la disposición adicional octogésima cuarta de la Ley 17/2012, por la que se suspende, durante el año 2013, la aplicación de los arts. 7.2, 8.2 a), 10 y 32.3 (primer párrafo) y de la disposición transitoria primera de la Ley 39/2006, de 14 de diciembre, de promoción de la autonomía personal y atención a las personas en situación de dependencia, en los que se regula la financiación del nivel acordado de protección de la dependencia. Recuerda que esta disposición reproduce en sus mismos términos la suspensión para 2012 establecida en la disposición adicional cuadragésima de la Ley 2/2012, respecto a la que también se ha planteado recurso de inconstitucionalidad, procediendo a reproducir aquí los argumentos expuestos en él, con las adaptaciones necesarias a la especificidad de ese nuevo plazo de suspensión. En concreto, señala que la modificación realizada de forma unilateral por el legislador estatal comporta un condicionamiento ilegítimo de la competencia exclusiva asumida por la Generalidad de Cataluña en materia de servicios sociales conforme al art. 166.1 EAC, sin que se avenga tampoco con el principio de lealtad institucional y el de autonomía financiera de las Comunidades Autónomas, en los términos que resultan del art. 156 CE y arts. 3.1, 201, 202 y 211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tanto la Ley 39/2006 se dictó al amparo del art. 149.1.1 CE, el recurso repasa la jurisprudencia constitucional sobre este título competencial (SSTC 137/1986, FJ 3, y 173/1998, FJ 9), destacando entre otros aspectos que, según esta doctrina, dicho precepto habilita al Estado para regular los aspectos primarios de los derechos constitucionales, y asimismo, que las condiciones básicas que garantizan la igualdad se predican de los derechos y deberes constitucionales en sí mismos considerados y no de los sectores materiales en que éstos se insertan, por lo que el citado art. 149.1.1 CE sólo puede dar cobertura a aquellas condiciones que guarden una estrecha relación, directa e inmediata, con los derechos que la Constitución reconoce [SSTC 61/1997, FJ 7 b), y 228/2003, FJ 10]. Señala la parte recurrente que, referida esa competencia estatal a derechos constitucionales, la atención a la dependencia no ha tenido un enunciado en esos términos en la Constitución, sino que sólo encuentra acogida explícita en el art. 49 CE, como uno de los principios rectores de la política social y económica. El escrito admite la posibilidad de que el Estado determine normativamente la regulación de las condiciones básicas que garanticen la igualdad de todos los españoles en el ejercicio del derecho a la igualdad a través de la promoción de la autonomía personal y la atención a la dependencia. No obstante, consideran que, dado que ese derecho sustantivo emerge únicamente de un principio enunciado en el art. 49 CE y no es un derecho fundamental en sentido estricto, la habilitación del Estado ex art. 149.1.1 CE para regular la garantía de la igualdad en su ejercicio ha de tener una correspondiente menor intensidad o grado, máxime si se tiene en cuenta que ese derecho de las personas dependientes incide directamente en un ámbito material de competencia exclusiva de las Comunidades Autónomas como es la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nuevamente con cita de la doctrina constitucional (SSTC 61/1997, FJ 7; 188/2001, FJ 4; 37/2002, FJ 12; 239/2002, FJ 10, y 228/2003, FJ 10), el recurso indica que esas condiciones fundamentales son las que van dirigidas a los ciudadanos y no, por tanto, los mandatos dirigidos a las Comunidades Autónomas, que no pueden tener cobertura en la citada competencia estatal, si disponen de competencia exclusiva en la materia. Por ello, afirman que la regulación estatal de las condiciones básicas de la igualdad en el ejercicio del derecho a las prestaciones de la dependencia habrá de ceñirse a la determinación de las posiciones jurídicas fundamentales y a los elementos más esenciales definidores del derecho, sin menoscabo a las competencias asumidas por las Comunidades Autónomas para la regulación de los aspectos organizativos y la gestión de los servicios asistenciales y prestaciones a la dependencia y promoción de la autonomía personal. Asimismo, con apoyo en la doctrina constitucional sentada en la STC 13/1992, FJ 4, añaden que, al incidir en un ámbito de competencia autonómica exclusiva como es la asistencia social, la aportación por el Estado de fondos para la dotación de las prestaciones previstas en la Ley 39/2006 no podrá condicionar indebidamente el ejercicio de esa competencia autonómica, puesto que el poder de gasto estatal no puede ejercerse al margen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estas consideraciones señalan los Abogados de la Generalitat de Cataluña que, en atención a ese marco competencial, la Ley 39/2006 edificó un sistema de prestaciones sobre el principio de corresponsabilidad de todas las Administraciones públicas y de colaboración y cooperación entre ellas (arts. 1.1 y 1.2), anclándose orgánicamente dicha cooperación en el entonces denominado Consejo territorial del sistema para la autonomía y atención a la dependencia, y articulándose mediante el sistema de convenios entre la Administración del Estado y cada una de las Comunidades Autónomas (art. 10 de la Ley 39/2006). Pues bien, a su juicio, ese principio de colaboración y cooperación sobre el que la Ley 39/2006 construyó el sistema de atención a la dependencia es el que, de forma unilateral y con grave quebranto de la lealtad constitucional y la autonomía financiera de las Comunidades Autónomas, se truncó mediante la aprobación de la disposición adicional cuadragésima de la Ley 2/2012, en la que, se estableció la suspensión durante 2012 de la aplicación de los preceptos de la Ley 39/2006 que contienen la regulación de uno de los tres niveles de protección de la dependencia previstos en esta Ley —en concreto, el denominado nivel “acordado” entre la Administración general del Estado y la Administración de cada Comunidad Autónoma—, habiendo procedido la disposición adicional octogésimo cuarta de la Ley 17/2012 a mantener esa suspensión durante 2013. De este modo, indican, esa suspensión comporta la privación temporal de eficacia de la regulación de esta parte de la financiación y, en consecuencia, que el Estado deja de aportar los fondos para financiar ese nivel de protección de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Dando cuenta de diversos datos económicos y relativos al número de beneficiarios, añaden que, tras haber hecho la Generalitat de Cataluña en 2012 una estimación en sus presupuestos de la cantidad que se esperaba percibir del Estado por este concepto, llegó la decisión estatal sorpresiva de no transferir cantidad alguna para dotar el nivel de protección acordado, lo que ha generado un descubierto a la Generalitat por ese concepto. Remarcando también que el coste efectivo de la prestación de los servicios asistenciales resulta muy superior a la cuantía de la prestación mínima aportada por el Estado, señalan que la obligación de la Generalitat de Cataluña de mantener las prestaciones reconocidas compromete sus propios recursos, no ya por efecto de un acuerdo o convenio mutuo, sino ahora por pura imposición unilateral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Indican los Abogados de la Generalitat que la Ley 39/2006 configuró el sistema de protección a la dependencia mediante la técnica cooperativa y los convenios de colaboración entre el Estado y las Comunidades Autónomas; además, esa confianza legítima se sustentó en su disposición transitoria primera, que establece la obligación de la Administración general del Estado, durante los años 2007 a 2015, de incluir en sus presupuestos los créditos destinados a la financiación correspondiente al nivel acordado de protección, configurando así un horizonte temporal en el que las Comunidades Autónomas podían legítimamente confiar para seguir percibiendo la financiación. Asimismo, añaden que esa confianza legítima venía sustentada en las actuaciones coordinadas por la propia Administración general del Estado, ya que, por ejemplo, un acuerdo del Consejo territorial del sistema para la autonomía y atención a la dependencia de 1 de junio de 2010 fijó el marco de cooperación interadministrativa, que establecía los criterios de reparto para la financiación del nivel acordado durante el período 2010 a 2013, y que tenía que ser después desarrollado mediante convenios bilaterales que cada año se firmarían entre la Administración estatal y cada Comunidad Autónoma, contando éstas con dicho compromiso. Sin embargo, señalan, cuando ya habían transcurrido seis meses del ejercicio económico de 2012, la Ley 2/2012 impuso sorpresiva y unilateralmente la suspensión del nivel acordado de protección a la dependencia para todo el año 2012. Según indican, la cuestionada suspensión de 2012, mantenida por un año más en la Ley 17/2012, implica, por tanto, la imposición a las Comunidades Autónomas del deber de mantener el servicio con el condicionamiento de sus propios fondos para poder percibir los correspondientes al nivel mínimo de protección que el Estado aporta, vulnerando así el principio de lealtad institucional reconocido en el art. 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su juicio, la controvertida suspensión conculca también la autonomía financiera de la Generalitat de Cataluña y de las demás Comunidades Autónomas, reconocida en el art. 156.1 CE y en el art. 201.2 EAC. Con referencia al tenor del art. 32 de la Ley 39/2006, a este respecto aducen que, dado que la suspensión afecta sólo al primer párrafo del art. 33.2 sic de la Ley 39/2006, manteniéndose la vigencia de su segundo párrafo, el conjunto de las prescripciones vigentes dan al precepto un nuevo sentido, resultando que, ahora, sin mediar convenio alguno, se exige la necesaria aportación de la Comunidad Autónoma en una cuantía para cada año al menos igual a la aportada por el Estado en el nivel mínimo de protección. Por ello, entienden, ese condicionamiento de recursos propios de las Comunidades Autónomas para la obtención de los que el Estado destina a la atención a la dependencia comporta una vulneración de la autonomía financiera, conforme resulta de la doctrina establecida en la STC 128/1999, FFJJ 8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Abogados autonómicos que, dado que el Estado ha ido reduciendo progresivamente sus aportaciones, la Generalitat de Cataluña se ha visto cada año en la necesidad de incrementar en mayor proporción sus propios recursos para atender las prestaciones reconocidas en aplicación de la Ley 39/2006. Según indican, la enorme cuantía y proporción de recursos propios de la Generalitat —ahora ilegítimamente condicionada por la suspensión de la parte acordada— pone de manifiesto la magnitud de la lesión producida en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Además, los Abogados autonómicos consideran que la disposición adicional cuadragésima de la Ley 2/2012 y después la disposición adicional octogésimo cuarta de la Ley 17/2012, que establecen la cuestionada suspensión, han dejado a la Generalitat prácticamente sin recursos ni, por tanto, margen de disponibilidad propia para el ejercicio de su competencia exclusiva en materia de servicios sociales, que se ha visto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ni la competencia reservada al Estado por el art. 149.1.1 CE, ni las del art. 149.1.13 CE, pueden legitimar el encaje de dichas disposiciones normativas en el sistema de distribución competencial establecido por la Constitución y el Estatuto de Autonomía de Cataluña: en concreto, respecto al art. 149.1.13 CE, porque la medida no se inscribe en la planificación ni la ordenación de un sector productivo o económico, sino que responde a una pura decisión de reducir el gasto en políticas asistenciales. Por el contrario, entienden, la suspensión controvertida ha producido una vulneración por menoscabo de las competencias de la Generalitat y de las demás Comunidades Autónomas en materia de servicios sociales, como consecuencia del condicionamiento ilegítimo que para las competencias de la Generalitat comporta la forma en que el Estado ha ejercido sus propias competencias. Ello es así, explican, porque la norma estatal impugnada, además de implicar la disposición unilateral por el Estado de fondos propios autonómicos, supone que, aun habiéndose abandonado —al menos temporalmente— la vía convencional de ejercicio cooperativo de las respectivas competencias, se mantiene como imposición unilateral el deber y la carga para las Comunidades Autónomas de prestar la asistencia social a través del sistema y prestaciones reguladas por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la suspensión discutida no justifica su legitimidad en el carácter convencional o voluntario de la cooperación mediante la que se venía prestando el nivel acordado de protección, puesto que la propia Ley 39/2006 proclama la estabilidad del sistema y tanto su ya citada disposición transitoria primera, como el también mencionado acuerdo del Consejo territorial de 1 de junio de 2010 indicaban que el Estado mantendría su colaboración en dicho nivel. Tal circunstancia, indican, comporta la transformación de un sistema de atención a la dependencia basado en un marco cooperativo y de colaboración entre el Estado y las Comunidades Autónomas, en un sistema de asistencia social definido normativamente y de forma exhaustiva por el legislador estatal, que deja a las Comunidades Autónomas en la posición de meras Administraciones obligadas a seguir ofreciendo las prestaciones definidas por la Ley 39/2006 en las mismas cuantías, debiendo dar cumplimiento a la totalidad de la regulación normativa de dicha Ley mediante su actuación administrativa, pero obligadas a aportar sus propios recursos económicos en una cuantía cuando menos igual a la otorgada por el Estado para cubrir el coste del nivel mínimo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9 de abril de 2013, el Pleno, a propuesta de la Sección Cuarta, acordó admitir a trámite el presente recurso de inconstitucionalidad. Igualmente, se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 lo que se llevó a efecto en el núm. 94, de 19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19 de abril de 2013, el Abogado del Estado se personó en nombre del Gobierno, solicitando una prórroga del plazo concedido para formular alegaciones. Por providencia de 22 de abril de 2013, se acordó tenerle por personado y prorrogarle en ocho días más el plazo inicialmente concedido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24 de abril de 2013, el Presidente del Senado comunicó el acuerdo de la Mesa de la Cámara de personarse en el procedimiento y ofrecer su colaboración a los efectos del art. 88.1 LOTC. Lo mismo hizo el Presidente del Congreso de los Diputados en escrito registrado el 26 de abril de 2013, indicando también el acuerdo de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mayo de 2013 tuvo entrada en el Registro General de este Tribunal el escrito de alegaciones del Abogado del Estado, en la representación que legalmente ostenta, por el que solicita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escrito, el Abogado del Estado enmarca las medidas de la Ley 17/2012 en el ámbito del mandato constitucional de estabilidad presupuestaria contenido en el art. 135.1 y 2 CE, reproduciendo a tal efecto algunos fragmentos de la exposición de motivos de dicha Ley, y haciendo referencia al contexto de grave crisis económica en que España se ha visto inmersa, dando cuenta a tal efecto de diversos informes del Banco de España, así como de varios pronunciamientos en que el Tribunal Constitucional se ha hecho eco de la profunda crisis presupuestaria (entre otros, ATC 160/2011, FJ 3). Según indica, parte de las previsiones impugnadas parten de esta situación socio-económica y persiguen el cumplimiento del mandato constitucional, además de asegurar la subsistencia y viabilidad del propio sistema en función de los recursos económicos disponibles, que es asimismo un mandato constitucional al legislador a la hora de configurar el sistema de protección de la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disposición adicional octogésima primera de la Ley 17/2012, el Abogado del Estado afirma que esta norma se limita a realizar la consignación presupuestaria de reserva de crédito a favor de determinadas ayudas, medidas y programas para su gestión por el Servicio público de empleo estatal, pero que no atribuye competencia alguna al Estado, estando dicha competencia regulada en el art. 13 h) de la Ley de empleo, que no es objeto del presente recurso de inconstitucionalidad y respecto de la que la Ley 17/2012 se limita a reproducir su contenido. Considera, en consecuencia, que sólo podría ser objeto del presente recurso si dicha Ley 17/2012 puede contener esa reserva de crédito a favor de determinadas ayudas, medidas o programas.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hace referencia a lo dicho en el fundamento jurídico 5 de la STC 13/1992, en cuya doctrina considera que se incardina el presente supuesto. Reitera que la Ley 17/2012 se limita a realizar una reserva de crédito sobre la base y en ejecución de una norma distinta —el art. 13 h) de la Ley de empleo—, que es la que, en su caso, podría producir la vulneración de la competencia autonómica o, en su defecto, los actos de ejecución de esta norma, esto es, las concretas normas que regulan cada subvención determinada. En tal sentido, indica que cada uno de los aspectos generales mencionados en el art. 13 h) de la Ley de empleo tiene su concreción en normativa específica que regula la concesión de ayudas, dando cuenta de las normas concretas que permiten al Servicio público de empleo estatal la concesión de ayudas a entidades o personas (Orden TAS/2965/2006 —acciones realizadas en base al punto 1 del art. 13 h)—; Real Decreto 282/1999, Órdenes del Ministerio de Trabajo y Asuntos Sociales de 14 de noviembre de 2001 y de 19 de diciembre de 1997, y Orden TAS/718/2008 —acciones realizadas en base al punto 2 del art. 13 h)—; y Reales Decretos-ley 1/2011 y 1/2013 —acciones realizadas en base al punto 4 del art. 13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arts. 170 y 144 sic EAC recogen la posible excepción de aquellas subvenciones cuya gestión centralizada corresponde al Estado siempre que se cumplan los requisitos fijados por la doctrina del Tribunal Constitucional. Respecto a las subvenciones no territorializables (art. 114 EAC) cita lo dicho en la STC 31/2010, FJ 62. Asimismo indica que el art. 170.1 b) EAC excluye del ámbito competencial catalán las que superen el ámbito territorial catalán, respecto a las que sólo prevé que la Generalitat participa en los planes o actividades de formación que superen dicho ámbito, añadiendo el escrito que será el Estado quien fije la forma de realizarse esa colaboración en el momento de regular la concreta medida o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indica, la reserva de crédito para gasto recogida en la Ley 17/2012 no vulnera, por sí misma, competencia autonómica alguna, considerando que tal vulneración, en su caso, se produciría por la norma de cobertura concreta —el art. 13 h) de la Ley de empleo—, que no es objeto del presente proceso de inconstitucionalidad, y más en concreto por la ejecución particular del Estado al definir cada subvención en las correspondientes normas, que será respecto a las que habría de aplicarse la doctrina constitucional sentada en la STC 13/1992 sobre los supuestos en que puede existir esa gestión centralizada, como ocurre en los casos analizados en las SSTC 52/2012, 37/2013 y 36/2013.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disposición adicional octogésima cuarta de la Ley 17/2012, el Abogado del Estado señala que el objeto de impugnación de este proceso no es la Ley 39/2006 y el sistema por ella establecido, sin que en su momento se formulara recurso de inconstitucionalidad frente al último párrafo de su artículo 32.3, por el que se dispone que la aportación al sistema de las Comunidades Autónomas será equivalente a la realizada por el Estado en el nivel mínimo y acordado. Esta última previsión, aclara, tampoco es objeto del presente recurso, ya que dicha norma no se modifica ni suspende por la Ley 17/2012, por lo que queda fuera del debate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Hecha esta aclaración, el Abogado del Estado señala que la Ley 39/2006 instaura una nueva modalidad de protección social que amplía y complementa la acción protectora de la Seguridad Social y del Estado, y mediante la que se garantiza un marco estable de recursos y servicios, asegurando un nivel mínimo homogéneo, sin dejar el tratamiento del tema a la plena discreción de las Comunidades Autónomas competentes en materia de asistencia social. Seguidamente, examina los títulos competenciales estatales y su delimitación en relación con la atención a las situaciones de dependencia. Así, recuerda la doctrina constitucional en materia de asistencia social y sobre el art. 149.1.1 CE en relación con los mandatos de los principios rectores de los arts. 41, 49 y 50 CE y con los arts. 14 y 15 CE, sobre los que, indica, incide la Ley 39/2006. Alude también al art. 149.1.17 CE que atribuye al Estado competencias en materia de Seguridad Social, recordando la doctrina constitucional al respecto, que entiende aquí aplicable en la medida en que la aspiración de la Ley 39/2006 es rebasar el ámbito de la simple asistencia social y generar un verdadero sistema nacional de apoyo a la dependencia de carácter universal, por lo que si esta Ley trata de superar un modelo asistencial insuficiente, no puede sostenerse que nos encontramos en el ámbito de la “asistencia social”, o al menos exclusivamente en este ámbito. Pues bien, en su opinión, esta actuación y la aprobación de la Ley 39/2006 encuentran cobertura en los apartados 1 y 17 del art. 149.1 CE. Igual que del análisis de diversos preceptos constitucionales (artículos 43, 51, 149.1.1 y 139.2) el Tribunal Constitucional ha inferido la exigencia constitucional de que exista un sistema normativo de la sanidad nacional (STC 32/1983 y 87/1985), considera que, del mismo modo, las previsiones constitucionales indicadas permiten deducir la exigencia de un sistema nacional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Abogado del Estado da cuenta de la doctrina constitucional sobre el principio de colaboración o cooperación. Entre otros aspectos, destaca la doble dimensión de este principio: la negativa, en virtud de la que el Estado y las Comunidades Autónomas en el ejercicio de sus propias competencias deben abstenerse de lesionar los intereses del sistema en su conjunto y los de las demás organizaciones territoriales, de modo que se prohíbe obstaculizar el ejercicio de las competencias ajenas a través del ejercicio de las propias; y la positiva, en virtud de la que el Estado y las Comunidades Autónomas deben ejercer sus propias competencias en beneficio de los demás cuando ello resulte necesario. Asimismo, remarca la diferencia establecida por el Tribunal Constitucional entre el concepto de coordinación —que conecta con la idea de imposición— y el concepto de cooperación —que se caracteriza por la voluntariedad— (SSTC 32/1983, FJ 2; 214/1989, FJ 20, y 194/2004, FFJJ 8 y 9). Igualmente señala que, en virtud del art. 149.1.18 CE, corresponde al Estado la competencia para la regulación general de los mecanismos o técnicas derivados del deber de cooperación, y que, por su parte, la regulación sectorial de estos mecanismos corresponde a la organización titular de la respectiva competencia sectorial (entre otras, SSTC 76/1983, FJ 13, y 13/1992, FJ 10). Añade también que cuando concurren diversos títulos competenciales para la regulación de una materia o actividad —en este caso, Seguridad Social y regulación de las condiciones básicas para el ejercicio de determinados derechos, frente a asistencia social— es necesario el establecimiento de mecanismos de colaboración o cooperación para el ejercicio de una concurrencia pacífica, siendo diversas las técnicas a utilizar para ello —entre otras,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específica, el Abogado del Estado señala que, en la Ley 39/2006, el nivel concertado de protección —que es el suspendido temporalmente— se articula a través de una cooperación bilateral por medio de convenios, de modo que, en este nivel, no existen aspectos que el Estado imponga a las Comunidades Autónomas, destacando además que algunos aspectos sistémicos se concretan en el Consejo territorial del sistema para la autonomía y atención a la dependencia, en el que están representados el Estado y cada una de las Comunidades Autónomas, teniendo éstas mayoría. Más en concreto, detalla que la articulación de ese nivel acordado se produce en dos fases (arts. 7 y 10 de la Ley 39/2006): primero en el seno del Consejo territorial del sistema para la autonomía y atención a la dependencia, en que el Estado y las Comunidades Autónomas acuerdan el marco de cooperación interadministrativa, cuya fijación es puramente adjetiva, pues no afecta ni a la decisión de cada Comunidad de establecer el segundo nivel, ni conlleva realizar aportación alguna; es después a través de los convenios del Estado con cada Comunidad Autónoma donde se acuerdan los objetivos, medios y recursos para la aplicación de los servicios y prestaciones, así como la financiación que corresponde a uno y otra, siendo enteramente libres las Comunidades Autónomas para decidir si desean este segundo nivel de protección, que se articula con pleno respeto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Abogado del Estado afirma que el segundo párrafo del art. 32.3 de la Ley 39/2006 no “impone una cofinanciación e incluso su cuantía mínima” a ninguna Comunidad Autónoma, sino que, al dibujar los trazos de la financiación cooperativa Estado-Comunidades Autónomas para incrementar el nivel mínimo de protección (artículo 10.2), lo que hace es poner un límite máximo a la aportación de la Administración general del Estado, que nunca podrá ser superior a la financiación aportada por la Comunidad Autónoma, pero sin imponer nada a ésta: se trata así de una limitación al gasto de la Administración estatal, que queda dentro de la competencia exclusiva del Estado del art. 149.1.14 CE, en relación con el art. 133.4 CE y 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las anteriores consideraciones, el Abogado del Estado niega los reproches de inconstitucionalidad realizados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introduce la precisión de que, incluso sin la suspensión del nivel de protección acordado, la Comunidad Autónoma que no quisiera firmar el oportuno convenio bilateral quedaría obligada a aportar una financiación equivalente a la financiación del nivel mínimo realizada por el Estado. Por ello, considera que dicha obligación de aportación no es una consecuencia de la suspensión del nivel acordado, sino que tiene naturaleza autónoma de este nivel, se suspenda o se llegue a acordar o no. Asimismo rechaza que esa suspensión se haya efectuado de forma sorpresiva, pues el último de los convenios aludidos en el recurso es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concluye que esa suspensión del nivel acordado, articulado a través de convenios bilaterales como mecanismo de cooperación ante competencias concurrentes, no vulnera la competencia de Cataluña respecto de los servicios sociales, que se mantiene incólume por dicha suspensión. Tal competencia autonómica, añade, tampoco se ve afectada por el retraso en un año en el reconocimiento de la efectividad de un determinado nivel de dependencia, que lo único que persigue es mantener un mínimo de igualdad entre todos los españoles, con lo que la modificación queda cubierta por el título competencial previsto en el art. 149.1.1 CE y su vinculación con los arts. 14 y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principio de lealtad institucional, subraya su vinculación con la suficiencia financiera de las Comunidades Autónomas, indicando que no condiciona el ejercicio de la potestad legislativa por parte del Estado (SSTC 109/2011, FJ 5; 204/2011, FJ 9, y 31/2010, FJ 136). Por ello, considera que la suspensión del nivel acordado no conlleva infracción de tal principio de lealtad.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 relación al principio de autonomía financiera, remarca que la implicación del Estado en la financiación de cada nivel de protección es diferente: en el nivel mínimo supone una financiación mínima y obligatoria establecida para cada beneficiario, sujeta por tanto a variación en función del colectivo existente en el sistema en cada momento; en cambio, la financiación del nivel acordado persigue facilitar la implantación del sistema de dependencia y posee un carácter discrecional en la determinación de su cuantía, sin tener por qué atender a la evolución del colectivo de beneficiarios. Además señala que la carga a la hacienda autonómica por el nivel convenido se produce sólo si existe acuerdo y se fija su financiación, supuesto en que no existiría vulneración alguna por tratarse de acuerdos voluntarios. Asimismo, indica, que la suspensión del nivel acordado no implica carga añadida para la hacienda autonómica, pues será ella la que voluntariamente decida, en el ejercicio de sus competencias, realizar una mayor o menor financiación, pero ya no como nivel acordado, sino como nivel adicional de protección (art. 7.3 de la Ley 39/2006), a más del mínimo financiado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fecha 2 de agosto de 2013, los Abogados de la Generalitat de Cataluña, dando cumplimiento al acuerdo adoptado por el Gobierno de la Generalitat el 30 de julio de 2013, formularon la recusación del Excmo. Sr. Presidente del Tribunal Constitucional, entre otros, en el presente proceso constitucional. El Pleno del Tribunal, por ATC 180/2013, de 17 de septiembre, inadmitió a trámite la recusación formulada, e interpuesto recurso de súplica contra el anterior Auto por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octubre de 2016 se señaló para deliberación y votación de la presente Sentencia el día 20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Cataluña contra las disposiciones adicionales octogésima primera y octogésima cuarta de la Ley 17/2012, de 27 de diciembre, de presupuestos generales del Estado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denuncia los siguientes vicios de inconstitucionalidad respecto a los preceptos impugnados. De un lado, en cuanto a la disposición adicional octogésima primera de la Ley 17/2012 —relativo a la gestión de las acciones, medidas y programas establecidos en la letra h) del art. 13 de la Ley 56/2003, de empleo—, se aduce que esta norma no resulta respetuosa con las competencias asumidas por la Generalitat de Cataluña en materia de políticas activas de empleo. De otro lado, en relación con la disposición adicional octogésima cuarta de la Ley 17/2012 —por la que se suspende, durante el año 2013, la aplicación de los arts. 7.2, 8.2 a), 10, 32.3 (primer párrafo) y disposición transitoria primera de la Ley 39/2006, de 14 de diciembre, de promoción de la autonomía personal y atención a las personas en situación de dependencia—, se reprocha que su contenido vulnera la competencia autonómica en materia de servicios sociales, así como el principio de lealtad constitucional o institucional y la autonomía financiera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defiende la constitucionalidad de las disposiciones impugnadas en los términos expuestos en los antecedentes y, en consecuencia,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primera de las previsiones impugnadas, el tenor de la disposición adicional octogésima primera de la Ley 17/2012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“Octogésima primera. Gestión de las acciones, medidas y programas establecidos en la letra h) del artículo 13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Público de Empleo Estatal, de conformidad con lo establecido en el artículo 13.h) de la Ley 56/2003, de 16 de diciembre, de Empleo, realizará la gestión de las acciones, medidas y programas financiados con cargo a la reserva de crédito de su presupuesto de gastos, que comprenderá las aplicaciones 19.101.000-X.400, 19.101.000-X.401, 19.101.000-X.402, 19.101.000-X.410, 19.101.000-X.411, 19.101.000-X.412, 19.101.000-X.431 y 19.101.241-A.482, desagregadas a través de varios subconceptos, según los diferentes ámbitos funcionales de las políticas activas de empleo, para financiar las siguientes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Acciones y medidas cuya ejecución afecte a un ámbito geográfico superior al de una Comunidad Autónoma, cuando éstas exijan la movilidad geográfica de las personas desempleadas o trabajadoras participantes en las mismas a otra Comunidad Autónoma distinta a la suya, o a otro país y precisen de una coordinación unificada.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Acciones y medidas dirigidas tanto a las personas demandantes de empleo como a las personas ocupadas, para la mejora de su ocupación mediante la colaboración del Servicio Público de Empleo Estatal con órganos de la Administración General del Estado o sus organismos autónomos, para la realización de acciones formativas, entre otras, aquellas que tengan como objetivo la generación de empleo de calidad y la mejora de oportunidades de las personas trabajadoras, en particular cuando se desarrollen en el marco de planes, estrategias o programas de ámbito estatal, y ejecución de obras y servicios de interés general y social relativas a competencias exclusivas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Acciones y medidas de intermediación y políticas activas de empleo cuyo objetivo sea la integración laboral de trabajadores inmigrantes, realizadas en sus países de origen, facilitando la ordenación de los flujos migratorios.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Programas que se establezcan con carácter excepcional y duración determinada, cuya ejecución afecte a todo el territorio nacional, siendo imprescindible su gestión centralizada a los efectos de garantizar la efectividad de las mismas, así como idénticas posibilidades de obtención y disfrute a todos los potenciales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reserva presupuestaria opera como reserva de gestión de políticas activas de empleo en los supuestos anteriormente señalados en favor del Servicio Público de Empleo Estatal, no obstante las competencias asumidas por las Comunidades Autónomas en el ámbito del trabajo, el empleo y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previsto en el artículo 14.3 de la citada Ley 56/2003, de 16 de diciembre, los fondos que integran la reserva de crédito no estarán sujetos a distribución territorial entre las Comunidades Autónomas con competencias de gestión asumidas.”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al enjuiciamiento de fondo, es preciso comprobar la pervivencia del recurso respecto a esta disposición, incluida en la Ley de presupuestos generales del Estado para el año 2013 y que, como puede apreciarse, atribuye al Servicio Público de Empleo Estatal la gestión de determinadas acciones financiadas con cargo a la reserva de crédito de su presupuesto de gastos, de conformidad con lo previsto en el art. 13 h) de la Ley 56/2003, de empleo, según el cual, la reserva de crédito se dotará anualmente por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tener en cuenta que, según tiene establecido este Tribunal, la pérdida de vigencia de las leyes de presupuestos “no puede sin más determinar la desaparición del objeto de los recursos de inconstitucionalidad contra ellas interpuestos, pues sería tanto como admitir que hay un ámbito normativo, estatal o autonómico, que resulta ‘inmune al control de la jurisdicción constitucional’” (por todas, STC 33/2014, de 27 de febrero, FJ 2). Además, tratándose de una impugnación de carácter competencial, ha de atenderse a que, a efectos de determinar si mantiene vivo su objeto y conforme a reiterada doctrina (por todas, SSTC 26/2013, de 31 de enero, FJ 2, y 104/2013, de 25 de abril, FJ 2), lo relevante no es tanto el agotamiento de los efectos de la concreta norma impugnada, cuanto determinar si con ese agotamiento ha cesado o no la controversia competencial, y en este caso cabe apreciar que similares previsiones a la ahora recurrida han venido reiterándose en las posteriores leyes de presupuestos generales del Estado dictadas hasta el momento (disposición adicional septuagésima de la Ley 22/2013, de 23 de diciembre; disposición adicional octogésima octava de la Ley 36/2014, de 26 de diciembre; disposición adicional nonagésima de la Ley 48/2015, de 29 de octubre). En consecuencia, ha de afirmarse la subsistencia del objeto de este proceso constitucional en cuanto a la impugnación de la disposición adicional octogésima primera de la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Esto aclarado, con relación al fondo ha de recordarse que, a juicio de la parte recurrente, el hecho de que la norma cuestionada no haya previsto la territorialización de los fondos y la transferencia a la Generalitat de Cataluña, así como que haya reservado al Servicio Público de Empleo Estatal la gestión centralizada de las medidas, acciones y programas a los que alude, sin explicitar la razón que justifica tales decisiones, determina la vulneración de las competencias sobre ejecución asumidas por la Generalitat en materia de políticas activas de empleo, de conformidad con lo previsto en el art. 170.1 b) y los apartados 4 y 5 del art. 114 del Estatuto de Autonomía de Cataluña (EAC). Además se reprocha que, aun cuando se considerara justificada la necesidad de centralizar dichas ayudas, no se ha respetado la necesaria participación de la Generalitat exigida en estos preceptos estatutarios, y en concreto, se aduce que, en la aprobación de la previsión impugnada, no consta el informe previo de la conferencia sectorial de empleo y asuntos laborales, al que hace referencia el último párrafo del art. 13 h) de la Ley 56/2003,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el contrario, se opone a estas quejas. Además de indicar que los arts. 170 y 114 EAC recogen la posible excepción de subvenciones cuya gestión centralizada corresponde al Estado, también expone que la disposición adicional octogésima primera de la Ley 17/2012 se limita a realizar una consignación presupuestaria de reserva, pero sin atribuir competencia alguna al Estado, competencia que está regulada en el art. 13 h) de la Ley 56/2003, de empleo, de modo que la eventual vulneración denunciada sería en su caso atribuible a este último precepto —que no es objeto del presente recurso de inconstitucionalidad— o, más específicamente, a las normas que establecen la regulación concreta de cada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esta última alegación ha de precisarse que, más allá de referirse a la reserva de crédito y las aplicaciones que comprende, una lectura conjunta de la disposición adicional octogésima primera de la Ley 17/2012 permite apreciar que, sin perjuicio de apoyarse en los arts. 13 h) y 14.3 de la Ley 56/2003 —actualmente, arts. 18 h) y 21.4 del Real Decreto Legislativo 3/2015, por el que se aprueba el texto refundido de la Ley de empleo—, la norma controvertida atribuye al Servicio Público de Empleo Estatal la gestión de las acciones, medidas y programas a que hace referencia, indicando expresamente que los fondos que integran la reserva de crédito no quedan sujetos a distribución territorial entre las Comunidades Autónomas. Por tanto, con independencia del carácter más o menos novedoso de estas previsiones de la Ley 17/2012, ha de entenderse que las quejas formuladas por la parte recurrente encuentran directa relación con el contenido de la disposición adicional octogésima primera cuestionada en el presente recurso de inconstitucionalidad. Consiguientemente, procede abordar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dar respuesta a la impugnación planteada, resulta necesario determinar el encuadramiento competencial de la previsión que nos ocupa. Al respecto hemos de indicar que el contenido de la disposición recurrida permite enmarcarla en el ámbito de la materia de empleo, debiendo remitirnos en cuanto a la distribución competencial en este terreno a lo dicho en la STC 22/2014, de 13 de febrero. Entre otras, en esta Sentencia se resolvió la impugnación de determinados apartados del art. 13 e) de la Ley 56/2003, que, aun con modificaciones en la redacción, resulta parcialmente asimilable al posterior art. 13 h) de la misma Ley 56/2003, en que se apoya la disposición ahora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siguiendo lo dicho en el fundamento jurídico 4 de la referida STC 22/2014, por un lado ha de ponerse de relieve la conexión del empleo con la materia laboral, ámbito en el que, conforme al art. 149.1.7 CE, el Estado tiene la competencia exclusiva sobre la legislación laboral, sin perjuicio de su ejecución por los órganos de las Comunidades Autónomas. Ahora bien, como entonces se indicó, de acuerdo con la jurisprudencia constitucional sobre este título competencial ha de darse al adjetivo “laboral” un sentido concreto y restringido, “como referido sólo al trabajo por cuenta ajena, entendiendo por consiguiente como legislación laboral aquella que regula directamente la relación laboral, es decir, para recoger los términos de la Ley 8/1980, de 10 de marzo, la relación que media entre los trabajadores que presten servicios retribuidos por cuenta ajena y los empresarios, en favor de los que y bajo la dirección de quienes se prestan estos servicios, con las exclusiones y excepciones que en dicha Ley (art. 1.3) se indican. (STC 35/1982, de 14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conforme remarcó la STC 22/2014, FJ 4, este Tribunal ha considerado que la movilización de recursos financieros destinados a regular el mercado laboral y el pleno empleo concierne a ámbitos que no se limitan a lo que se viene entendiendo como régimen o materia laboral, aunque guarden conexión con ésta, sino que se trata “de medidas que inciden en el mercado de trabajo globalmente considerado, dando cumplimiento a la directriz contenida en el art. 40.1 in fine CE, y que tienen tras de sí el respaldo competencial del art. 149.1.13 CE, que atribuye al Estado la competencia exclusiva sobre bases y coordinación de la planificación general de la actividad económica” (STC 95/2002, de 25 de abril, FJ 11). En consecuencia, y como allí se indicó, el Estado ostenta, al amparo de su competencia sobre las bases y coordinación de la planificación general de la actividad económica (art. 149.1.13 CE), la facultad de adoptar medidas en materia de fomento del empleo que, en tanto no incidan en la regulación de la relación laboral, constituyen una materia distinta de la propiamente laboral a la que se refiere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y reiterando lo también expuesto en la STC 22/2014, FJ 4, “[l]a Generalitat de Cataluña ostenta competencia ejecutiva en materia de trabajo y relaciones laborales (art. 170.1 EAC) con el alcance que a dicha competencia atribuimos en la STC 31/2010, de 28 de junio (en especial, FFJJ 61 y 106); y es titular, asimismo de la competencia para la promoción de la actividad económica en Cataluña; la competencia compartida sobre la ordenación de la actividad económica en Cataluña y la competencia de desarrollo y gestión de la planificación general de la actividad económica (art. 152.1, 2 y 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marco competencial expuesto determinará, con carácter general, el análisis de la impugnación formulada frente a la disposición adicional octogésima primera de la Ley 17/2012, sin perjuicio de que, respecto a alguno de sus contenidos normativos, se incorpore alguna precisión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argumentar la alegada vulneración de la competencia ejecutiva de la Generalitat de Cataluña en la materia, una primera queja dirigida por la parte recurrente contra la disposición recurrida es la ausencia de justificación respecto a la decisión del legislador estatal de atribuir al Servicio Público de Empleo Estatal la gestión centralizada de las medidas, acciones y programas indicados, financiados con fondos presupuestarios no territorializables.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alegación, y como ya expusimos en la STC 22/2014, ha de tenerse en cuenta que “el Estado no puede ignorar que la competencia, tanto para la ejecución de la legislación laboral (art. 149.1.7 CE), como para la ejecución de las normas dictadas en virtud de la competencia estatal sobre las bases y coordinación de la planificación general de la actividad económica (art. 149.1.13 CE) corresponde, en principio, a las Comunidades Autónomas, sin que en el ejercicio de su competencia normativa pueda el Estado desapoderar a las mismas de las competencias estatutariamente asumidas” (FJ 7). Asimismo, igual que también advertimos en la citada Sentencia, también aquí cabe señalar que, entre otros aspectos, en la presente controversia “se plantean cuestiones relacionadas con la territorialidad de las competencias ejecutivas autonómicas, así como con la correlativa utilización de la supraterritorialidad como criterio de atribución de competencias ejecutivas al Estado, por lo que, siguiendo los postulados señalados en nuestra doctrina, ‘debe recordarse que el principio de territorialidad de las competencias autonómicas significa, en lo que aquí interesa, que esas competencias deben tener por objeto fenómenos, situaciones o relaciones radicadas en el territorio de la propia Comunidad Autónoma. Ello no implica necesariamente que cuando el fenómeno objeto de las competencias autonómicas se extiende a más de una Comunidad Autónoma, éstas pierdan en todo caso y de forma automática la competencia, y que la titularidad de la misma deba trasladarse necesariamente al Estado; semejante traslado de la titularidad, que ha de ser excepcional, sólo puede producirse cuando ‘no quepa establecer ningún punto de conexión que permita el ejercicio de las competencias autonómicas o cuando además del carácter suprautonómico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y STC 194/2004, de 4 de noviembre, FJ 7)’ [STC 244/2012, de 18 de diciembre, FJ 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según consolidada jurisprudencia constitucional, cabe también hacer referencia a la existencia de supuestos en que, no obstante tener competencias, incluso exclusivas, las Comunidades Autónomas sobre la materia en que recaen las subvenciones o ayudas públicas, éstas pueden ser gestionadas, excepcionalmente, por un órgano de la Administración del Estado u organismo de ésta dependiente, con la consiguiente consignación centralizada de las partidas presupuestarias en los presupuestos generales del Estado, si bien, “ello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(STC 13/1992, de 6 de febrero, FJ 8 d); o STC 244/2012, de 18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pues, de los presupuestos señalados, procede examinar respecto a cada una de las actuaciones indicadas en la disposición adicional octogésima primera de la Ley 17/2012 si la decisión legislativa de establecer su gestión centralizada y la consiguiente no territorialización de los fondos destinados a su financiación resulta o no respetuosa con la competencia ejecutiva de la Generalitat de Cataluña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lo que se refiere al supuesto previsto en la letra a) —acciones y medidas cuya ejecución afecte a un ámbito geográfico supraautonómico, cuando exijan movilidad geográfica a otra Comunidad Autónoma o país y precisen de coordinación unificada—, ha de tenerse en cuenta que, en relación con análoga previsión establecida entonces en el art. 13 e) de la Ley 56/2003, la aludida STC 22/2014 ya se pronunció sobre la adecuación al reparto constitucional de competencias de la gestión estatal contemplada en dicho precepto. En concreto, en esta Sentencia se afirmó que “la invasión denunciada por la parte recurrente no puede, en ningún caso, ser directamente atribuible al precepto legal impugnado que, precisamente, exige para que se pueda producir la gestión centralizada la concurrencia de tres requisitos: en primer lugar, que afecte a un ámbito geográfico superior al de una Comunidad Autónoma; en segundo lugar, que exijan la movilidad geográfica de los desempleados o trabajadores participantes en los mismos a otra Comunidad Autónoma distinta a la suya y, finalmente, que precisen de una coordinación unificada, entendiendo ésta como la necesidad de que esos programas deban ser gestionados por el Estado por encontrarnos en uno de los supuestos excepcionales que de acuerdo con nuestra doctrina permitirían la asunción de competencias ejecutivas por el Estado. La reserva de la función ejecutiva al Estado se prevé, por tanto, no con carácter general sino de modo puntual: únicamente cuando se demuestre la necesidad de una coordinación unificada. Necesidad que sólo se podrá apreciar si concurre o no a la luz de las disposiciones que reglamenten y desarrollen los concretos programas. Corresponderá, así, al Estado, al establecer las bases de aquellos fijar y justificar la necesidad de realizar una centralización de la gestión, por concurrir además del carácter supraautonómico del fenómeno objeto de la competencia, el que no sea posible el fraccionamiento de la actividad pública ejercida sobre él y requerirse un grado de homogeneidad que sólo puede garantizar su atribución a un único titular, el Estado” (FJ 7). Tales consideraciones resultan trasladables al supuesto de la letra a) ahora enjuiciado, debiendo, por tanto, rechazar el reproche de inconstitucionalidad dirigido frente al mismo, sin perjuicio, como se ha dicho, de la valoración que pudiera merecer el eventual enjuiciamiento constitucional de las normas que concreten las acciones y medidas enunciadas, tal y como venimos realizando en supuestos análogos (STC 88/2014, de 9 de junio, FJ 6, y STC 178/2015, de 7 de septiembre, FFJJ 6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procede pronunciarse respecto al supuesto previsto en la letra b) —acciones y medidas para la mejora de la ocupación mediante colaboración del Servicio Público de Empleo Estatal con órganos de la Administración general del Estado o sus organismos autónomos, para realizar acciones formativas (con cita específica de algunas de las posibles) y ejecución de obras y servicios de interés general y social relativas a competencias exclusivas del Estado—. Al respecto, ha de señalarse que, también a propósito de una previsión asimilable entonces contenida en el art. 13 e) de la Ley 56/2003, la ya citada STC 22/2014 declaró que “[e]l apartado impugnado condiciona la gestión centralizada de los programas, a que los mismos se desarrollen en el ámbito del ejercicio de las competencias exclusivas del Estado; y a ello se une que, la finalidad de estos programas no es únicamente la formación o empleabilidad sino también simultáneamente la realización de actividades que contribuyan al ejercicio de las competencias exclusivas del Estado por medio de la ejecución de obras y servicios. No se trataría por tanto, sólo, del ejercicio de una competencia de ejecución en materia de formación, que correspondería, en principio a las Comunidades Autónomas, sino del ejercicio mismo de las competencias exclusivas del Estado a través de determinados programas de ámbito supraautonómico. Y es precisamente esa doble finalidad que cumplen estos programas, la que justifica excepcionalmente la gestión centralizada de los mismos” (FJ 7). La aplicación de estas mismas consideraciones lleva, pues, a que tampoco en este caso haya de acogerse la queja formulada frente a la norma ahora impugnada, en lo relativo al supuesto previsto en su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corresponde abordar la adecuación constitucional del supuesto contemplado en la letra c) —acciones y medidas de intermediación y políticas activas de empleo cuyo objetivo sea la integración laboral de trabajadores inmigrantes, realizadas en sus países de origen, facilitando la ordenación de los flujos migratorios—. Respecto a esta previsión hay que empezar señalando que, si bien este Tribunal ha declarado que “la evolución del fenómeno inmigratorio en España impide configurar la competencia estatal ex art. 149.1.2 CE como un título horizontal de alcance ilimitado que enerve los títulos competenciales de las Comunidades Autónomas de carácter sectorial con evidente incidencia en la población migratoria”, también ha considerado evidente que “la competencia en materia de entrada y residencia de extranjeros se inscribe en el ámbito de la inmigración y la extranjería, terreno en el que … sólo cabe la competencia exclusiva del Estado” (STC 31/2010, de 28 de junio, FJ 83). Pues bien, en este caso, a diferencia de algún otro examinado por este Tribunal (STC 154/2013, de 10 de septiembre, sobre subvenciones para la habilitación de plazas de alojamiento a trabajadores migrantes ya contratados, que se encuadró en la materia de asistencia social), la previsión cuestionada se refiere a acciones y medidas de intermediación y políticas activas de empleo, que se realizan en los países de origen de los extranjeros a quienes se dirigen y cuyo objetivo es lograr la integración de los inmigrantes en el mercado laboral nacional, al objeto de facilitar la ordenación de los flujos migratorios, aspecto este que puede considerarse incardinado en la competencia estatal ex art. 149.1.2 CE. Así pues, siendo estos los caracteres y fines de las actuaciones gestionadas, cabe entender que nos encontramos ante medidas que inciden directamente en la ordenación de la entrada de inmigrantes en nuestro país, pudiendo incluirse entre las acciones que, como se dijo en la STC 95/2002, de 25 de abril, están dirigidas a “favorecer la colocación de trabajadores en los casos de desplazamientos de éstos (materia de competencia exclusiva del Estado en el caso de las migraciones exteriores, art. 149.1.2 CE)” (FJ 11). Por tanto, delimitado y encuadrado así el supuesto previsto en la letra c) de la norma cuestionada, no merece tacha de inconstitucionalidad la atribución de la gestión al Servicio Público de Empleo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procede examinar el supuesto contemplado en la letra d) de la disposición controvertida —programas de carácter excepcional y duración determinada, cuya ejecución afecte a todo el territorio nacional, siendo imprescindible su gestión centralizada a los efectos de garantizar su efectividad e idénticas posibilidades de obtención y disfrute a todos los potenciales beneficiarios—. Igual que hemos dicho respecto al supuesto previsto en la letra a), tampoco en este caso puede atribuirse directamente la invasión competencial denunciada a la previsión examinada, referida a programas en los que, junto a la afectación a todo el territorio nacional, se exige la concurrencia de circunstancias requeridas por la doctrina constitucional para admitir la gestión centralizada de ayudas públicas por un órgano estatal: en concreto, que resulte imprescindible para asegurar la plena efectividad de las medidas y para garantizar las mismas posibilidades de obtención y disfrute por parte de sus potenciales destinatarios en todo el territorio nacional (SSTC 13/1992, FFJJ 7, 8, 12, 13, y 188/2001, de 20 de septiembre, FJ 7). En su caso, la concurrencia de tales circunstancias habría de valorarse en las normas que reglamenten y desarrollen los programas a que se refiere la previsión impugnada, en las que el Estado habría de fijar y justificar la necesidad de realizar una gestión centralizada. La previsión contenida en la letra d) de la disposición recurrida no contiene, por tanto, una vulneración actual y efectiva de la competencia autonómica, y en consecuencia, también respecto a este supuesto ha de rechazarse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previas llevan, pues, a no acoger la principal alegación formulada en el escrito de recurso frente a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argumento adicional, ya antes se ha dicho que la parte recurrente también aduce que, en la aprobación de la disposición adicional octogésima primera de la Ley 17/2012, se ha prescindido de la participación de la Generalitat, y en particular, se hace alusión a la ausencia del informe previo de la conferencia sectorial de empleo y asuntos laborales, al que se refiere el último párrafo del art. 13 h) de la Ley 56/2003, de empleo. Respecto a esta última previsión ha de partirse de que, al regular la gestión por el Servicio público de empleo estatal de las acciones y medidas financiadas con cargo a la reserva de crédito establecida en su presupuesto de gastos, el indicado art. 13 h) de la Ley 56/2003 —en el que se apoya la disposición aquí recurrida— también preveía que “[l]a reserva de crédito a que hace referencia este párrafo se dotará anualmente, previo informe de la Conferencia Sectorial de Empleo y Asuntos Laborales, por la Ley de Presupuestos Generales del Estado” [actualmente, art. 18 h) del Real Decreto Legislativo 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alegación ha de empezar por señalarse que, conforme aduce el escrito de recurso, el art. 114.5 EAC dispone que, además de participar en los términos que fije el Estado en su gestión y tramitación, la Generalitat participa en la determinación del carácter no territorializable de las subvenciones estatales. Pues bien, centrada la queja en la no participación de la Generalitat en la decisión de no territorializar los fondos, es necesario recordar que, al examinar la referida norma estatutaria, la STC 31/2010, de 28 de junio, ya advirtió que “[l]a Generalitat,…, según el propio precepto impugnado, no determina el carácter de la subvención, sino que sólo participa en un proceso decisorio privativo del Estado, único competente para establecer los casos y los modos en que dicha participación haya de verificarse, atendida la doctrina constitucional establecida sobre el particular desde la STC 13/1992, de 6 de febrero” (FJ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materia sobre la que versa la impugnación, interesa señalar que, en el momento de aprobarse la norma controvertida, el art. 14.3 de la Ley 56/2003 ya preveía como no sujeta a distribución la reserva de crédito destinada a la gestión por el Servicio Público de Empleo Estatal de las acciones y medidas señaladas en el artículo 13 h), que eran idénticas a las incluidas en la cuestionada disposición adicional octogésima primera de la Ley 17/2012, de ahí también que en esta última disposición se aluda a que los fondos que integran la reserva de crédito no estarán sujetos a distribución territorial “de acuerdo con lo previsto en el artículo 14.3 de la citada Ley 56/2003”. En esta materia, por tanto, la previsión de no sujeción a distribución de los fondos relativos a las acciones y medidas indicadas venía directamente establecida por una norma estatal anterior a la recurrida —el referido art. 14.3 de la Ley 56/2003—, que no preveía más trámites al respecto, siendo importante remarcar que la exigencia de previo informe de la conferencia sectorial de empleo y asuntos laborales requerido por el art. 13 h) de la Ley 56/2003 se refería estrictamente a la dotación anual de la reserva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aclaración, y por lo que se refiere a esta última exigencia, los Abogados de la Generalitat alegan la inobservancia de dicho trámite en la aprobación de la disposición adicional octogésima primera de la Ley 17/2012, indicando no tener constancia de la emisión del referido informe ni de que se haya sometido a la conferencia sectorial de empleo y asuntos laborales la propuesta de asignación de recursos para las acciones referidas en la ley de presupuestos —en particular, se señala que en la última reunión de la conferencia sectorial realizada el 17 de julio de 2012 no se aportó información sobre la previsión—. Estas afirmaciones de la parte recurrente no se acompañan, sin embargo, de la debida acreditación, lo que, ya de por sí, impide un pronunciamiento de este Tribunal al respecto, al no ser nuestra función buscar dicha prueba (STC 136/2011, de 13 de septiembre, FJ 10, respecto a la eventual inobservancia de un acto de trámite en un procedimiento parlamentario). En cualquier caso, con relación a esa hipotética omisión del informe de la conferencia sectorial de empleo y asuntos laborales, habría de tenerse en cuenta que la emisión del indicado informe no constituye una previsión explícita del Estatuto de Autonomía de Cataluña, sino de la Ley 56/2003, diferenciándose así el supuesto de aquellos en que este Tribunal ha apreciado la existencia de vicio de inconstitucionalidad en la aprobación de normas legales por no respetarse el trámite de informe requerido por disposiciones integrantes del bloque de constitucionalidad (por todas, STC 13/2015, de 5 de febrero, FJ 5; y respecto a la diferencia indicada, STC 237/2012, de 13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pues, es posible acoger esta denuncia adicional formulada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definitiva, las anteriores conclusiones alcanzadas conducen a desestimar la impugnación referida a la disposición adicional octogésima primera de la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previsiones recurridas en el presente recurso es la disposición adicional octogésima cuarta de la Ley 17/2012,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2013 se suspende la aplicación del artículo 7.2, del artículo 8.2.a), del artículo 10, del artículo 32.3, párrafo primero, y de la disposición transitoria primera de la Ley 39/2006, de 14 de diciembre, de Promoción de la Autonomía Personal y Atención a las personas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recurrente, tal suspensión de preceptos reguladores del nivel de protección acordado previsto en la Ley 39/2006 conlleva el efecto de que el Estado deja de aportar fondos para financiar dicho nivel concertado, lo que, a su juicio, supone imponer a las Comunidades Autónomas el deber de aportar sus propios recursos para dotar las prestaciones definidas por esta ley estatal, con el condicionamiento de sus propios fondos para poder percibir los correspondientes al nivel mínimo de protección financiado por el Estado. A su entender, la norma resulta contraria a la lealtad constitucional debida a las Administraciones autonómicas con las que se había convenido la implementación del sistema y asimismo atenta a la autonomía financiera de la Generalitat de Cataluña, en los términos que resultan del art. 156 CE y arts. 3.1, 201, 202 y 211 EAC; de igual modo se reprocha que la previsión impugnada vulnera la competencia de la Generalitat de Cataluña sobre servicios sociales reconocida en el art. 166 EAC, considerando que ni el art. 149.1.1 CE ni el art. 149.1.13 CE proporcionan legítima cobertura a la previsión impugnada. Tales denuncias son rechazadas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esta impugnación ha de advertirse que la previsión recurrida tiene el mismo contenido que la disposición adicional cuadragésima de la Ley 2/2012, de 29 de junio, de presupuestos generales del Estado para el año 2012, con el único matiz de que esta disposición preveía la suspensión durante el año 2012 y la ahora recurrida lo hace durante el año 2013. Pues bien, aduciendo las mismas quejas, la indicada disposición adicional cuadragésima de la Ley 2/2012 fue también objeto de impugnación por el Gobierno de Cataluña en el recurso de inconstitucionalidad núm. 1743-2013, que ha sido resuelto mediante STC 99/2016, de 25 de mayo, en la que se desestiman las vulneraciones denunciadas respecto a esta previsión. Por ello, en la medida en que en el presente recurso se aducen idénticos argumentos y se plantean las mismas cuestiones que en el resuelto en la citada STC 99/2016, procede remitirse a lo en ella afirmado, tanto en relación con la declaración de pervivencia del objeto de la controversia planteada [FJ 2 a)] y el alcance de la norma recurrida dentro del modelo diseñado por la Ley 39/2006 [FJ 3 a)], como también respecto a las conclusiones y razonamientos allí expuestos, que, siendo aplicables en su integridad, se reiteran ahora en síntesis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relación con el encuadramiento competencial de la previsión cuestionada, con apoyo en la STC 18/2016, FJ 7 b), hemos de reiterar que “la Ley 39/2006 encaja materialmente en el ámbito de la ‘asistencia social’, lo que nos lleva a descartar la aplicación de los títulos competenciales de los arts. 149.1.13 y 17 CE… y a encuadrar la regulación estatal en el art. 149.1.1 CE… Así pues, es a la delimitación de competencias en materia de asistencia social en relación con dicho título competencial estatal [STC 18/2016, FJ 7 b)] a la que debemos atenernos en la resolución de la controversia planteada (en el mismo sentido, STC 36/2016, de 3 de marzo, FJ 2)” (STC 99/2016,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específica respuesta a las denuncias formuladas, de forma análoga a lo dicho en el fundamento jurídico 5 de la STC 99/2016 hemos de empezar subrayando que el único objeto de la disposición adicional octogésima cuarta de la Ley 17/2012 es suspender durante 2013 la aplicación de determinados preceptos de otra ley estatal como es la Ley 39/2006, decisión que se adopta en virtud de la facultad que corresponde al Estado “para fijar, y en su caso, modificar las condiciones y requisitos de vigencia y aplicación de sus propias normas” (STC 162/2013, de 26 de septiembre, FJ 6). En concreto, la suspensión cuestionada conlleva la decisión de que la Administración general del Estado no participe en 2013 en la cofinanciación del eventual nivel de protección de la dependencia acordado entre la Administración estatal y cada Comunidad Autónoma, dejando expresamente sin aplicación para ese ejercicio la previsión de incluir anualmente en los presupuestos de la Administración general del Estado —hasta 2015— créditos para celebrar convenios a tal efecto con las Comunidades Autónomas (disposición transitoria primera de la Ley 39/2006).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esencial, dejar claro que la disposición recurrida se limita a suprimir para 2013 la posibilidad de concertar el nivel acordado de protección de la dependencia, pero sin que en ningún momento se incorporen por dicha norma nuevas previsiones a la Ley 39/2006 ni se altere el tenor de sus preceptos. En consecuencia, reiterando lo afirmado en la STC 99/2016, FJ 5, a los efectos de este proceso debe tenerse en cuenta que, por su contenido meramente suspensivo y no novatorio, la impugnada disposición adicional octogésima cuarta de la Ley 17/2012 “no impone a las Comunidades Autónomas nuevas obligaciones sobre el reconocimiento y financiación de las prestaciones de dependencia, de modo que los deberes a los que alude la parte recurrente traerían causa, en su caso, de la regulación previamente establecida en la Ley 39/2006, que es ajena al presente proceso”. Tal consideración resulta plenamente aplicable a las alegaciones que la parte recurrente efectúa en relación con el art. 32.3 de la Ley 39/2006, precepto respecto al que, además, ya en la STC 18/2016, FJ 8 e) iii) se señaló que “el art. 32.3 de la Ley 39/2006, segundo párrafo, únicamente exige que la aportación autonómica sea, al menos igual a la de la Administración general del Estado, en el segundo nivel de protección, lo que implica que, suspendidos los convenios mediante los que se financiaba ese segundo nivel, la aportación autonómica en aplicación de dicho precepto no es ya obligatoria, por lo que, al menos en teoría, la reducción de la aportación estatal es susceptible de producir el correlativo efecto de reducción de la aportación autonómica, sin que, por esa vía, se produzca irremediablemente un incremento de gasto autonómico. Ahora bien, si esa reducción autonómica se produce o no es una cuestión que corresponde decidir a cada Comunidad Autónoma en el ejercicio de su competencia en materia de asistencia social. Pero no puede pretenderse que el hecho de que una determinada Comunidad Autónoma considere necesario o conveniente mantener las prestaciones del sistema de atención a la dependencia en un determinado nivel, superior al mínimo garantizado por el Estado, implique necesariamente el mantenimiento de las aportaciones estatales a la financiación del sistema de atención a la dependencia en la cuantía suficiente que permita el mantenimiento de dicho nivel prestacional en la Comunidad Autónoma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los efectos del actual proceso constitucional, no puede acogerse el presupuesto de que la disposición adicional octogésima cuarta de la Ley 17/2012 “constituya una norma que impone a las Comunidades Autónomas la obligación de aportar sus propios recursos para dotar las prestaciones definidas por la Ley 39/2006 y para percibir los fondos correspondientes al nivel mínimo de protección financiado por el Estado”, de ahí que, en consecuencia, necesariamente decae el principal argumento que los Abogados de la Generalitat de Cataluña aducen para, con carácter común, denunciar que dicha disposición resulta contraria al principio de lealtad constitucional, a la autonomía financiera de la Comunidad Autónoma y a la competencia autonómica sobre servicios sociales (STC 99/2016,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procede recordar que “el nivel de protección acordado entre la Administración estatal y cada Comunidad Autónoma se concibe en la Ley 39/2006 como contingente o potencial, dependiendo su existencia del mutuo concierto entre ambas partes, sin que exista un previo derecho a la citada cofinanciación estatal del nivel acordado, cofinanciación que queda sujeta a las decisiones adoptadas por el Estado a la hora de asignar prioridades de gasto en su propio presupuesto” (STC 99/2016, FJ 5). Así, con relación a la disposición transitoria primera de la Ley 39/2006, la reiterada STC 99/2016, FJ 5, ha afirmado que la inicial aprobación de esta norma “no puede limitar o frenar el posterior ejercicio por las Cortes Generales de su potestad legislativa plena ex art. 66.2 CE, de modo que, en dicho período, no queda impedida la intervención del legislador para incidir en el texto o eficacia de la disposición”: consiguientemente, desde la perspectiva constitucional, no es objetable que, en la Ley de presupuestos generales del Estado para 2013, “el legislador estatal acordara la suspensión, durante ese ejercicio, de la citada disposición transitoria primera de la Ley 39/2006, no incorporando créditos a tal fin y descartando así que, para ese año, la Administración estatal pudiera concertar el nivel de protección acordado mediante la firma del correspondiente convenio, que, como se ha dicho, es el presupuesto último para que nazca la obligación de cofinanciación respecto a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definitiva, reiterando la idea de que la suspensión derivada de la disposición adicional octogésima cuarta de la Ley 17/2012 no afecta al nivel mínimo de protección ni impone nuevas obligaciones de mantenimiento y financiación de prestaciones y que las aducidas por la parte recurrente encontrarían en su caso origen previo en la Ley 39/2006, procede rechazar que la indicada disposición vulnere el principio de lealtad constitucional, la autonomía financiera y la competencia autonómica sobre servicios sociales.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1744-2013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la desestimación del recurso respecto de la disposición adicional octogésima primera de la Ley 17/2012, de 27 de diciembre, de presupuestos generales del Estado para el año 2013, referida a la “gestión de las acciones, medidas y programas establecidos en la letra h) del artículo 13 de la Ley 56/2003, de 16 de diciembre, de Empleo”. La Sentencia aprobada por la mayoría del Pleno fundamenta la desestimación, de manera principal, en el carácter preventivo de la impugnación, basándose para ello en la doctrina establecida en la STC 22/2014, de 13 de febrero, FJ 7, que desestimó con igual fundamento la impugnación del art. 13 e), apartados 1 y 2, de la Ley 56/2003, de empleo, posteriormente convertido en art. 13 h) en virtud de la modificación introducida por el Real Decreto-ley 3/2011, de 18 de febrero, de medidas urgentes para la mejora de la empleabilidad y la reforma de las políticas activas de empleo. En aquel fallo, al que formuló Voto particular el Magistrado don Luis Ortega Álvarez, recordado compañero prematuramente fallecido, se llegó igualmente a la conclusión de que la impugnación resultaba preventiva, porque el efecto de la privación de la competencia autonómica de ejecución, no podía —decíamos— ser atribuido directamente al precepto legal impugnado, sino que habría que estar al posterior desarrollo reglamentario y a los concretos programas en los que se plasmara efectivamente la previsión legal. Inicialmente no me opuse a tal enfoque, a la espera de lo que se decidiera en los casos concretos de aplicación de la previsión legal que se sometieran al enjuiciamiento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esas impugnaciones posteriores llegaron, y fueron examinadas por este Tribunal. Concretamente, la STC 88/2014, de 9 de junio, resolvió el conflicto positivo de competencia núm. 6767-2007, promovido por la Xunta de Galicia, en relación con el Real Decreto 395/2007, de 23 de marzo, por el que se regula el subsistema de formación profesional para el empleo. Uno de los preceptos impugnados era el art. 6.4 de dicho Real Decreto, que venía a establecer los criterios generales que habrían de ser tenidos en cuenta para que procediera la gestión de las subvenciones por el Servicio Público de Empleo Estatal. La Sentencia, con apoyo en la STC 22/2014, desestimó la impugnación de dicho precepto por considerarla también preventiva, aduciendo que el precepto “efectúa una mera declaración enunciativa de las circunstancias o criterios que habrán de aplicarse a los planes o acciones formativas, para que su financiación pueda realizarse mediante subvenciones gestionadas por el Servicio Público de Empleo Estatal, criterios que se plasmarán en las disposiciones que reglamenten en el futuro dichas acciones formativas. Serán pues estas disposiciones, en las que se concreten las distintas acciones formativas, las que permitirán apreciar si concurren o no las circunstancias justificativas de la excepcionalidad determinante de la atribución al Estado de facultades de gestión”. Ya entonces mostré mi disconformidad con aquella tesis, formulando el correspondiente Voto particular, al que aquí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Posteriormente, la STC 178/2015, de 7 de septiembre, estimó el conflicto positivo de competencia núm. 974-2010, promovido también por la Xunta de Galicia, en relación con la resolución de 22 de septiembre de 2009, del Servicio Público de Empleo Estatal, por la que se convocaba la concesión de subvenciones para la realización de programas específicos de formación e inserción laboral a favor de los jóvenes desempleados en situación o con riesgo de exclusión social. En dicha Sentencia concluyó este Tribunal que la resolución impugnada conculcaba en su integridad las competencias de la Xunta de Galicia, sin que concurrieran “los presupuestos precisos para que el Estado se reservara la gestión centralizada de las subvenciones objeto de la resolución impugnada”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efectos que aquí interesan, hay que destacar que, como se señala en la STC 178/2015, FJ 6, el art. 1 de la resolución “concreta en su apartado 2 los extremos que justifican la gestión centralizada de las ayudas disponiendo que ‘la ejecución de los proyectos de formación afectará a un ámbito territorial superior al de una Comunidad Autónoma y facilitará la movilidad de los participantes en los mismos requiriendo por tanto la coordinación unificada del Servicio Público de Empleo Estatal, según lo establecido en el artículo 13, apartado e) de la Ley 56/2003, de Empleo, sin perjuicio de lo establecido en la disposición adicional cuarta de la misma Ley’. Estas últimas previsiones no aparecen especificadas posteriormente al identificar y definir las acciones subvencionables (art. 3), ni los criterios de valoración (art. 8), sino tan sólo en el art. 4.1 b), cuando se señala que pueden solicitar las subvenciones las asociaciones o fundaciones ‘cuya actuación sea de ámbito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este último caso nos permite comprobar es que las resoluciones de convocatoria de las ayudas y subvenciones, a las que los fallos previos fiaban la concreción de los criterios legales y reglamentarios, ni siquiera justifican la gestión centralizada, limitándose a remitirse a los criterios generales recogidos en la norma legal, esos mismos cuya impugnación consideró preventiva la STC 22/2014. Ante tal constatación no puedo sino reconsiderar mi apreciación inicial y apelar a los argumentos contenidos en aquel Voto particular formulado por el Magistrado don Luis Ortega. En dicho Voto se recalcaba que la impugnación no podía ser calificada de preventiva “en cuanto que lo que se cuestiona es, precisamente, la construcción legal que implica la reserva de la competencia ejecutiva al Estado en los términos y casos que el precepto dispone”, añadiendo que “la argumentación que la Sentencia emplea desfigura la previsión legal hasta convertirla en innecesaria”, en la medida en que “considera que ya se determinará en el futuro si la gestión centralizada está justificada, obviando que lo que hace el precepto es exactamente eso, construir con vocación de generalidad un supuesto de gestión centralizada de ayudas”. Frente a dicha forma de razonar, sostenía el Voto particular que “en coherencia con el carácter abstracto que es propio del juicio de constitucionalidad lo que habría debido juzgarse era la pretensión del Estado de configurar, con alcance general, una reserva de gestión de subvenciones en los casos en los que se den los requisitos que el propio precepto establece”.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por ello a lo expuesto en el referido Voto particular, puesto que son los mismos argumentos allí expuestos los que permiten también en el presente caso rechazar los fundamentos empleados para calificar de preventiva la impugnación de la disposición adicional octogésima primera de la Ley 17/2012, en la medida en que contempla la gestión por parte del Servicio Público de Empleo Estatal de acciones, medidas y programas financiados con cargo a determinada reserva de crédito, respecto de actuaciones contempladas en el art. 13 h) de la Ley 56/2003, de empleo; previsión que, como queda dicho, establece con vocación de generalidad y permanencia un supuesto de gestión centralizada de ayudas, vulnerando así el orden de distribución de competencias, puesto que las razones que el precepto aporta para justificar la centralización pretendida no pueden ser aceptadas.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octubre de dos mil dieciséis.-Adela Asua Batarrita.-Firmado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