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don Andrés Ollero Tassara, don Fernando Valdés Dal-Ré, don Juan José González Rivas, don Santiago Martínez-Vares García,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por el Pleno núm. 6237-2011, promovido por doña Susana Pérez-Alonso García-Scheredre, representada por la Procuradora de los Tribunales doña Isabel Covadonga Juliá Corujo y asistida por el Letrado don José Luis Lafuente, contra la Sentencia de la Sala Primera del Tribunal Supremo de 27 de septiembre de 2011, estimatoria del recurso de casación interpuesto por el Partido Socialista Obrero Español contra la Sentencia de la Sección Sexta de la Audiencia Provincial de Oviedo de 17 de diciembre de 2007 que, a su vez, estimó el recurso de apelación promovido por la actora contra la Sentencia del Juzgado de Primera Instancia núm. 4 de Oviedo de 30 de julio de 2007 (juicio ordinario núm. 596-2007), desestimatoria de la impugnación de la sanción de suspensión temporal de militancia impuesta por el citado partido. Ha sido parte el Partido Socialista Obrero Español, representado por el Procurador de los Tribunales don Roberto Granizo Palomeque y asistido por el Letrado don Francisco Alonso Díaz,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noviembre de 2011, la Procuradora de los Tribunales doña Isabel Juliá Corujo, en nombre y representación de doña Susana Pérez-Alonso García-Scheredre, interpuso recurso de amparo contra la Sentencia de la Sala de lo Civil del Tribunal Supremo de 27 de septiembre de 2011, a la que se ha hecho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27 de julio de 2006 la comisión ejecutiva regional de la federación socialista asturiana del Partido Socialista Obrero Español (PSOE) acordó solicitar a la comisión federal de listas del partido la suspensión del proceso de primarias para elegir al candidato a la alcaldía de Oviedo. La solicitud se plasmó en escrito de 1 de agosto de 2006, en el que se indicaban las razones que justificarían dicha excepción. La solicitud fue seguida de la publicación de diversos artículos y cartas al director en el diario La Nueva España mostrando su disconformidad con dicha decisión y criticándola. En concreto, la actora publicó una carta al director en el referido diario con fecha 9 de agosto de 2006, bajo el título “Escándalo innecesario en la AMSO”. La carta tenía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“Sería conveniente que algunos afiliados al PSOE repasasen las palabras de Rodríguez Ibarra en cuanto a la lealtad y la fidelidad. Al igual, les recomiendo que repasen las mías al respecto. Felipe González puede ser una buena guía de lo que expongo e incluso hasta el mismo Alfonso Guerra.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Autoridad no va en contra de libertad. Son compatibles, pero de faltar autoridad moral, algo no cuadra...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espectáculo lamentable que se está dando desde el PSOE, desde sus órganos ejecutivos, hace sólo honor a una cosa, al ejecutar, en la acepción peor y metafórica que pueda darse a semejante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Excepcionar dicen... Excepcionar llaman a quitar la libertad de expresión a los militantes de la AMSO, a montar un escándalo innecesario, a dejar aparcados a otros candidatos a los que les habría gustado presentarse a unas primarias, competencia sana.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estados de excepción nacen del miedo, y aquí se huele el pavor. Se mata la libertad, se amenaza con expedientes y se hace flaco favor a la candidata impuesta por la FSA. A priori, esta militante es tan buena como cualquier otro, pero con la decisión tomada por la FSA, se ha devaluado a la candidata de manera notable. ¿Van a imponerle la lista? Los tambores de guerra vuelven a sonar en la AMSO, los teléfonos móviles y los ‘mails’ van cargados. ¿Era necesario montar este bochornoso espectáculo? Da la sensación de que a alguien le gusta que Gabino de Lorenzo se frote las manos al ver el gallinero socialista alborotado, esa sensación da. En política, la habilidad es una virtud. Cuando se carece de ella, mejor irse. Hace semanas que lo digo, por lealtad, fidelidad y disciplina al PSOE. Con las personas, en política, no tengo ninguna ni debo tenerla; en lo personal es diferente. No vivimos en el siglo XIX, ya no; el aparato no puede ni debe comerse al disidente. Ya no hay más gulag en Occidente que Guantánamo, al que he combatido sin desmayo. ¿Ahora vais a volver al pasado? No vamos a dejar que lo hagáis, ya no. Internet funciona, existen los móviles y la libertad avanza aun a pesar de las imposiciones.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pueblo tonto no es y se cansa de ir a trabajar a las 7 de la mañana, mientras ve como algunos no hacen nada más que pasear camino de los ayuntamientos y la Junta General para votar a mayor gloria de las multinacionales y las grandes fortunas que no del pueblo; cansado de la mala oposición, cansado del mal Gobierno está el pueblo. Ya no vivimos en el pasado, ya no. Habéis coronado de gloria y de votos a Gabino de Lorenzo, con esto le habéis dado más votos aún. No es fiel quien no habla, no es fiel quien no dice lo que opina...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alguien piensa en poner una nota anónima diciendo que esto que expreso es fruto de no ser la candidata, me curo en salud volviendo a repetir que nunca quise serlo y renuncié a cualquier paso en ese sentido, por dos motivos: por falta de salud y por falta de interés. Yo siempre voy a ganar, nunca a perder. Así que apoyo a quienes se enfrenten a esta arbitraria, torpe y absurda decisión desde una ejecutiva que salió elegida de un Congreso en el que ahora muchos no vemos reflejado el resultado. Cuestión que he reiterado en la FSA, por escrito y por registro. Nunca se ha respondido. Los silencios están de más en democracia. Los silencios son cómplices del desastre.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Está cansado el pueblo, estoy cansada yo, estamos cansándonos todos de que en nombre del PSOE hablen, digan y ejecuten cosas que nunca se nos plantearon a los militantes. Estamos cansados de ese patio de vecinos en que se convierte LA NUEVA ESPAÑA publicando esos artículos, desde el PSOE y desde el PP, en los que se amaga y no se da, en los que se habla de la vida personal y no de propuestas. Estamos cansados de ver cómo en las listas van personas que no tienen más oficio que el de tener la lengua muy marrón -permítaseme la grosería encubierta-. Queremos políticos de verdad, no verdulerías que poco o nada hacen por la comunidad, y el PP y el PSOE nos llenan el cerebro de escándalos, de palabras asquerosas lanzadas entre ellos. De programa, de calidad de vida, de calidad de edificación, de ayuda social a los enfermos, a los ancianos, de eso no leo nada ni de unos, ni de otros. Nos estamos cansando de ver cómo los pantalones vaqueros marcan lo que está claro que después no tienen. Al parecer, el voto fue por unanimidad, pues los que están en esa ejecutiva con mi apoyo y el de otros compañeros, que sepan que no nos representan, los pusimos ahí para defender la democracia, la honestidad y la libertad, incluido dentro del partido. Estamos cansados de mangantería, de gente que no trabaja y que su única aspiración es ir en la lista, en la que sea, sin que el resto sepamos qué valores los acompañan, qué méritos en la vida civil tienen. Ésa es la clave de muchas cosas: la vida civil, las organizaciones ciudadanas y el poco respeto que desde el aparato de los partidos se les demuestra. Las ejecutivas no están para demoler el pensamiento contrario a ellas -de nuevo Rodríguez Ibarra-, las ejecutivas son otra cosa que no están demostrando en este momento. Ahora más parecen garrapatas que quieren todo el poder, que quieren chupar la sangre del que se manifiesta en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ejecutiva es otra cosa, no una máquina de arrasar compañeros e ideales. No confundáis esta carta abierta con falta de disciplina, que no lo es. Ahora, si queréis, podéis darme una dosis de disciplina inglesa, siempre podéis hacerlo. Pero no hablar, no decir lo que se siente, es muy poco socialista, y no se puede acallar la voz del disidente a base de abrir uno o cuarenta expedientes. Si expedientáis a un escritor, luchador por las libertades desde tiempos de la dictadura; si expedientáis a un candidato a la secretaría general del PSOE; si expedientáis a un escritor con miles de libros en la calle, traducido a varios idiomas, estudiado en universidades de USA, Canadá, etcétera, alguien cuyos libros están en todos los institutos Cervantes del mundo, alguien que salió a la calle a defender la paz en Irak, alguien que escribió el primer artículo pidiendo que al presidente Aznar se le juzgase en el TPI, alguien que combate la derecha económica y sus raíces profundas, alguien de quien nadie podrá decir jamás que se ha vendido, alguien que intenta desde siempre vivir como una auténtica socialista, entregando parte de sus ganancias al bien común, a los más necesitados; si expedientáis a alguien así, no podréis decir que es por falta de disciplina, se llama coherencia. ¿Vais a expedientarme por ser coherente? ¿Vais a expedientarme por decir que la ley de la memoria histórica se ha quedado corta, que hay que desenterrar a todos los muertos, sacarlos de las cunetas y darles digna sepultura? Eso sí, sin prohibir el 20-N en el Valle de los Caídos, que la libertad, guste o no, va en todas direcciones, y si los seguidores de Franco quieren ir, tienen derecho a hacerlo. Eso es la libertad, aceptar hasta lo que no gusta. ¿Vais a expedientarme por posicionarme junto a otros compañeros? ¿Por apoyarlos? ¿Vais a decir esa payasada de que hacer esto es hacer el juego a la derecha? ¿Vais a expedientar a quien pide calidad de vida para el necesitado en más de cinco idiomas? No puede haber expedientes por opinar, simplemente no puede haberlos. La discrepancia es enriquecedora y si no lo entendéis, quienes debéis iros sois vosotros.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Catilina, Catilina... A mí la paciencia se me ha agotado hace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NOTA BENE: Es Catilina, no es que exista una candidata que se llame Catalina, que, dado el nivel de formación de algunos, puede que no lo entiendan...”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5 de septiembre de 2006 la comisión federal de listas del PSOE acordó suspender la celebración del proceso de elecciones primarias en relación con la selección de candidato a la alcaldía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solicitud de la comisión ejecutiva regional de la federación socialista asturiana-PSOE, la comisión ejecutiva federal resolvió con fecha 11 de septiembre de 2006 delegar en dicha comisión ejecutiva regional la facultad de incoar y tramitar expediente disciplinario contra la demandante de amparo y otros nueve afiliados del partido como consecuencia de las publicaciones de críticas efectuadas por los mismos frente a la propuesta de suspender el proceso de primarias para la selección de candidato a la alcaldía de Oviedo. La resolución incluía la decisión de suspender cautelarmente a los referidos afiliados. Dicho acuerdo fue notificado a la actora mediante oficio de la secretaría de organización de la federación socialista asturiana de 12 de septiembre de 2006, indicándole que contra la resolución de iniciación del expediente sancionador cabía interponer recurso ante la comisión federal de ética y garantías en el plazo de diez días hábiles, así como la apertura de un plazo de cinco días para que los expedientados pudieran indicar los medios de prueba de que pretendieran valerse.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23 de octubre de 2006 se publica en el diario La Nueva España una nueva carta de la recurrente titulada “La libertad no tiene fronteras ni espacios tasados”, en la que critica las declaraciones efectuadas a dicho diario por el miembro de la federación socialista asturiana don Alfredo Carreño sobre la sanción impuesta a unos militantes socialistas por opinar, manteniendo que nadie puede dictar dónde, cómo y cuándo se expresan los ciudadanos, los militantes o no de un partido. La carta finaliza en los siguientes términos: “¿Así que puedo hablar en una habitación, a la hora y día que tú me digas, Alfredo? Eres chistoso, francamente”.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concluida la tramitación del expediente sancionador, por acuerdo de 16 de noviembre de 2006 la comisión ejecutiva federal del PSOE resolvió imponer a la actora la sanción de suspensión de militancia por veinte meses, en aplicación del art. 46 c) del Reglamento de afiliados y afiliadas, por la comisión de dos faltas muy graves, tipificadas en el artículo 44 i) (“menoscabar la imagen de los cargos públicos o instituciones socialistas”) y k) (“actuación en contra de acuerdos expresamente adoptados por los órganos de dirección del Partido”) del referido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citado acuerdo interpuso la actora recurso ante la comisión federal de ética y garantías, que fue desestimado por resolución de 27 de febrero de 2007, en la que se acordó declarar ajustada a derecho, en todos sus extremos, la resolución objeto de recurso, así como descontar de la sanción de suspensión de militancia impuesta cuatro meses y once días transcurridos desde la suspensión cautelar adoptada al incoarse el expediente de origen hasta la fecha de la propia resolución, ya cumplidos.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recurrente formuló demanda de juicio ordinario en materia de protección civil de los derechos fundamentales, aduciendo la lesión de su derecho a la libertad de expresión (art. 20 CE) producida en virtud de los acuerdos adoptados por la comisión ejecutiva regional de la federación socialista asturiana, de la comisión ejecutiva federal y de la comisión federal de ética y garantías del PSOE. La representación del PSOE defendió frente a ello la validez del acuerdo sancionador, argumentando que fue adoptado por el partido en cumplimiento de los estatutos que rigen su funcionamiento y que se debió a que la conducta de la actora menoscabó la imagen de los cargos públicos e instituciones socialistas y constituyó una actuación contraria a los acuerdos válidamente acordados por los órganos de dirección del partido, conductas éstas que son susceptibles de ser calificadas como faltas muy graves que conllevan, entre otras sanciones, la impuesta 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desestimada por la Sentencia del Juzgado de Primera Instancia núm. 4 de Oviedo de 30 de julio de 2007, en la que, tras valorar la prueba documental aportada, y, en especial, las manifestaciones contenidas en la carta al director publicada en el diario “La Nueva España” el 9 de agosto de 2006, y con invocación de las SSTC 85/1986, 218/1988, 2/1993 y 56/1995, afirma que la lectura de las cartas publicadas “permite concluir que la decisión del partido de sancionar a la demandante por entender que las manifestaciones contenidas en esos artículos de opinión menoscaban la imagen de los cargos públicos e instituciones socialistas y porque constituye una actuación contraria a un acuerdo adoptado válidamente por los órganos competentes del partido, no es en modo alguno arbitraria ni irrazonable. Y además las expresiones anteriormente reflejadas referidas a la ejecutiva regional y a otros militantes del PSOE menoscaban públicamente la imagen del partido y de los órganos del mismo, ya que, la demandante públicamente opina que los militantes del partido que aparecen en las listas electorales carecen de capacidad para ir en dichas 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órgano judicial añade que “este acuerdo sancionador no vulnera el derecho a la libertad de expresión, derecho que los propios Estatutos Federales reconocen a sus militantes, si bien, circunscribiéndolo al seno del Partido, esto es, se posibilita la total libertad de discusión interna y el derecho de crítica sobre posiciones políticas del propio partido y ajenas, mediante ‘la libre expresión oral o escrita y su libre comunicación dentro del Partido’ [artículo 7.1 d) de los Estatutos Federales], así como el derecho a realizar manifestaciones públicas, juicios de valor y expresión de opiniones pero con el límite del respeto a la dignidad de las personas y a las resoluciones y acuerdos adoptados por los Órganos del Partido [artículo 7.1 e) de los Estatutos Federales], de modo que se prevé que los militantes que falten al programa o a los acuerdos y resoluciones de la Organización, expresen públicamente sus opiniones en términos irresponsables o con deslealtad al Partido, o cometan actos de indisciplina puedan ser sancionados con medidas que pueden llegar a la expulsión (artículo 11 de los Estatutos Federales y 35 del Reglamento); y, como apunta la ya citada STC 56/1995, nada se opone al reconocimiento de un derecho a la libertad de expresión de los afiliados en el seno del partido político del que forman parte con los límites que puedan derivarse de las características de este tipo de asociaciones, que no son otros que los que el Partido demandado establece en su normativa interna a la que estaban sujetos los demandantes en cuanto militantes de dicha formación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Interpuesto recurso de apelación por la demandante, la Sección Sexta de la Audiencia Provincial de Oviedo lo estimó en la Sentencia de 17 de diciembre de 2007, declarando nulo el acuerdo de suspensión de militancia adoptado por la comisión ejecutiva federal del PSOE. La Sala entendió que la crítica enjuiciada no era constitutiva de ataque alguno a las personas, cuando menos de forma nominada, “pues las referencias se producen en un contexto generalizado y nunca personal, además de pretender corregir lo que se consideraba desacertado”, añadiendo que “tampoco lo es frente a una resolución de un acuerdo definitivo, dado que, como ya se indicó, estaba en proceso de formación. Es en este periodo donde esta Sala considera lícita la crítica, no sólo en el ámbito interno, sino también externo o público, con la finalidad de llegar al conocimiento de todos los asociados o a afiliados de Oviedo y Asturias, en cuanto interesados todos ellos en el entonces proceso electoral municipal, en el que la forma de elegir a los posibles candidatos tenía una innegable importancia. El mandato de un funcionamiento democrático, a que alude el citado art. 6 CE, obligaba a los órganos del partido demandado a extremar y favorecer el derecho a comunicar públicamente las opiniones, incluso las divergentes, para así poder adoptar una mejor solución al respecto. Por ello se considera que existió una exacerbación o exceso en el límite impuesto a la libertad de expresión de la demandante, teniendo en cuenta que una vez adoptado el acuerdo por la Comisión Federal de Listas, ninguna otra crítica pública se le conoce a la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PSOE promovió frente a la anterior resolución judicial recurso de casación, aduciendo infracción de los arts. 20.1 a) y 22.1 CE, en relación con el art. 6 CE. El recurso fue estimado por la Sentencia de la Sala de lo Civil del Tribunal Supremo de 27 de septiembre de 2011. Tras exponer la doctrina que debe presidir la ponderación de los dos derechos fundamentales en conflicto (libertad de expresión y derecho de asociación), recogiendo la extensión y límites de cada uno de ellos, así como los criterios que deben presidir la ponderación entre uno y otro, la Sentencia aplica dicha doctrina al caso enjuiciado, señalando que la información que servía de base al artículo de opinión enjuiciado tiene relevancia social, y que la consideración del principio de proporcionalidad en las expresiones utilizadas lleva, sin embargo, a revertir el juicio de ponderación que se realiza, entendiendo la Sala que se emplean términos que resultan objetivamente injuriosos y que no guardan relación directa con la crítica efectuada con un sentido objetivo de menosprecio. A su juicio, se trata de expresiones “susceptibles de provocar en los lectores una imagen distorsionada por las connotaciones negativas que las declaraciones en sí mismas conllevan, susceptibles de crear dudas específicas sobre la honorabilidad de los miembros de la ejecutiva al exponer que priorizan sus intereses particulares sobre los colectivos que representan”. Asimismo, la Sala entiende que no son objeto del proceso las hipotéticas trabas a la libertad de expresión de opiniones, ideas o pensamientos que pudieran haber sufrido los miembros del partido a lo largo del proceso que determinó la suspensión del proceso de primarias para la selección del candidato a la alcaldía de Oviedo, sino que la polémica “se centra en el acuerdo adoptado por la Comisión Ejecutiva Federal del PSOE acordando la suspensión de militancia por período de 20 meses a consecuencia de las opiniones proferidas por la demandante en un diario local consideradas contrarias a los estatutos del partido”. Y, desde esta perspectiva, afirma que “esta Sala no puede compartir el criterio seguido por la Audiencia Provincial en su resolución, por cuanto estima vulnerado el derecho del asociado al considerar que el acuerdo contra el que expresa la crítica no es tal, sino solamente una mera propuesta por depender su aceptación de la decisión del órgano competente para adoptarla, pues como se ha indicado este aspecto no ha sido objeto de denuncia, y, en todo caso, la libertad de expresión durante el proceso de adopción de la decisión no está exenta de límites [artículo 7 d) y e)]. Los acuerdos asociativos están sometidos al examen de su regularidad para la determinación del cumplimiento de las formalidades estatutarias que establezcan, en cuanto admisibles y lícitas, según el procedimiento interno para su adopción y su respeto a las normas legales y en consecuencia es evidente que la falta de infracción de dichas garantías provoca la estimación de las alegaciones del motivo y en consecuencia la revocación de la sentencia impugnada, pues el canon de enjuiciamiento no es la libre expresión de ideas, opiniones o pensamientos, sino la conformidad o no con las disposiciones legales -o estatutarias- que regulan las decisiones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se ha producido la lesión del derecho fundamental de la actora a la libertad de expresión consagrado en el art. 20.1 a) CE, al tiempo que se ha incurrido en un exceso interpretativo del art. 22.1 en relación con el art. 6, ambos de la Constitución, en cuanto al proceso y límites de autoorganización de los partidos políticos. Destaca, ante todo, que no existía un acuerdo adoptado frente al que el partido pudiera actuar, y que de la simple lectura de la carta en su totalidad se pueden distinguir dos partes: una primera, crítica frente al propio PSOE, y otra segunda, que se expresa en plural, y que es crítica frente a los partidos políticos en general o contra el sistema de partidos existente en el momento de la redacción del escrito. A partir de ello, considera que el Tribunal Supremo realizó una errónea ponderación de la libertad de expresión en su colisión con el derecho de asociación, pues reconoce como legítima la imposición de una sanción por actuación en contra de acuerdos que no habían sido adoptados aún y por considerar menoscabada la imagen de cargos públicos en base a candidaturas no oficialmente proclamadas y, en su caso, por expresar ácidas críticas contra las ejecutivas y los partidos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sumisión de los partidos políticos al carácter democrático de su estructura interna y su funcionamiento, considera la demanda que es preciso determinar previamente si el acto disciplinario está o no fundado en motivos manifiestamente arbitrarios, y comprobar si existió una base razonable para que los órganos de la asociación tomasen la correspondiente decisión. En este sentido, lo primero que se advierte es la inexistencia de un ataque a un acuerdo democráticamente adoptado de excluir Oviedo de las primarias ante las elecciones locales. El otro motivo de sanción lo constituye el “menoscabo de la imagen de los cargos públicos o instituciones socialistas”, cuando las expresiones que se le achacan se encuentran en una parte del texto absolutamente general, que se manifiesta en un contexto de “enfado” contra el sistema de partidos, y en la que no existe una sola alusión personal, ni referida a órgano o institución concreta del PSOE, permitiendo crear dudas sobre los miembros de las ejecutivas de todos los partidos del sistema y no de la ejecutiva del PSOE asturiano. Por tanto, al no referirse a personas concretas, no es razonable la imposición de una sanción disciplinaria porque alguien pueda sentirse aludido por las críticas, de modo que el acto sancionador está fundado en motivos manifiestamente arbitrarios.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Constitución no reconoce un derecho al insulto, según la doctrina constitucional, pero en este caso no han existido insultos porque no ha habido destinatarios personales o institucionales específicos, concretos y particulares, de las frases pretendidamente injuriosas, ya que las expresiones más duras se contienen en la parte genérica de la carta, esto es, en la opinión sobre los partidos políticos y los políticos en general, opinión compartida por los españoles. Se duda de que, como se dice en la Sentencia del Tribunal Supremo, llegando más allá del control de la razonabilidad de la sanción impuesta, las expresiones utilizadas fueran injuriosas y “susceptibles de provocar en los lectores una imagen distorsionada por las connotaciones negativas que las declaraciones en sí mismas conllevan, susceptibles de crear dudas específicas sobre la honorabilidad de los miembros de la ejecutiva”. En suma, no existiendo injuriado, no puede existir injuria, por lo que la sanción impuesta está fundada en motivos arbitrarios.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especial trascendencia constitucional del recurso, se afirma en la demanda que se plantea una nueva cuestión constitucional en cuanto a la relación entre los derechos constitucionales de la libertad de expresión y la libertad de asociación (art. 22.1 en relación con el art. 6 CE) y su posible colisión o conflicto en lo que se refiere a los límites a la capacidad autoorganizativa de los partidos políticos. A juicio de la demandante, el problema planteado trasciende del caso concreto al suscitar una cuestión jurídica relevante que, en orden a su aplicación práctica, tendrá unas consecuencias políticas de carácter general en todos aquellos procesos disciplinarios que surjan como consecuencia de las discrepancias críticas, en ejercicio del derecho a la libertad de expresión, en la confección de listas electorales. Y, en todo caso, se da la posibilidad de que el Tribunal Constitucional aclare su doctrina en relación con la consecuencias del ejercicio del derecho constitucional de asociación por parte de los partidos políticos, sobre la base de la exigencia constitucional de funcionamiento democrático, que han venido dibujándose en sentencias como las SSTC 218/1988 y 96/1994, que el Tribunal Supremo interpreta incorrectamente.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el reconocimiento del derecho de la actora al ejercicio de la libertad de expresión reconocida en el art. 20.1 a) y d) CE, materializado en la carta publicada en el diario “La Nueva España” el 9 de agosto de 2006, revocando la Sentencia del Tribunal Supremo y anulando la sanción impuesta a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escrito presentado el 8 de mayo de 2012, la representación de la actora aportó la Sentencia de la Sala de lo Civil del Tribunal Supremo 269/2012, de 17 de abril de 2012, relativa al proceso paralelo al de la demandante de amparo, seguido frente a otros militantes críticos del PSOE local de Oviedo, sancionados también en la misma ocasión y fechas en que lo fue la recurrente, y que obtuvieron un pronunciamiento favorable, contrario al que 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13 de febrero de 2013 la Magistrada doña Encarnación Roca Trías planteó su abstención en el presente recurso de amparo, al entender que concurría la causa del art. 219.11 de la Ley Orgánica del Poder Judicial (LOPJ), por haber formado parte de la Sala de lo Civil del Tribunal Supremo que dictó la Sentencia que aquí se impugna. Por el ATC 49/2013, de 25 de febrero, la Sala Segunda de este Tribunal acordó estimar justificada la abstención de la Magistrada doña Encarnación Roca Trías, apartándola definitivamente del conocimiento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14 de marzo de 2013 la Sala Segunda de este Tribunal acordó admitir a trámite el recurso de amparo, de conformidad con lo previsto en el art. 11.2 de la Ley Orgánica del Tribunal Constitucional (LOTC), y que, en aplicación del art. 51 LOTC, se requiriera a la Sala Primera del Tribunal Supremo y a la Sección Sexta de la Audiencia Provincial de Oviedo, a fin de que, en plazo que no excediera de diez días, remitieran certificación o fotocopia adverada de las actuaciones correspondientes, respectivamente, al recurso de casación núm. 805-2008 y al recurso de apelación núm. 501-2007. Igual comunicación se acordó dirigir al Juzgado de Primera Instancia núm. 4 de Oviedo, para que, en idéntico plazo, remitiera certificación o fotocopia adverada de las actuaciones correspondientes al juicio civil ordinario núm. 596-2007, debiendo previamente emplazarse a quienes hubieran sido parte en el procedimiento, salvo la parte recurrente en amparo, para que en el plazo de diez días pudieran comparecer en el recurso de amparo, si así lo deseaban.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4 de abril de 2013, el Procurador de los Tribunales don Roberto Granizo Palomeque se personó en el presente recurso de amparo en nombre y representación del Partido Socialista Obrero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22 de abril de 2013, se acordó tener por personado y parte en el procedimiento al Procurador de los Tribunales don Roberto Granizo Palomeque, en nombre y representación de Partido Socialista Obrero Español. Asimismo, se acordó dar vista de las actuaciones recibidas, por un plazo común de veinte días, a las partes personadas y al Ministerio Fiscal para que, de conformidad con el art. 52.1 LOTC, presentaran las alegaciones pertinentes, condicionado a que el Procurador de los Tribunales don Roberto Granizo Palomeque, en el plazo de diez días, acreditara la representación que afirmaba ostentar con escritura de poder original. Dicho requerimiento fue atendido mediante escrito presentado el 30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registrado el 29 de mayo de 2013, la representación del Partido Socialista Obrero Español presentó sus alegaciones, en las que solicitó la inadmisión del recurso de amparo o, subsidiariamente, su desestimación. Tras la exposición de los antecedentes del caso, se aduce la inadmisibilidad del recurso por no haberse justificado en debida forma en la demanda la especial trascendencia constitucional del mismo, ya que se ha omitido en ella un razonamiento detallado y autónomo que justifique la existencia de una resolución en forma de sentencia sobre el problema que plantea. A juicio del representante del Partido Socialista Obrero Español, no existe, en contra de lo que se afirma por la parte contraria, una nueva cuestión constitucional derivada del caso de autos en cuanto a las relaciones o interferencias que presenta la libertad de expresión con sus propios límites y sus relaciones con la potestad organizativa de las asociaciones políticas, sin que se alcance a ver cuál sea la relevancia ius fundamental de la causa que se aparte de lo resuelto por el Tribunal Supremo sobre los hechos traídos 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se alega como primer motivo de oposición la correcta aplicación constitucional de los arts. 20 y 6 CE por la Sentencia del Tribunal Supremo, que habría resuelto la cuestión de fondo traída a su conocimiento con corrección y proporcionalidad. Se afirma en el escrito que la aplicación correcta de la libertad de expresión y de la capacidad organizativa con que cuentan los partidos políticos conduce a decretar que, en este caso, no se ha producido conculcación del derecho fundamental alegado, sin que la recurrente haya logrado discutir ni poner en entredicho el equilibrio o la ponderación de los derechos afectados que lleva a cabo el Tribunal Supremo. La actora pretende zafarse ahora de la rotundidad de las manifestaciones realizadas en la prensa regional, eludiendo la realidad de sus acciones y la concreta descripción de las palabras soeces y ofensivas dirigidas inequívocamente a los dirigentes de su partido en Oviedo, explícitas, penosas y diáfanas, no amparables ni encuadrables en una pretendida libertad de expresión, que no acoge un derecho a injuriar. La posible existencia de una fractura entre sociedad y política no otorga a la recurrente un derecho omnímodo a denigrar a sus compañeros de la agrupación municipal socialista ni a hacer públicos sus insultos en el medio de mayor tirada regional, provocando un daño concreto y objetivamente apreciable de sus legítimos intereses, consecuencia del escarnio general de la imagen y buen nombre del Partido Socialista de Oviedo. Y todo ello en las inmediaciones del proceso electoral municipal, siendo esa intención aviesa e infamante, no amparable por el precepto constitucional, pues la Constitución no reconoce el derecho al insulto. La voluntad de insultar es bien distinta de la que puede guiar la crítica legítima sobre un determinado proceso electoral interno, mientras que las expresiones utilizadas son susceptibles de provocar en los lectores una imagen distorsionada por las connotaciones negativas que las declaraciones en sí mismas conllevan, capaces de crear dudas específicas sobre la honorabilidad de los miembros de la ejecutiva. Aunque ahora afirme la demanda que tales insultos soeces se referían más bien a la clase política en general, se oculta capciosamente la evidencia de que las dos intervenciones periodísticas por las que la actora resultó sancionada se referían sin atisbo de duda a los miembros compañeros de ella que dirigían la comisión ejecutiva de la agrupación municipal del partido y a quienes con nombre y apellido formaban parte en ese momento de la dirección del mismo, así como hacia quien era propuesta candidata a la alcaldía de Oviedo por la dirección del 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escrito a los criterios que deben presidir la labor de ponderación, teniendo en cuenta el peso relativo de los respectivos derechos fundamentales que entran en colisión, haciendo hincapié en que la libertad de expresión no puede prevalecer cuando se emplean frases y expresiones ultrajantes u ofensivas, sin relación con las ideas u opiniones que se expongan y que, en materia de expulsión de asociados, el derecho de asociación se ve unido a una serie de deberes cuyo incumplimiento puede dar lugar en el ámbito asociativo a la expulsión, limitándose en estos casos el control jurisdiccional a comprobar si existió una base razonable para la adopción de tal decisión. En el presente caso, a tenor de las circunstancias concurrentes, no es inconstitucional que la libertad de expresión sin tapujos de la recurrente pueda ser compatible con una reacción de suspensión temporal de militancia en términos disciplinarios, por ser evidente el calado injurioso de los artículos publicados en prensa con expresiones y comentarios de los cuales cualquier lector medio podía formarse una convicción negativa de las personas que dirigían el Partido Socialista en Oviedo. Con las referidas frases se menosprecia de forma indudable la honorabilidad, la honradez, la capacidad de gestión y trabajo y hasta las actitudes sexuales de los compañeros de partido a que alude públicamente, excediendo de lo que sería crítica admisible, por contener alusiones denigrantes y desproporcionadas, de carácter obsceno, soez, injurioso, insultante, infamante, irrespetuoso y despectivo. A la actora se le ha impuesto una consecuencia jurídica adecuada, prevista en los estatutos del Partido Socialista, proporcional y con pleno respeto a las garantías del procedimiento, por el hecho probado de insultar y menoscabar de forma insistente y repetida la imagen pública de compañeros de la ejecutiva del partido, a los que no ha guardado una mínima lealtad por respeto, comprometiendo los fines propios de la organización a la que pertenece, todo ello en el marco de la legalidad de la propia asociación política, y teniendo en cuenta que la pertenencia a un partido es una cuestión voluntaria que conlleva un compromiso con unos mínimos de respeto y de responsabilidad hacia la imagen pública de las personas que componen la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otro motivo de oposición en cuanto al fondo frente al recurso de amparo defiende que no se puede resolver la controversia, como intentó hacer la Audiencia Provincial de Oviedo, sobre el análisis de la legalidad del contexto estatutario en que sucede la suspensión de militancia, ya que tal enfoque vulneraría el derecho fundamental de asociación en su vertiente de autoorganización (arts. 22 y 6 CE). Como el Tribunal Constitucional ha dicho, nada se opone al reconocimiento de un derecho a la libertad de expresión de los afiliados en el seno del partido político del que forman parte con los límites que puedan derivarse de las características de este tipo de asociaciones, y a la luz de dicha doctrina la libertad de expresión, predicada respecto de los sujetos afiliados a partidos políticos, al interpretarse o modularse teniendo en cuenta el derecho de asociación política reconocido en la Constitución, en su vertiente de derecho de autoorganización asociativa que garantiza un ámbito libre de interferencias de los poderes públicos en su organización y funcionamiento internos. En este contexto, ampliamente descrito por la Sentencia de primera instancia y por la del Tribunal Supremo, la cuestión pasa y termina por hacer un análisis ponderado del contenido de las manifestaciones públicas efectuadas por la recurrente en amparo, sobre su alcance, gravedad y trascendencia y, en consecuencia, sobre su encaje o amparo en la libertad de expresión de quien las profiere, de suerte que una vez leídas y comprendidas se hace necesario el reproche hacia su misma literalidad en términos que hicieron legítima la reacción disciplinaria por la que se acordó suspender a la militante en su día. Y esa dimensión objetiva no puede obviarse como factum inalterable que recogió el Tribunal Supremo: i) el contenido de las manifestaciones públicas vertidas por la demandante; ii) el alcance, trascendencia y gravedad de tales manifestaciones; iii) la ausencia de amparo de dichas manifestaciones en el derecho fundamental a la libertad de expresión; iv) la vulneración del derecho de asociación política (en su vertiente de derecho de autoorganización y autodisciplina y regulación de su funcionamiento interno) por tales manifestaciones. Basta releer las expresiones para comprobar que menoscaban fatalmente la imagen de los cargos públicos o instituciones socialistas, siendo inaceptable el argumento empleado por la recurrente de que tales expresiones se dirigían en abstracto a la clase política, cuando de la lectura cabal del artículo y del episodio que provocó su redacción es evidente que se refería a la ejecutiva del Partido Socialista de Oviedo, y a su entonces candidata a la alcaldía. En todo caso, lo que queda claro es que la libertad de expresión no es omnímoda, sino que está sujeta a límites, y, entre ellos, en el ámbito de las personas afiliadas a partidos políticos, los derivados de la autoorganización y disciplina interna de la propia asociación, cuya concreción corresponde a los Estatutos y normas de regulación interna de los mismos, por imperativo de la Constitución. Por todo ello, resulta indudable que la aplicación del ordenamiento jurídico al que aspira la recurrente en su demanda supondría una infracción patente del art. 22.1 CE, en relación con el art. 6 CE, pues supondría una injerencia intolerable respecto al derecho fundamental de asociación del Partido Socialista Obrero Español, que implica un menor grado de control por parte de los poderes públicos, de suerte que el control jurisdiccional de los acuerdos disciplinarios no permite entrar a valorar la conducta del militante con independencia del juicio realizado por los órganos asociativos, debiendo limitarse a comprobar si existió una base razonable para que los órganos estatutarios competentes tomasen la correspondiente decisión y si se respetó el procedimiento, no admitiendo dudas de que ello fue así, dada la mala imagen que las expresiones empleadas por la actora trasmiten del PSOE.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7 de junio de 2013, en el cual interesó la desestimación del recurso de amparo por entender que no se ha producido la vulneración del derecho fundamental alegado por la actora. Tras exponer los antecedentes del caso y la doctrina del Tribunal Constitucional en relación con sanciones impuestas a los miembros de una asociación y su posible revisión jurisdiccional, señala que no se puede desconocer que tanto la autoorganización como consecuencia del derecho de asociación (art. 22.1 CE) como, en alguna medida, el derecho a la libertad de expresión [art. 20.1 a) CE] han de entrar en la valoración de la conducta del partido político al sancionar y la del órgano judicial para calificar tal conducta como sancionable, habida cuenta de que el criterio de la base razonable impone la valoración de la carta al director publicada en el diario “La Nueva España”. El criterio sentado en la doctrina constitucional expuesta en supuestos de colisión de ambos derechos es el de que la potestad sancionadora se asiente en una base razonable, pues solo en el caso contrario cabría la corrección judicial, so pena de llegar al extremo de anular la potestad sancionadora de la asociación. En este sentido, alegada como fundamento de la demanda la salvaguarda de la libertad de expresión, procede que el Juzgador examine, una vez constatado el cumplimiento de las previsiones estatutarias en cuanto a la tramitación del procedimiento, la existencia de “base razonable de la sanción”, lo que obliga a examinar si el artículo periodístico contiene, por las expresiones usadas, esa base razonable para sancionar. Al hilo de ello, entiende el Fiscal que, de la lectura de la Sentencia del Tribunal Supremo, se colige que las expresiones empleadas por la demandante en su carta al director han sido correctamente evaluadas por el órgano judicial, en cuanto que de cada una de las frases y expresiones se desprende la denuncia descarnada de priorización de los intereses particulares a los públicos en las frases destacadas por la Sentencia. El Ministerio Fiscal entiende que no es asumible que ello sea, como se afirma en la demanda, un ataque a la generalidad del sistema de partidos y del funcionamiento de los mismos cuando la crítica se ejerce en un contexto determinado como lo es el de las elecciones primarias del PSOE, partido que, junto con sus dirigentes, debe considerarse especialmente aludido en las frases utilizadas, sin que por lo demás puedan tener efecto de justificación las excusas que por la recurrente se dan en la demanda de amparo, explicaciones no válidas para justificar un escrito objetivamente injurioso. Por ello, cobra realidad la frase constantemente utilizada por la jurisprudencia constitucional en el sentido de que la libre expresión de ideas, pensamientos y opiniones no autoriza los insultos habida cuenta de que el honor y la dignidad de las personas se hallan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10 de mayo de 2016 el Magistrado don Juan Antonio Xiol Ríos planteó su abstención en el presente recurso de amparo, al entender que concurría la causa del art. 219.11 LOPJ, por haber formado parte de la Sala de lo Civil del Tribunal Supremo que dictó la Sentencia que aquí se impugna. Por Auto de 24 de mayo de 2016, el Pleno de este Tribunal acordó estimar justificada la abstención del Magistrado don Juan Antonio Xiol Ríos, apartándole definitivamente del conocimiento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24 de mayo de 2016 el Pleno de este Tribunal acordó, conforme con el art. 10.1 n) LOTC y a propuesta de la Sala Segunda,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diciembre de 2016 se señaló para votación y fallo del presente recurso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Primera del Tribunal Supremo, de 27 de septiembre de 2011, estimatoria del recurso de casación interpuesto por el Partido Socialista Obrero Español contra la Sentencia de la Sección Sexta de la Audiencia Provincial de Oviedo, de 17 de diciembre de 2007, estimatoria, a su vez, del recurso de apelación promovido por la actora contra la Sentencia del Juzgado de Primera Instancia núm. 4 de Oviedo de 30 de julio de 2007. En último término, la demanda se dirige también contra el acuerdo de 16 de noviembre de 2006 de la comisión ejecutiva federal del Partido Socialista Obrero Español (PSOE), que fue confirmado por las citadas resoluciones judiciales, y que resolvió imponer a la actora la sanción de suspensión de militancia por veinte meses, en aplicación del art. 46 c) del Reglamento de afiliados y afiliadas, entonces vigente, y ello como respuesta a la publicación de dos cartas al director de su autoría en el diario “La Nueva España”. En síntesis, la demandante de amparo estima que el ejercicio de la potestad disciplinaria por el mencionado partido, posteriormente confirmada en sede judicial, vulneró su derecho fundamental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Partido Socialista Obrero Español ha solicitado la inadmisión del recurso por considerar que la actora no ha justificado en debida forma la especial trascendencia constitucional del recurso y, subsidiariamente, su desestimación por entender que la ponderación realizada por la Sentencia del Tribunal Supremo ha sido acorde con las exigencias de los arts. 22.1, en relación con el 6, y 20.1 a), todos ellos de la Constitución, dados los términos injuriosos contenidos en la primera de las cartas al director publicada por la actora. Idénticas razones sustentan la petición de desestimación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el conflicto planteado en el presente recurso de amparo, es preciso dar respuesta al óbice procesal que aduce la parte demandada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consideración de que la demanda omite un razonamiento detallado y autónomo justificativo de la necesidad de una resolución en forma de sentencia sobre el problema que se plantea, el Tribunal constata que el escrito de interposición del recurso de amparo contiene un razonamiento específico y suficientemente desarrollado destinado a justificar la especial trascendencia constitucional del recurso. Los argumentos expuestos a este respecto por la recurrente de amparo, en un apartado específico de la demanda, giran en torno a la existencia de un problema constitucional sobre el que propone una reflexión del Tribunal Constitucional, poniendo de manifiesto la proyección y alcance político y social de la solución que se alcance y afirmando que el recurso plantea una cuestión nueva sobre la que el Tribunal Constitucional debe sentar doctrina y que versa sobre la relación entre la libertad de expresión y el derecho de asociación (art. 22.1 CE en relación con el art. 6 CE) y en la proyección que este derecho tiene sobre los límites a la capacidad autoorganizativa de los partidos políticos. En suma, la recurrente entiende, y así lo expone, que el recurso ofrece la posibilidad al Tribunal Constitucional de aclarar su doctrina en relación con las consecuencias asociadas al ejercicio del derecho constitucional de asociación por parte de los partidos políticos, razón de especial trascendencia constitucional a la que se añade la trascendencia general presentada por la cuestión, ya que la solución adoptada por el Tribunal podría tener consecuencias políticas de carácter general respecto de los procesos disciplinarios incoados contra los afiliados como consecuencia de las discrepancias críticas manifestadas respecto de la confección de listas electorales, en ejercicio de su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expuesto, y en la línea de la jurisprudencia que mantenemos de manera constante desde el ATC 188/2008, de 21 de julio, hasta pronunciamientos más recientes (SSTC 203/2015, de 5 de octubre; 160/2015, de 14 de julio; 145/2015, de 25 de junio; 124/2015, de 8 de junio; 87/2015, de 11 de mayo; 204/2014, de 15 de diciembre; 128/2014 y 126/2014, de 21 de julio, y 178/2012, de 15 de octubre, entre otras), cabe concluir que se ha cumplimentado por la parte recurrente “el razonable esfuerzo argumental que le compete en orden a enlazar las infracciones constitucionales denunciadas con alguno de los criterios establecidos en el art. 50.1 b) de la Ley Orgánica del Tribunal Constitucional, precepto según el cual la especial trascendencia constitucional del recurso se apreciará atendiendo a su importancia para la interpretación de la Constitución, para su aplicación o para su general eficacia y para la determinación del contenido y alcance de los derechos fundamentales” (STC 87/2015, FJ 3). Por tanto, el recurso de amparo cumple, además de los restantes requisitos procesales previstos en el art. 44 de la Ley Orgánica del Tribunal Constitucional (LOTC), la exigencia impuesta por el art. 49.1 in fine LOTC de justificar de manera expresa en la demanda de amparo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cumplimiento por la recurrente de la exigencia de justificar suficientemente que concurre en este caso una especial trascendencia constitucional traslada al Tribunal la necesidad de apreciarla, atendiendo a los criterios señalados por el art. 50.1 b) LOTC y desarrollados, de forma no exhaustiva ni excluyente, en la STC 155/2009, de 25 de junio. Desde la aprobación de esta sentencia, nuestra doctrina viene insistiendo en que corresponde al Tribunal Constitucional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(en este sentido, por todas, SSTC 183/2011, de 21 de noviembre, FJ 2, y 212/2013, de 18 de diciembre, FJ 2). Y lo hace ad casum, teniendo un amplio margen decisorio a este respecto debido al carácter notablemente abierto e indeterminado, tanto de la noción de “especial trascendencia constitucional” como de los criterios legalmente establecidos para su apreciación (STC 77/2015, de 27 de abril, FJ 1,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que asisten al Tribunal para apreciar la especial trascendencia constitucional del recurso de amparo, como condición de admisibilidad del mismo, han de ser expresadas en el propio texto de la Sentencia, con el fin de garantizar una buena administración de justicia (STEDH asunto Arribas Antón c. España, de 20 de enero de 2015, § 46) mediante la recognoscibilidad de los criterios de aplicación empleados al respecto (STC 9/2015, de 2 de febrero, FJ 3). Y en el recurso que se trae a nuestro conocimiento en este caso, este Tribunal entiende que es necesario aclarar su doctrina en relación con el ejercicio de derechos fundamentales por los integrantes de asociaciones como son, con todas las peculiaridades a las que nos referiremos más adelante,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realizar una serie de precisiones preliminares sobre el objeto del recurso y los derechos fundamentales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la infracción de derechos fundamentales invocados tiene su origen en la actuación privada de un partido político que tiene la naturaleza de asociación ex art. 22 CE, dicha infracción también ha sido reprochada por la recurrente a los órganos judiciales, en la medida en que estos, y en particular el Juzgado de Primera Instancia núm. 4 de Oviedo así como la Sala de lo Civil del Tribunal Supremo, no la repararon al confirmar la sanción disciplinaria del partido. Por esa razón, el presente recurso de amparo tiene encaje en 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recurso de amparo plantea un problema de posible injerencia en la libertad de expresión, aspecto distinto a la libertad para transmitir informaciones. La actividad de la recurrente en amparo que fue objeto de la sanción disciplinaria encaja perfectamente en la definición que nuestra doctrina formula del derecho a la libertad de expresión ex art. 20.1 a), es decir, “la emisión de pensamientos, ideas u opiniones, sin pretensión de sentar hechos o afirmar datos objetivos” (STC 139/2007, de 4 de junio, FJ 6), pues estamos ante una clara exteriorización de opiniones o ideas de quien es titular del derecho a la libertad de expresión. En definitiva, la apertura del expediente disciplinario y la imposición de la correspondiente sanción a la demandante de amparo —así como a otros nueve afiliados del partido cuya sanción, no obstante, fue posteriormente anulada por la Sentencia de 31 de julio de 2008 del Juzgado de Primera Instancia núm. 3 de Oviedo, anulación luego confirmada por la Sentencia del Tribunal Supremo 269/2012, de 11 de abril, que obra en autos— como consecuencia de sus manifestaciones críticas podrían constituir una injerencia en el ejercicio, por la recurrente, de su derecho a la libertad de expresión en el sentido del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bien la libertad de expresión consagrada en el art. 20 CE es, como la mayor parte de los derechos fundamentales, preferentemente un derecho de garantía frente a los poderes públicos, su contenido se extiende también a las relaciones entre particulares y, por tanto, puede reivindicarse también frente a estos, aunque en ese ámbito el contenido y ejercicio del derecho se someta a unos límites específicos (STC 56/1995, de 6 de marzo, FJ 5, y jurisprudencia allí citada). Por tanto, en el presente asunto debemos resolver el conflicto entre los derechos de una persona física —la afiliada—, y los de una persona jurídica —el partido político—, teniendo en cuenta el reconocimiento constitucional tanto de la libertad de expresión como del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doctrina del Tribunal Constitucional ha tenido ocasión de definir el contenido y el alcance del derecho a la libertad de expresión en diversos escenarios, tal y como recordábamos, a modo de ejemplo, en la STC 187/2015, de 21 de septiembre. Sin embargo, en el presente caso se plantea la cuestión de si puede admitirse una constricción adicional al ejercicio de la libertad de expresión cuando se ejerce por una persona afiliada a un partido político manifestando opiniones que pueden considerarse contrarias a los intereses de la asociación política; constricción que se plasma en el ejercicio de la potestad disciplinaria que, conforme a los estatutos del partido, ostenta el partido político sobre los afiliados. La particularidad, en el presente supuesto, de la fijación de los límites a la libertad de expresión consiste en que quien sanciona se ampara a su vez en el ejercicio de un derecho fundamental, en concreto el derecho de asociación ex art. 22 CE, en el que se fundamenta una potestad disciplinaria vinculada a una extensa facultad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resolver el conflicto planteado es preciso definir tanto (i) el alcance genérico de la libertad de expresión y sus límites como (ii) el contenido del derecho de asociación del partido político, para poder (iii) definir posteriormente cuáles son las particularidades de la interacción entre estos dos derechos fundamentales. A ello dedicaremos los tres fundamentos jurídicos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recordamos en la STC 23/2010, de 27 de abril, FJ 3, la libertad de expresión comprende, junto a la mera expresión de juicios de valor, la crítica de la conducta de otros, aun cuando la misma sea desabrida y pueda molestar, inquietar o disgustar a quien se dirige, pues así lo requieren el pluralismo, la tolerancia y el espíritu de apertura, sin los cuales no existe sociedad democrática. En el marco amplio que se otorga a la libertad de expresión quedan amparadas, según nuestra doctrina, “aquellas manifestaciones que, aunque afecten al honor ajeno, se revelen como necesarias para la exposición de ideas u opiniones de interés público” (por todas, SSTC 107/1988, de 8 de junio, FJ 4; 171/1990, de 12 de noviembre, FJ 10; 204/2001, de 15 de octubre, FJ 4, y 181/2006, de 19 de junio, FJ 5). Así, “el derecho a la libertad de expresión, al referirse a la formulación de ‘pensamientos, ideas y opiniones’, sin pretensión de sentar hechos o afirmar datos objetivos, dispone de un campo de acción que viene sólo delimitado por la ausencia de expresiones sin relación con las ideas u opiniones que se expongan y que resulten innecesarias para la exposición de las mismas” (STC 79/2014, de 28 de mayo, FJ 6 y jurisprudencia allí citada). Sin embargo, la Constitución no reconoce en modo alguno un pretendido derecho al insulto, de modo que no cabe utilizar, en ejercicio del derecho a la libertad de expresión constitucionalmente protegida, expresiones ‘formalmente injuriosas’ (SSTC 107/1988, de 8 de junio, FJ 4; 105/1990, de 6 de junio, FJ 8; 200/1998, de 14 de octubre, FJ 5, y 192/1999, de 25 de octubre, FJ 3), o ‘absolutamente vejatorias’ (SSTC 204/2001, de 15 de octubre, FJ 4; 174/2006, de 5 de junio, FJ 4, y 9/2007, de 15 de enero, FJ 4); es decir, quedan proscritas “aquellas que, dadas las concretas circunstancias del caso, y al margen de su veracidad o inveracidad, sean ofensivas u oprobiosas y resulten impertinentes para expresar las opiniones o informaciones de que se trate” (STC 41/2011, de 11 de abril, FJ 5,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sido una constante de nuestra jurisprudencia señalar que no se trata solo de un derecho de libertad, que reclama la ausencia de interferencias o de intromisiones de las autoridades estatales en el proceso de comunicación, sino también de la garantía de una institución política fundamental, la opinión pública libre, indisolublemente ligada con el pluralismo político, que es un valor fundamental y un requisito del funcionamiento del Estado democrático (STC 12/1982, de 31 de marzo). Es decir, el art. 20 CE “garantiza un interés constitucional: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modo responsable en los asuntos públicos, ha de ser también informado ampliamente de modo que pueda ponderar opiniones diversas e incluso contrapuestas” (STC 235/2007, de 7 de noviembre, FJ 4, reiterada por la STC 79/2014, de 28 de mayo, FJ 6). En la misma línea se pronuncia la jurisprudencia del Tribunal Europeo de Derechos Humanos, desde la Sentencia en el asunto Handyside c. Reino Unido, de 7 de diciembre de 1976, al afirmar que la libertad de expresión (art. 10.1 del Convenio europeo para la protección de los derechos humanos y de las libertades fundamentales: CEDH) constituye uno de los fundamentos esenciales de una sociedad democrática y una de las condiciones primordiales de su progreso (en el mismo sentido SSTEDH asunto Castells c. España, de 23 de abril de 1992, § 42; asunto Fuentes Bobo c. España, de 29 de febrero de 2000, § 43; asunto Stoll c. Suiza, de 10 de diciembre de 2007, § 101; asunto Movimiento raeliano suizo c. Suiza, de 13 de julio de 2012, § 48; y asunto Morice c. Francia, de 23 de abril de 2015, § 124).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resto de derechos fundamentales, también el ejercicio de la libertad de expresión está sometido a límites constitucionales (STC 65/2015, de 13 de abril, FJ 3). Quedan extramuros de la protección que confiere el derecho las “frases y expresiones ultrajantes y ofensivas sin relación con las ideas u opiniones que se expongan, y por tanto, innecesarias a este propósito” (STC 23/2010, de 27 de abril, FJ 3). Pero, junto a ello, “la tendencia expansiva de la libertad de expresión encuentra también su límite en el respeto al contenido normativo garantizado por otros derechos fundamentales, cuya afectación no resulta necesaria para la realización constitucional del derecho. Como hemos señalado en ocasiones anteriores, el deslinde de la libertad de expresión no es nunca total y absoluto (por todas, STC 173/1995, de 21 de noviembre, FJ 3) y a menudo, la delimitación de su ámbito protegido sólo puede hacerse a partir de la de otros derechos fundamentales, aunque, eso sí, mediante la adecuada ponderación de los valores constitucionales enfrentados, entre los que destaca la garantía de la existencia de la opinión pública indisolublemente unida al pluralismo político” (STC 23/2010, FJ 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estos límites, la jurisprudencia del Tribunal de Estrasburgo señala pautas sobre la base de lo previsto en el art. 10.2 CEDH, que parten de la idea fundamental de que la libertad de expresión constituye uno de los fundamentos esenciales de una sociedad democrática, una de las condiciones primordiales para su progreso y para el desarrollo de cada persona, por lo que, si bien dicha libertad está sujeta a excepciones, estas han de ser interpretadas de forma restrictiva (STEDH asunto Stoll c. Suiza, de 10 de diciembre de 2007, § 101). No obstante, el Tribunal Europeo de Derechos Humanos declara que el art. 10.2 CEDH no deja apenas espacio para la restricción de la libertad de expresión en dos ámbitos específicos: el del discurso político y el de las cuestiones de interés general (STEDH asunto Bédat c. Suiza, de 29 de marzo de 2016, § 49,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síntesis de nuestra abundante doctrina, el juicio de ponderación que ha de llevarse a cabo en esta materia debe atender a los siguientes criterios o aspectos de la conducta objeto de sanción o restricción: el interés general o la relevancia pública de las manifestaciones, expresiones o ideas exteriorizadas por el afiliado; la finalidad que anima las manifestaciones objeto de controversia, en particular si favorece el funcionamiento democrático de las asociaciones políticas; y la propia naturaleza de las manifestaciones en cuanto a su carácter ofensivo, aspecto que cobra mayor relevancia en ámbitos de relación entre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contenido del derecho de asociación en relación a un partido político, nuestra doctrina ha venido sosteniendo de forma constante que un partido político es una forma de asociación que se sitúa bajo las previsiones del art. 22 CE (STC 3/1981, de 2 de febrero, FJ 1), opción constitucional que traduce la voluntad “de asegurar el máximo de libertad e independencia de los partidos” garantizando un “menor grado de control y de intervención estatal sobre los mismos” (STC 85/1986, de 25 de junio, FJ 2, reiterado en la STC 48/2003, de 12 de marzo, FJ 5). Esta posición ha venido justificando, con carácter genérico, la autocontención de los órganos judiciales a la hora de juzgar la actividad interna de los partidos y las relaciones de estos con sus afiliados, y ha justificado también un control meramente formal de la potestad sancionadora de los partidos que conducía a excluir, como criterio general, un examen sobre el alcance de tal potestad sancionadora cuando la misma incidía en el ejercicio de los derechos de los afiliados, ya sean estatutarios, legales o incluso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especial condición constitucional que el art. 6 CE confiere a los partidos políticos impide que puedan considerarse meras personas jurídico-privadas titulares del derecho de asociación contemplado en el art. 22 CE. Aun manteniendo, como hemos venido declarando hasta la fecha, que no existen modalidades diversas del derecho de asociación en función del tipo de asociaciones en que se concrete, no puede obviarse que la Constitución, en su título preliminar, otorga una particular posición y relieve constitucional a los partidos políticos por la importancia decisiva que tales organizaciones están llamadas a desempeñar en las modernas democracias pluralistas (STC 3/1981, de 2 de febrero, FJ 1), por la trascendencia política de sus funciones (concurrir a la formación y manifestación de la voluntad popular) y por servir de cauce fundamental para la participación política (STC 10/1983, de 21 de febrero de 1983, FJ 3, posteriormente reiterada en la STC 48/2003, de 12 de marzo, FJ 5). Por ello, “los arts. 6 y 22 deben interpretarse conjunta y sistemáticamente, sin separaciones artificiosas y, en consecuencia, debe reconocerse que el principio de organización y funcionamiento interno democrático y los derechos que de él derivan integran el contenido del derecho de asociación cuando éste opera sobre la variante asociativa de los partidos políticos” (STC 56/1995,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debe tenerse en cuenta el mandato constitucional “de que su estructura interna y funcionamiento deberán ser democráticos” (STC 3/1981, FJ 1) en todas las dimensiones del derecho de asociación, que se proyecta tanto en la libertad de creación de partidos políticos, como en el derecho de afiliación o no afiliación, y en la potestad de autoorganización, pero particularmente en esta última, de la que deriva la facultad de autorregulación expresada a través de la aprobación de estatutos propios y de reglamentos de funcionamiento interno, y de la que también emana la facultad disciplinaria ad intra del partido. La razón de ser de esta exigencia se recuerda en el fundamento jurídico 3 de la STC 56/1995: “difícilmente pueden los partidos ser cauces de manifestación de la voluntad popular e instrumentos de una participación en la gestión y control del Estado que no se agota en los procesos electorales, si sus estructuras y su funcionamiento son autocráticos. Los actores privilegiados del juego democrático deben respetar en su vida interna unos principios estructurales y funcionales democráticos mínimos al objeto de que pueda ‘manifestarse la voluntad popular y materializarse la participación’ en los órganos del Estado a los que esos partidos acceden (STC 75/1985)”.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mandato constitucional de funcionamiento democrático de los partidos políticos se traduce en el reconocimiento del derecho de los afiliados a la participación en su organización y funcionamiento, por lo que exige que se incluyan en los estatutos de los partidos, como mínimo, los derechos y deberes de los afiliados, de forma que se garantice su derecho a la participación tanto en la organización como en el funcionamiento interno del partido, en orden a conseguir su contribución en la formación de la voluntad del partido (en la misma línea STC 56/1995, FJ 3). Correlativamente a tales derechos, se sitúan los deberes de colaboración correspondientes para el buen funcionamiento del 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6/2002, de 27 de junio, de partidos políticos (en la versión dada por el artículo segundo de la Ley Orgánica 3/2015, de 30 de marzo, de control de la actividad económico-financiera de los partidos políticos, por la que se modifican la Ley Orgánica 8/2007, de 4 de julio, sobre financiación de los partidos políticos, la Ley Orgánica 6/2002, de 27 de junio, de partidos políticos y la Ley Orgánica 2/1982, de 12 de mayo, del Tribunal de Cuentas), sigue prescribiendo en su art. 6 que la organización, funcionamiento y actividad de los partidos se ajustarán a los principios democráticos así como a lo dispuesto en las leyes y en la Constitución, si bien ahora se complementa con la afirmación, en positivo, de la capacidad organizativa y funcional de los partidos y la consiguiente necesidad de respetarla: “Los partidos políticos se ajustarán en su organización, funcionamiento y actividad a los principios democráticos y a lo dispuesto en la Constitución y en las leyes. Los partidos políticos tienen libertad organizativa para establecer su estructura, organización y funcionamiento, con los únicos límites establecidos en el ordenamiento jurídico”. Asimismo, la Ley Orgánica 6/2002 exige que los estatutos de los partidos, en todo caso, reconozcan a los afiliados los siguientes derechos: “a) A participar en las actividades del partido y en los órganos de gobierno y representación, a ejercer el derecho de voto, así como asistir a la Asamblea general, de acuerdo con los estatutos”; “b) A ser electores y elegibles para los cargos del mismo”; “c) A ser informados acerca de la composición de los órganos directivos y de administración o sobre las decisiones adoptadas por los órganos directivos, sobre las actividades realizadas y sobre la situación económica”; “d) A impugnar los acuerdos de los órganos del partido que estimen contrarios a la Ley o a los estatutos”; y “e) A acudir al órgano encargado de la defensa de los derechos del afiliado” (art. 8.4 de la Ley Orgánica de partidos políticos: LOPP). La reciente modificación de la Ley Orgánica reguladora de los partidos políticos incide en la necesaria profundización de su funcionamiento democrático en lo que se refiere a los procesos de elección del órgano superior de dirección: “La estructura interna y el funcionamiento de los partidos políticos deberán ser democráticos, estableciendo, en todo caso, fórmulas de participación directa de los afiliados en los términos que recojan sus Estatutos, especialmente en los procesos de elección de órgano superior de gobierno del partido” (art. 7.1 LOPP). Estas recientes modificaciones de la Ley Orgánica de partidos políticos no constituyen, sin duda, canon de constitucionalidad aplicable a la resolución del presente amparo, pero señalan las crecientes exigencias sociales en lo tocante a su funcionamiento interno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legal de que los estatutos de un partido contemplen los derechos y deberes de los afiliados -que pueden alcanzar la extensión que tengan por conveniente los partidos (STC 56/1995, FJ 3), no transforma los derechos fundamentales de los afiliados en meros derechos de configuración estatutaria. Los afiliados son titulares y pueden ejercer en el interior del partido los derechos y libertades constitucionalmente reconocidos, derechos estos últimos irrenunciables, salvo limitadas excepciones que siempre han de ser expresas (SSTC 123/2009, de 18 de mayo, FJ 2; 82/2006, de 13 de marzo, FJ 2; 183/2000, de 10 de julio, FJ 4; 91/2000, de 30 de marzo, FJ 8, y 76/1990, de 26 de abril, FJ 7, en relación al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dado que los partidos políticos son asociaciones “cualificadas por la relevancia constitucional de sus funciones y éstas se cifran en la expresión organizada del pluralismo político con el fin de asegurar la mejor correspondencia entre la voluntad de los ciudadanos y la voluntad general expresada en la ley” (STC 138/2012, de 20 de junio, FJ 3), la cuestión relativa al ejercicio de los derechos fundamentales en su seno, no ya por el partido político (cuestión a la que ya nos hemos referido en la citada STC 138/2012, de 20 de junio), sino por los afiliados, adquiere una significación constitucional añadida. De hecho, trasciende a aquellos derechos en particular afectando a la propia esencia del Estado democrático en el seno del cual están llamados a actuar los partidos políticos. En esta línea, la STC 56/1995 reconoció abiertamente que “nada se opone, pues, al reconocimiento de un derecho a la libertad de expresión de los afiliados en el seno del partido político del que forman parte con los límites que puedan derivarse de las características de este tipo de asociaciones”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respecta a la interacción entre los derechos fundamentales en juego, como avanzamos en el fundamento jurídico 4, los límites específicos de la libertad de expresión en el seno de los partidos políticos no han sido objeto de definición en nuestra doctrina. Ahora bien, de la propia Constitución se deriva que la libertad de expresión tiene su límite “en el respeto a los derechos reconocidos en este Título [Primero]” (artículo 20.4), entre los cuales se encuentra sin duda el derecho fundamental de asociación reconocido en el artículo 22. Por tanto, para resolver el presente recurso de amparo debemos atender asimismo a los deberes que asume quien se adscribe a un partido, esto es tomar en cuenta las obligaciones dimanantes de la pertenencia a una asociación política que puedan operar como límite externo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ha referido en el pasado a las obligaciones que dimanan de la pertenencia a una asociación. Así, en la STC 218/1988, de 22 de noviembre, FJ 1, afirmamos lo siguiente: “la potestad de organización que comprende el derecho de asociación se extiende con toda evidencia a regular en los Estatutos las causas y procedimientos de la expulsión de socios. La asociación tiene como fundamento la libre voluntad de los socios de unirse y de permanecer unidos para cumplir los fines sociales, y quienes ingresan en ella se entiende que conocen y aceptan en bloque las normas estatutarias a las que quedan sometidos. Y en cuanto la asociación crea no sólo un vínculo jurídico entre los socios, sino también una solidaridad moral basada en la confianza recíproca y en la adhesión a los fines asociativos, no puede descartarse que los estatutos puedan establecer como causa de expulsión una conducta que la propia asociación, cuya voluntad se expresa por los Acuerdos de sus órganos rectores, valore como lesiva a los intereses sociales”. Así pues, hemos admitido que los partidos puedan ejercer legítimamente su potestad disciplinaria llegando incluso hasta la adopción de la sanción de exclusión temporal o definitiva de un afiliado, con la consiguiente y muy importante afectación del derecho de asociación de la persona afiliada en su vertiente de libertad de adscripción a las asociaciones ya creadas (por todas, STC 104/1999,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reconocimiento de una potestad disciplinaria en los términos apuntados puede acarrear también, de modo indirecto, un efecto restrictivo del libre ejercicio de otros derechos fundamentales de los afiliados, particularmente de la libertad de expresión, en cuanto a la expresión interna o pública de opiniones y juicios de valor que pueden reputarse perjudiciales para los intereses del partido. Determinar en qué supuestos la restricción resulta legítima y coherente con las necesidades de cohesión interna para asegurar el funcionamiento del partido, y en qué otros supuestos la previsión disciplinaria llegue a ser disuasoria del ejercicio de la crítica interna, de forma contraria a las exigencias de funcionamiento democrático, requiere analizar cada caso concreto atendiendo a los criterios anteriormente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partido político puede reaccionar utilizando la potestad disciplinaria de que dispone según sus estatutos y normas internas, de conformidad con el orden constitucional, frente a un ejercicio de la libertad de expresión de un afiliado que resulte gravemente lesivo para su imagen pública o para los lazos de cohesión interna que vertebran toda organización humana y de los que depende su viabilidad como asociación y, por tanto, la consecución de sus fines asociativos. Quienes ingresan en una asociación han de conocer que su pertenencia les impone una mínima exigencia de lealtad. Ahora bien, el tipo y la intensidad de las obligaciones que dimanen de la relación voluntariamente establecida vendrán caracterizados por la naturaleza específica de cada asociación. En el supuesto concreto de los partidos políticos ha de entenderse que los afiliados asumen el deber de preservar la imagen pública de la formación política a la que pertenecen, y de colaboración positiva para favorecer su adecuado funcionamiento. En consecuencia, determinadas actuaciones o comportamientos (como, por ejemplo, pedir públicamente el voto para otro partido político) que resultan claramente incompatibles con los principios y los fines de la organización pueden acarrear lógicamente una sanción disciplinaria incluso de expulsión, aunque tales actuaciones sean plenamente lícitas y admisibles de acuerdo con el ordenamiento jurídico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ámbito de la libertad de expresión, la exigencia de colaboración leal se traduce igualmente en una obligación de contención en las manifestaciones públicas incluso para los afiliados que no tengan responsabilidades públicas, tanto en las manifestaciones que versen sobre la línea política o el funcionamiento interno del partido como en las que se refieran a aspectos de la política general en lo que puedan implicar a intereses del propio partido. De la misma forma que la amplia libertad individual de que goza cualquier persona se entiende voluntariamente constreñida desde el momento en que ingresa en una asociación de naturaleza política —pues la simple pertenencia le impone ya una serie de obligaciones, tal como recuerda el art. 8.5 LOPP (colaborar con el partido, respetar lo dispuesto en los estatutos, acatar y cumplir los acuerdos válidamente adoptados por los órganos directivos, etc.)—, el ejercicio de la libertad de expresión de quien ingresa en un partido político debe también conjugarse con la necesaria colaboración leal con él. Lo cual no excluye la manifestación de opiniones que promuevan un debate público de interés general, ni la crítica de las decisiones de los órganos de dirección del partido que se consideren desacertadas, siempre que se formulen de modo que no perjudiquen gravemente la facultad de auto-organización del partido, su imagen asociativa o los fines que le son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debemos precisar el alcance del control jurisdiccional en un supuesto como el enjuiciado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reiterar la competencia de los órganos judiciales para llevar a cabo un control formal del ejercicio de la potestad sancionadora de los partidos políticos sobre sus miembros, con el fin de verificar que la sanción, que supone prima facie una injerencia en el ámbito de protección del derecho fundamental del afiliado, está prevista en los estatutos, se ha impuesto conforme al procedimiento allí previsto y cuenta con una base razonable. Este Tribunal sostuvo hasta la STC 42/2011, de 11 de abril, que si bien la actividad de las asociaciones es un ámbito no exento del control judicial, este control había de tener un alcance estrictamente formal, contrayéndose al análisis de la competencia del órgano social actuante y la regularidad del procedimiento y de la existencia de una base razonable en la adopción de la decisión sancionadora (por todas, SSTC 218/1988, de 22 de noviembre, FJ 2; 96/1994, de 21 de marzo; 56/1995, FJ 4, y 104/1999, de 14 de junio, FJ 3). Se afirmaba, por tanto, que el control jurisdiccional de las expulsiones dictadas en ejercicio de la potestad disciplinaria del partido, “no consiste en que el Juez pueda entrar a valorar, con independencia del juicio que ya han realizado los órganos de la asociación, la conducta del socio, sino en comprobar si existió una base razonable para que los órganos de las asociaciones tomasen la correspondiente decisión” (STC 218/1988), y que el control jurisdiccional, menos intenso en los aspectos sustantivos que en los procedimentales, debía ceñirse a determinar “si la decisión carece de toda razonabilidad a la luz de las disposiciones legales y estatutarias aplicables” (STC 56/1995,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el análisis de esta doctrina, que deriva de las premisas sentadas en el fundamento jurídico 2 de la STC 218/1988, debe recordarse que el fundamento jurídico 3 de aquel pronunciamiento también afirmaba que la jurisprudencia relativa a los límites del control judicial a la actividad interna de las asociaciones se refiere a lo que pudieran llamarse asociaciones puramente privadas. “Una situación distinta —dijimos entonces— surgiría si la expulsión del socio, por limitarse al supuesto que aquí interesa, se produjese en una asociación que, aun siendo privada, ostentase de hecho o de derecho una posición dominante en el campo económico, cultural, social o profesional, de manera que la pertenencia o exclusión de ella supusiese un perjuicio significativo para el particular afectado”. Debe reconocerse, por tanto, que la línea jurisprudencial mantenida en la primera década de formación de nuestra doctrina dejaba las puertas abiertas a la intensificación del control judicial en determinados supuestos, sobre la base de la naturaleza de la asociación sobre la que ese control debiera actuar. Tal intensificación se constata en la STC 96/1994, de 21 de marzo, en la que se reconocen al juez mayores facultades revisoras porque concurrían efectos económicos directos asociados a la decisión de expulsión de un socio cooperativista, y se reafirma en la STC 42/2011, de 11 de abril, que reconoce que el ejercicio del derecho de autoorganización “está sujeto tanto a límites establecidos directamente en la propia Constitución como a otros que puedan fijarse para proteger o preservar otros derechos fundamentales, valores o bienes constitucionalmente protegidos o intereses constitucionalmente relevantes (entre otras muchas, SSTC 1/1981, 2/1982, 91/1983, 22/1984, 110/1984, 77/1985, 159/1986, 120/1990, 181/1990 y 143/1994)” (FJ 3). Es decir, ya en la STC 42/2011, de 11 de abril, FJ 3, aunque siguiera el canon tradicional, se señaló que “aunque el enjuiciamiento de los Tribunales ordinarios sobre la actividad de las asociaciones esté claramente delimitado, en supuestos de conflicto entre derechos fundamentales (v.gr.: asociación y la libertad de expresión, como en este caso) el juicio ponderativo del Tribunal tampoco debe de ser excluido (STC 204/1997, de 25 de noviembre, FJ 2), por mor del art. 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pronunciamiento es también aplicable al ámbito de los partidos políticos, como asociaciones constitucionalmente cualificadas. Ciertamente, nuestra doctrina también había venido afirmando que las decisiones relativas a las causas y los procedimientos de expulsión de los miembros de un partido “están sometidas a un control de regularidad estatutaria por parte de los órganos judiciales, de forma que una expulsión adoptada en contra de los procedimientos y garantías que regulan los estatutos puede ser objeto de control judicial por vulnerar eventualmente derechos fundamentales de los afectados” (STC 185/1993, de 31 de mayo, FJ 4). No obstante, hasta la fecha no habíamos precisado que ese control de la regularidad de la expulsión también puede extenderse al análisis material de las causas de expulsión, en particular cuando esas causas pueden entenderse como límites al ejercicio de un derecho fundamental del afiliado en el seno del partido político. Por ello, debemos reconocer ahora que el control jurisdiccional de la actividad de los partidos políticos puede adentrarse en la ponderación de la conformidad constitucional de ciertas decisiones de la asociación que impliquen una injerencia en un derecho fundamental, en particular cuando se trata del ejercicio de la potestad disciplinaria y esta se proyecta a zonas de conflicto entre el derecho de asociación —del partido— y la libertad de expresión —del afiliado—, siendo ambos igualmente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en amparo, como se ha relatado en los antecedentes, publica el 9 de agosto de 2006 una carta al director en el diario “La Nueva España”, criticando el hecho de que unos días antes la comisión ejecutiva regional de la federación socialista asturiana del PSOE acordara solicitar a la comisión federal de listas del partido la suspensión del proceso de primarias para elegir al candidato a la alcaldía de Oviedo. El contenido de dicha carta acarreó a la actora la sanción de suspensión de militancia por veinte meses, en aplicación del art. 46 c) del Reglamento de afiliados y afiliadas, por la comisión de dos faltas muy graves tipificadas en el art. 44 i) (“menoscabar la imagen de los cargos públicos o instituciones socialistas”) y k) (“actuación en contra de acuerdos expresamente adoptados por los órganos de dirección del Partido”) del referido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carta publicada por la recurrente constituye ejercicio de su derecho constitucional a la libertad de expresión, derecho expresamente contemplado en el art. 7.1, apartados d) y e), de los estatutos federales entonces vigentes del Partido Socialista Obrero Español. Así, el artículo 7.1 se refería al “derecho de discusión y crítica sobre posiciones políticas propias y ajenas mediante la libre expresión oral o escrita y a su libre comunicación dentro del Partido” [apartado d)] y al “derecho a realizar manifestaciones públicas, juicios de valor y expresión de opiniones, de forma libre, leal y responsablemente con los límites del respeto a la dignidad de las personas, así como a las resoluciones y acuerdos democráticamente adoptados por los Órganos del Partido, en el marco de sus competencias estatutarias” [apartado e)]. Por su parte, la potestad disciplinaria del partido estaba prevista en el art. 11 de los estatutos, que establecía lo siguiente: “el afiliado o afiliada que observe mala conducta cívica o ética, falte al programa o a los acuerdos o resoluciones del Partido, exprese públicamente sus opiniones en términos irresponsables o con deslealtad al Partido o a sus afiliados y afiliadas, cometa actos de indisciplina, injurie o calumnie a alguna persona afiliada, o de cualquier otra forma viole las obligaciones que a todos los afiliados o afiliadas del Partido imponen los presentes estatutos, será sancionado, previos los trámites reglamentarios y mediante decisión de los órganos competentes, con medidas que podrán llegar hasta la expulsión en aplicación de las normas internas vigentes”. El art. 52 de los estatutos se refería a la competencia para instruir expedientes disciplinarios contra los afiliados, confiriendo la misma a las comisiones ejecutivas municipales o locales y subsidiariamente a las comisiones ejecutivas provinciales e insulares con arreglo a lo previsto en el Reglamento federal de los afiliados y afiliadas, y para resolver a las comisiones ejecutivas de nacionalidad o regionales. El mismo precepto disponía que “en los supuestos de expediente disciplinario en que por falta muy grave se soliciten las sanciones de suspensión de militancia superior a un año o de expulsión, las Comisiones Ejecutivas que promuevan el expediente lo remitirán a la Comisión Ejecutiva Federal, que resolverá. Contra las resoluciones dictadas por la Comisión Ejecutiva Federal, cabrá recurso único de alzada ante la Comisión Federal de Ética y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 los preceptos anteriores y de los arts. 36 a 67 del entonces vigente Reglamento de afiliados y afiliadas que recogen el sistema de garantías (esto es, el régimen disciplinario, su procedimiento, el tipo de sanciones y los recursos previstos en caso de sanción), se deduce sin dificultad, a la luz de lo expuesto en los antecedentes de esta sentencia y que no es necesario reproducir aquí, que no existe objeción alguna a la competencia del órgano actuante del partido político, ni a la regularidad del procedimiento seguido para actuar contra la recurrente en amparo. También puede afirmarse que el partido pudo tener una base razonable para adoptar la decisión de sancionar a la recurrente, en la medida en que esta expresó públicamente sus opiniones en términos que el partido pudo considerar irresponsables o desleales al propio partido y a algunos de sus afiliados en los términos contenidos en el art. 11 de los estatutos del 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Ahora bien, los indicios de una base mínima razonable para sancionar la conducta no son todavía suficientes para apreciar debidamente la conformidad constitucional de la sanción disciplinaria impuesta, puesto que, encontrándonos en el ámbito del ejercicio de la libertad de expresión de una persona afiliada, se deben observar los criterios de interpretación respecto al alcance de este derecho que derivan de nuestra doctrina y de la jurisprudencia del Tribunal Europeo de Derechos Humanos. Criterios que, como se indicó en el fundamento jurídico 7, deben tener en cuenta que el ejercicio de la libertad de expresión tiene como límite específico las obligaciones que dimanan de su pertenencia a una asociación de naturaleza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al presente asunto de los criterios expuestos sobre el alcance y los límites de la libertad de expresión en el marco de la pertenencia a un partido político nos conduce a la desestimación del presente recurso de amparo por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ideas expresadas por la afiliada versaban, sin lugar a dudas, sobre un tema no solo de interés general y de relevancia pública sino perteneciente al ámbito sobre el que se proyecta específicamente el mandato constitucional de funcionamiento democrático de los partidos políticos, cual es el procedimiento interno de selección de candidatos para una convocatoria electoral concreta. La recurrente en amparo critica en su primera carta al director, la que dará lugar a la apertura del expediente sancionador, la decisión de 27 de julio de 2006 de la comisión ejecutiva regional de la federación socialista asturiana del PSOE de solicitar a la comisión federal de listas del partido la suspensión del proceso de primarias para elegir al candidato a la alcaldía de Oviedo. Por tanto, se trata de un juicio de valor sobre una decisión política de un órgano de dirección del partido relativa a un proceso interno de participación democrática de los afiliados. La crítica de la recurrente no se limita al hecho de la suspensión del proceso de primarias, sino que va más allá refiriéndose también a la falta de libertad de expresión en el seno del partido del que es afiliada, trasladando a la opinión pública dos debates de interés general: el relativo a los procedimientos internos de selección de candidatos a las elecciones, y el referido a la libertad de expresión en el seno del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Ciertamente, la recurrente en amparo ha ejercido su derecho a la libertad de expresión con publicidad; sus juicios de valor se han plasmado en un medio de prensa escrito, por lo que la posibilidad de afectación lesiva de la imagen del partido ha sido mayor. No obstante, no se trata de un criterio determinante, aisladamente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resulta pertinente recordar el contenido de la carta al director (reproducida íntegramente en los antecedentes de esta resolución) en la que se pueden diferenciar tres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parte, la recurrente se refiere a los dos debates públicos sobre los que versa el texto, el relativo a los procedimientos internos de selección de candidatos a las elecciones y el concerniente a la libertad de expresión en el seno de su propio partido político. En esta parte tacha de “espectáculo lamentable” el que a su juicio han ofrecido los órganos ejecutivos del partido (implícitamente se refiere a la decisión de la ejecutiva regional de solicitar a la comisión federal de listas de suspender el proceso de primarias para elegir el candidato a la alcaldía de Oviedo), acusa a los mismos de cercenar la libertad de expresión de los afiliados de una agrupación municipal bajo la amenaza de abrirles expedientes disciplinarios, les atribuye persecución a la disidencia interna, califica la decisión adoptada por la ejecutiva de “arbitraria, torpe y absurda” y critica la forma de abordar la discrepancia interna (“Cuestión que he reiterada en la FSA [federación socialista de Asturias], por escrito y por registro. Nunca se ha respondido”).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parte, coincidente con el párrafo séptimo de la carta al director, refiriéndose en general a los dirigentes de los dos principales partidos políticos (PSOE y Partido Popular: PP) y no solo a los del suyo, afirma que en las listas “van personas que no tienen más oficio que el de tener la lengua muy marrón”; acusa a las ejecutivas de los partidos de ser “verdulerías que poco o nada hacen por la comunidad”, y dice que “estamos cansados de mangantería, de gente que no trabaja y que su única aspiración es ir en la lista, en la que sea, sin que el resto sepamos qué valores los acompañan, qué méritos en la vida civil tienen”; y termina diciendo que las ejecutivas “ahora más parecen garrapatas que quieren todo el poder, que quieren chupar la sangre del que se manifiesta en contra”. A ello se añaden otras consideraciones críticas específicamente dirigidas a la ejecutiva del propio partido: “los que están en esa ejecutiva con mi apoyo y el de otros compañeros, que sepan que no nos representan”. Con todo, no está claro qué aspectos se refieren exclusivamente a la ejecutiva del propio partido y cuáles a los principales partidos políticos indistintamente.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última parte, se glosa la importancia de la libertad de expresión en el seno de los partidos políticos, se llama a la coherencia en la actuación del partido político y se destaca el propio compromiso político y cívico de la autora de la carta al director.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a valorar las concretas expresiones utilizadas por la recurrente, podemos observar que, si bien las expresiones utilizadas o las frases empleadas por la recurrente tienen relación directa con las ideas u opiniones que se exponen, algunas de ellas —las contenidas en la parte segunda de la carta antes transcrita— pueden ser consideradas como provocativas e hirientes. Por medio de esas expresiones, las manifestaciones de la recurrente presentan a los órganos de dirección del partido desde una perspectiva negativa y hostil que compromete seriamente la consideración pública del partido en cuestión, incumpliendo sus deberes estatutarios.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intensidad de la crítica legítima no justifica que, conociendo e incluso buscando conscientemente su proyección externa al escoger un medio de expresión que permite sopesar previamente las palabras empleadas, como es un medio escrito de comunicación de amplia difusión regional, se utilicen expresiones que puedan legítimamente considerarse atentatorias contra la imagen externa del partido y de quienes lo dirigen, y que induzcan a la opinión pública a considerar que la propia organización no respeta el mandato constitucional de responder a una organización y funcionamiento democrático. El efecto lesivo para la imagen externa del partido no queda descartado o atenuado por el carácter innominado del destinatario de las expresiones proferidas. Tampoco queda compensado o mitigado por la circunstancia de que una parte de la crítica se extendiera también a otros partidos.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naturaleza de las expresiones empleadas, así como de las acusaciones explícitas e implícitas contenidas en el artículo de opinión, debe reconocerse que el partido político, al imponer a la recurrente la sanción de suspensión temporal de militancia, ejerció de forma legítima su potestad disciplinaria que se fundamenta en la facultad de autoorganización constitucionalmente reconocida. Tal ejercicio de su potestad sancionadora resulta acorde con el derecho reconocido en el art. 22 CE, al llevarse a cabo frente a un comportamiento que comprometía gravemente su imagen pública y las expectativas legítimas de respeto en el ejercicio de la crítica, en particular en las manifestaciones realizadas públicamente fuera del seno del 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razonado se deduce que en el presente caso la demandante de amparo no observó en sus manifestaciones públicas las limitaciones derivadas del deber de lealtad hacia el partido político al que pertenecía de forma voluntaria. En consecuencia, el órgano judicial cuya resolución se impugna ponderó debidamente los límites a la libertad de expresión que dimanan de la pertenencia voluntaria a una asociación de carácter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Debemos concluir, en definitiva, que la imposición de la sanción disciplinaria a la recurrente no supuso una extralimitación de los márgenes del ejercicio de la facultad disciplinaria que corresponde al partido político como emanación del derecho fundamental a la libertad de asociación consagrado en el art. 22 CE y que, en consecuencia, su confirmación por la Sentencia de la Sala Primera del Tribunal Supremo de 27 de septiembre de 2011 no le produjo la vulneración alegada de su derecho a la libertad de expresión.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Susana Pérez-Alonso García-Scheredre.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Francisco Pérez de los Cobos Orihuel, a la Sentencia que resuelve el recurso de amparo avocado núm. 6237-2011, al que se adhiere el Magistrado don Andrés Ollero Tassara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al parecer mayoritario del Tribunal, y en uso de la facultad que me atribuye el artículo 90.2 de la Ley Orgánica del Tribunal Constitucional, me veo en la obligación de manifestar, a través de este Voto particular, mi discrepancia con parte de la fundamentación jurídica de esta Sentencia, no así con su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desde luego, que la cuestión planteada en el presente recurso es la de una colisión entre la libertad de expresión de la actora [art. 20.1 a) CE] y la libertad de asociación del partido político del que es afiliada (art. 22 CE), una de cuyas manifestaciones es la de ejercer su potestad disciplinaria sobre sus miembros en el respeto, claro es, de los propios estatutos, de la legalidad aplicable (sobre todo, Ley Orgánica 6/2002, de 27 de junio, de partidos políticos) y, muy en primer lugar —conforme a nuestra jurisprudencia— de la propia Constitución, pues los derechos fundamentales de los asociados no quedan en suspenso frente al partido cuando se ejercen ya sea en el seno de la organización, ya sea al margen de sus cauces internos, pero en relación con actuaciones de aquélla. De este último carácter fue, en el caso actual, el proceder de la demandante, pues las manifestaciones por las que fue expedientada y sancionada se realizaron en un medio público de comunicación, no a través de las vías o cauces internos del partido, precisión ésta que nada dice en sí misma pero que sitúa lo planteado en ella al margen del imperativo establecido en el artículo 6 CE, de conformidad con el cual la estructura interna y el funcionamiento de los partidos políticos deberán ser democráticos. Esta exigencia constitucional está ordenada, como carga que es de los partidos y a la vez fuente de derechos de sus afiliados, a asegurar la “participación en la toma de decisiones y en el control del funcionamiento interno” de aquéllos [STC 56/1995, FJ 3 a)] y nada de ello se ejerció mediante la publicación, en un medio de comunicación a todos accesible, de las opiniones por las que fue impuesta la sanción. La Sentencia de cuya fundamentación parcialmente discrepo invoca sin embargo con cierta reiteración, e innecesariamente a mi juicio, aquel mandato constitucional en orden a la estructura y funcionamiento democráticos de los partidos, menciones estas que en nada contribuyen a situar en sus debidos y precisos términos el problema jurídico-constitucional planteado ante el Tribunal. Esta es mi primera discrepancia, aunque, como indicaré inmediatamente, no la más relevante.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de otra parte, cita ajustadamente la jurisprudencia constitucional recaída en controversias de este género, y así recuerda cómo hemos dicho que nuestro control, en vía de amparo, sobre sanciones disciplinarias impuestas por asociaciones y, específicamente, por partidos políticos, tiene un alcance estrictamente formal, relativo a la competencia y al procedimiento para sancionar, así como —ya en un plano sustantivo y en lo que ahora más importa— a la existencia de una base razonable en la adopción de la decisión sancionadora. A estos últimos efectos —que son, reitero, los relevantes para mi discrepancia— la Sentencia introduce en su razonamiento una inflexión de no poco alcance sobre aquella consolidada doctrina del Tribunal, pues sostiene que nuestro enjuiciamiento también puede extenderse al análisis material de las causas de expulsión cuando las mismas puedan entenderse como límites al ejercicio de un derecho fundamental del afiliado. Se afirma, así, que los indicios de una base mínima razonable para sancionar no son suficientes —frente a lo que sostenía nuestra jurisprudencia hasta hoy— para apreciar debidamente la conformidad constitucional de la sanción disciplinaria impuesta para valorar esta conformidad sería en adelante precisa una ponderación entre derechos similar a la que el Tribunal realiza, en general, ante los supuestos comunes de derechos en tensión, es decir, aquellos que se dan entre sujetos jurídicos que, a diferencia del caso actual, no tienen en común sino la ciudadanía. Discrepo de este planteamiento que, por lo demás, la Sentencia no lleva hasta sus consecuencias últimas (acreditando así, en definitiva, la no pertinencia de reconsiderar la jurisprudencia establecida en pro de un control más incisivo e intenso de estas actuaciones de asociaciones y partidos políticos):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Que estamos ante una reconsideración y modificación de la jurisprudencia constitucional en este extremo es cosa notoria, sin que ello quede empañado por la cita en esta Sentencia de algunas resoluciones del Tribunal relativas al mayor control al que, en casos de este género, podrían quedar sujetas las asociaciones en “posición dominante”. Tal línea jurisprudencial existe, en efecto, pero debo advertir que es no poco problemático asimilar los partidos políticos a aquel tipo de asociaciones para las que el control jurisdiccional pudiera, en atención a aquella singular posición, ser de mayor intensidad. De las Sentencias constitucionales que cita al efecto la resolución de la que disiento (SSTC 218/1988 y, sobre todo, 96/1994) se desprende inequívocamente que el presupuesto para tal control más incisivo se fundamentaría en unos perjuicios individualizados y añadidos a la sanción misma, perjuicios que — parece obvio— no cabe apreciar en los casos de pérdida o suspensión de la condición de afiliado a un partido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Estimo que el cambio jurisprudencial que la Sentencia introduce viene a romper el equilibrio, preservado hasta ahora por el Tribunal, entre la posición jurídico-constitucional del partido (arts. 6 y 22 CE) y la del afiliado sancionado a resultas de su ejercicio de la libertad de expresión que como ciudadano ostenta [art. 20.1 a) CE]. La cuestión no es la de si asociados o, como en este caso, afiliados “pierden” o “mantienen” sus derechos fundamentales frente al partido cuando los ejercen, como en este caso, al margen de la organización, pero respecto de ella. Sus derechos de ciudadanía los conservan en tales casos íntegros. El asunto crucial es, más bien, en qué grado, con qué modulación, pueden ejercer tales derechos frente a la organización y fuera de los cauces internos —como aquí ocurrió— con plena inmunidad frente a la disciplina partidaria y sus salvaguardas legales y estatutarias; en qué medida, en otras palabras, pueden imponer a la organización, y por tanto al conjunto de asociados, el deber de estar y pasar, sin reacción adversa alguna, ante cualesquiera manifestaciones públicas que el afiliado realice como tal. Una respuesta matizada a esta cuestión la ha venido proporcionando la jurisprudencia constitucional, hasta la fecha, al señalar que las facultades sancionadoras de la organización son susceptibles de control jurisdiccional, pero sólo —como antes recordé y la Sentencia lo hace— en punto a la competencia, al procedimiento y a la existencia de una “base razonable” para la sanción misma. Este equilibrio, que preserva al tiempo los derechos fundamentales del afiliado y los de igual rango de los demás asociados y de la propia asociación, es el que queda alterado, lamentable e innecesariamente, en el planteamiento general de la presente Sentencia, que—en abstracto— aplica a una colisión de derechos como esta las pautas de razonamiento y ponderación concebidas por nuestra jurisdicción para conflictos entre sujetos que, como dije, tienen en común sólo la ciudadanía, no otro tipo de relaciones jurídicas, como las que nacen del pacto asociativo.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Pero es que incluso, como se acaba de apuntar, este cambio en las pautas de enjuiciamiento constitucional no se lleva en la Sentencia hasta sus consecuencias lógicas, lo que muestra muy a las claras, a mi parecer, que la inflexión jurisprudencial anunciada es improcedente, pues, de haberse sido consecuente con ella, se habrían venido a alterar los equilibrios recién mencionados entre unos y otros de los derechos fundamentales aquí comprometidos, equilibrios que, al cabo, la propia Sentencia preserva, aunque ello sea por la vía de separarse, en su razonamiento final y ya conclusivo, de las premisas de las que partía y que acabo de criticar. La Sentencia invoca y expone, en efecto, un juicio de ponderación que no diferiría, en abstracto, del general establecido para cualesquiera casos en que apareciera involucrada, ante otro derecho fundamental, la libertad de expresión uti cives. Pero la ponderación finalmente realizada es muy distinta a la que por lo general se lleva a cabo en aquellas colisiones por así decir comunes, sin duda porque no puede dejar de reconocerse, para supuestos como el presente, las limitaciones derivadas del deber de lealtad hacia el partido político al que la demandante pertenecía de forma voluntaria, según la propia Sentencia advierte. Así es, en efecto: la “ponderación” de la Sentencia no se proyecta directa o inmediatamente sobre los ámbitos respectivos de los derechos fundamentales en tensión (método común en nuestra jurisprudencia), sino, mucho más limitadamente, sobre la ponderación misma —vistas las manifestaciones de la actora— llevada a cabo por el partido al sancionar, restricción esta del enjuiciamiento muy visible en las reiteradas referencias que la resolución de la que discrepo hace a que las manifestaciones de la actora pueden ser consideradas por el partido —con estas palabras u otras— como merecedoras de la sanción impuesta. Apreciaciones como estas —que comparto— son las que llevan finalmente a la decisión y expresan una, por así decir, restringida “ponderación de la ponderación” que muestra cómo, al cabo, el paradigma de control anunciado no puede llevarse a su término, pues ello conduciría a desconocer los necesarios márgenes de apreciación del partido ex artículo 22 CE, algo que era lo salvaguardado, mediante la mera exigencia de una base razonable, por la jurisprudencia cuya reconsideración, sin embargo se pretende. En suma: la resolución del caso, así como el razonamiento final de la Sentencia, no difieren, en contra del replanteamiento doctrinal anunciado, de lo que habría deparado, sin mayores reservas, la jurisprudencia establecida, cuyo acomodo constitucional queda confirmado por la propia Sentencia. Ninguna razón jurídico-constitucional había, por ello, para dejar sentado tal no consumado replanteamiento jurisprudencial.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diciembre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