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16 de enero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770-2015, promovido por la Generalitat Valenciana, asistida y representada por el Abogado de sus servicios jurídicos don Carlos Muños Gil, contra la Sentencia de la Sala de lo Contencioso-Administrativo del Tribunal Superior de Justicia de la Comunidad Valenciana (Sección Cuarta) de 19 de noviembre de 2014, dictada en el recurso contencioso-administrativo núm. 504-2011, interpuesto contra el pliego regulador de la licitación para la adjudicación de contrato de obra por contener determinadas cláusulas contrarias a la prohibición de pago aplazado contenida en el art. 75.7 de la Ley 30/2007, de 30 de octubre, de contratos del sector público, y contra la providencia de 15 de enero de 2015 por la que se inadmite a trámite el incidente de nulidad de actuaciones promovido frente a la anterior. Ha comparecido la Confederación Nacional de la Construcción, representada por el Procurador de los Tribunales don Argimiro Vázquez Guillén y asistida por el Abogado don José Pablo Martínez Marqués, y ha intervenido el Ministerio Fiscal.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9 de febrero de 2015, el Abogado de la Generalitat Valenciana, actuando en la representación que legalmente tiene encomendada de conformidad con el art. 7 de la Ley 10/2005, de 9 de diciembre, de asistencia jurídica a la Generalitat,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Confederación Nacional de la Construcción interpuso recurso contencioso-administrativo contra la resolución de la Consejería de Territorio y Medio Ambiente de la Generalitat Valenciana de 20 de septiembre de 2011 por la que se desestima expresamente el recurso especial en materia de contratación interpuesto contra el pliego regulador de la licitación para la adjudicación del contrato de obra “Red de plataformas reservadas al transporte público en Castellón. Fase I, tramos III y IVB (c/Zaragoza y bucle centro ciudad)”. En la demanda alegaba que el pliego recurrido incluía una cláusula de pago aplazado del precio del contrato que, aunque amparada en el art. 86 de la Ley 14/2005, de 23 de diciembre, de medidas fiscales, de gestión administrativa y financiera y de organización de la Generalitat Valenciana, era sin embargo contraria al art. 75.7 de la Ley estatal 30/2007, de 30 de octubre, de contratos del sector público, por la que se rige el contrato. Según el citado art. 75.7 de la Ley estatal de contratos, “[s]e prohíbe el pago aplazado del precio en los contratos de las Administraciones Públicas, excepto en los supuestos en que el sistema de pago se establezca mediante la modalidad de arrendamiento financiero o de arrendamiento con opción de compra, así como en los casos en que esta u otra Ley lo autorice expresamente”; y según la parte recurrente las únicas leyes que de acuerdo con este precepto pueden introducir excepciones al principio general de prohibición de pago aplazado del precio del contrato son las leyes del Estado, y no las de las comunidades autónomas, como la Ley de las Cortes Valencianas 14/2005 en que se amparaba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Tramitado el recurso contencioso-administrativo y señalado el día 17 de octubre de 2013 para su votación y fallo, ese mismo día 17 de octubre la representación de la Confederación Nacional de la Construcción presentó un escrito en el que, acompañando copia del Auto de la Sala de lo Contencioso-Administrativo del Tribunal Superior de Justicia de Cantabria de 22 de abril de 2013 por el que se acuerda plantear cuestión de inconstitucionalidad en relación con el art. 44 de la Ley del Parlamento de Cantabria 10/2010, de 23 de diciembre, de presupuestos para 2011, y de la providencia del Pleno del Tribunal Constitucional de 9 de julio de 2013 admitiendo a trámite la citada cuestión, solicitaba de la Sala del Tribunal Superior de Justicia de la Comunidad Valenciana el planteamiento de cuestión de inconstitucionalidad en relación con el art. 86 de la Ley 14/2005, de 23 de diciembre, de medidas fiscales, de gestión financiera y administrativa y de organización de la Generalitat, por infracción de los arts. 149.1.18 y 149.1.13 CE, por entender que resultaba aplicable al caso y que de su validez dependía el fallo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Recibido ese escrito, la Sala del Tribunal Superior de Justicia de la Comunidad valenciana dictó providencia de 24 de octubre de 2013 acordando suspender el plazo para dictar sentencia y dar traslado por diez días a las demás partes para formular alegaciones. El Abogado de la Generalitat Valenciana despachó el referido trámite afirmando la competencia de la comunidad autónoma para dictar el art. 86 de la Ley 14/2005, de cuya constitucionalidad duda la parte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nuevo escrito de fecha 8 de mayo de 2014, la representación de la Confederación Nacional de la Construcción aportó copia de la publicación en el “Boletín Oficial del Estado” núm. 111, de 7 de mayo de 2014, de la STC 56/2014, de 10 de abril, afirmando que en ella “el Tribunal Constitucional expresamente señala que el régimen de prohibición de pago aplazado es indiscutiblemente legislación estatal básica” y solicitando en consecuencia a la Sala de Valencia que “acuerde plantear la cuestión de inconstitucionalidad interesada por esta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Recibido ese escrito, la Sección dictó providencia de 18 de junio de 2014 en la que “visto que el Tribunal Constitucional ya ha resuelto en sentencia de 10 de abril de 2014 sobre cuestiones análogas a la de estos autos, se levanta la suspensión” previamente acordada anunciándose un nuevo señalamiento.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providencia de 24 de junio de 2014 se señaló el día 19 de noviembre próximo para votación y fallo del recurso. Y el citado día 19 de noviembre de 2014 efectivamente la Sala de lo Contencioso-Administrativo del Tribunal Superior de Justicia de la Comunidad Valenciana (Sección Cuarta) dictó Sentencia en la que, tras reproducir parte de la STC 56/2014, de 10 de abril, en la que se declara nulo el art. 44 de la Ley 10/2010, de 23 de diciembre, de presupuestos generales de la comunidad autónoma de Cantabria, por contravenir el art. 75.7 de la Ley de contratos del sector público del Estado, que se declara formal y materialmente básico, añade en su fundamento de derecho segundo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doctrina referida a la Comunidad Autónoma de Cantabria es totalmente aplicable al caso que nos ocupa en el que por una norma autonómica, el art. 86 de Ley 14/2005 de 23 de diciembre, de Medidas Financieras, de Gestión Administrativa y Financiera y de Organización de la Generalidad Valenciana, en las cláusulas del contrato se establecen unos plazos de pago y unos intereses de demora contrarios a la normativa estatal, siendo el Estado el único competente para regular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por tal motivo estimó el recurso interpuesto y anuló la cláusula 14, apartado I, y el anexo G del pliego objeto del recurso, así como las concordancias a ellas referidas.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Notificada la anterior Sentencia, que no era susceptible de recurso, el Abogado de la Generalitat Valenciana promovió contra ella incidente de nulidad de actuaciones considerando que la misma vulneraba sus derechos a la tutela judicial efectiva sin indefensión (art. 24.1 CE) y a un proceso con todas las garantías (art. 24.2 CE) por haber procedido el órgano jurisdiccional a inaplicar directamente por su propia, autónoma y exclusiva decisión una norma con rango de Ley, en contra de la doctrina del Tribunal Constitucional (cita las SSTC 173/2002, 311/2006, 66/2011 y 187/2012) que establece que en los casos en que existe una contradicción entre una ley formalmente básica del Estado y una ley autonómica no se produce el desplazamiento de esta última sino, en su caso, su inconstitucionalidad mediata o indirecta, inconstitucionalidad que solo puede declarar el propio Tribunal Constitucional debiendo los juzgados y tribunales de la jurisdicción ordinaria promover cuestión de inconstitucionalidad al respecto de conformidad con el art. 163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providencia de 15 de enero de 2015 la Sala sentenciadora resolvió lo siguiente: “Dada cuenta; el precedente escrito presentado por el Abogado de la Generalidad en fecha 12-12-2014, únase a los autos de su razón y no ha lugar a tramitar incidente de nulidad al no existir vulneración de derecho fundamental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Contra las citadas Sentencia y providencia se interpone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imputa a la Sentencia la misma vulneración de derechos fundamentales ya denunciada en el incidente de nulidad de actuaciones. Considera que la cláusula de prevalencia de la normativa estatal del art. 149.3 CE no puede amparar la inaplicación de una ley autonómica, como la efectuada por el órgano jurisdiccional (STC 163/1995) y que, al contrario, según una consolidada doctrina de este Tribunal Constitucional la contradicción entre las leyes del Estado y las de las comunidades autónomas no puede resolverse mediante la citada cláusula de prevalencia en favor de las primeras, inaplicando las segundas, sino en su caso mediante el planteamiento de una cuestión de inconstitucionalidad ante el Tribunal Constitucional de conformidad con los arts. 153 a) y c) y 163 CE para que sea éste quien resuelva esa contradicción declarando, si es el caso, la inconstitucionalidad de la ley autonómica contraria a la estatal. Según ha repetido este Tribunal “los órganos jurisdiccionales no pueden fiscalizar las normas postconstitucionales con rango de ley”, “el constituyente ha querido sustraer al juez ordinario la posibilidad de inaplicar una ley postconstitucional” y “la depuración del ordenamiento legal, vigente la Constitución, corresponde de forma exclusiva al Tribunal Constitucional” (SSTC 66/2011 y 311/2006, y en el mismo sentido, SSTC 173/2002 y 187/2012).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requisito de la especial trascendencia constitucional del recurso, la parte argumenta que la sentencia recurrida “atenta contra ese sistema concentrado de control de constitucionalidad de las leyes” previsto en la Constitución Española y consagrado por la doctrina constitucional citada, “porque si se acepta el pronunciamiento contenido en la Sentencia impugnada, cualquier juez o tribunal podría” inaplicar una ley autonómica “abocando a un sistema disperso o difuso de control de constitucionalidad… que no es el previsto en la Constitución”. De ahí que a su juicio la reparación de la lesión denunciada tenga efectos generales que van más allá del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suplico de la demanda, la representación de la Generalitat Valenciana solicita que se declare la vulneración de sus derechos a una sentencia fundada en derecho (art. 24.1 CE) y a un proceso con todas las garantías (art. 24.2 CE) y que se restablezcan dichos derechos mediante la declaración de nulidad de la Sentencia de la Sala de lo Contencioso-Administrativo del Tribunal Superior de Justicia de la Comunidad Valenciana y la retroacción de actuaciones al momento procesal inmediatamente anterior a ella a fin de que se dicte otra nueva respetuosa con los derechos fundamentales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tras dirigir atenta comunicación a la Sala de lo Contencioso-Administrativo del Tribunal Superior de Justicia de la Comunidad Valenciana a fin de que remitiera certificación de las actuaciones correspondientes a su procedimiento ordinario 504-2011, lo cual fue debidamente cumplimentado por el órgano jurisdiccional requerido, acordó mediante providencia de 30 de noviembre de 2015 admitir a trámite el recurso de amparo presentado apreciando que concurre el requisito de la especial trascendencia constitucional (art. 50.1 de la Ley Orgánica del Tribunal Constitucional: LOTC) porque el recurso puede dar ocasión al Tribunal para aclarar o cambiar su doctrina como consecuencia de un proceso de reflexión interna [STC 155/2009, FJ 2 b)], así como porque el órgano jurisdiccional pudiera haber incurrido en una negativa manifiesta del deber de acatamiento de la doctrina de este Tribunal [STC 155/2009, FJ 2 f)]; por ello, en aplicación de lo dispuesto en el art. 51 LOTC, dirigió atenta comunicación al órgano jurisdiccional a fin de que procediera a emplazar a quienes hubieran sido parte en el procedimiento, excepto a la recurrente en amparo,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Segunda de este Tribunal de 3 de febrero de 2016 se tuvo por personada y parte en el procedimiento a la Confederación Nacional de la Construcción, acordándose entender con ella las sucesivas actuaciones. Asimismo, se acordó dar vista de las actuaciones recibidas a las partes personadas y al Ministerio Fiscal por plazo común de veinte días para que pudieran presentar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16 de febrero de 2016 la Sección Cuarta de este Tribunal acordó unir a las actuaciones el escrito presentado por la representación procesal de FCC Construcción, S.A., y no admitir su personación al haber transcurrido con exceso el plazo previsto a tal fin en el art. 51.2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 la Generalitat Valenciana presentó sus alegaciones por escrito registrado ante este Tribunal el día 1 de abril de 2016, reiterando las vulneraciones denunciadas y peticiones efectuadas en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en el registro general de este Tribunal el día 2 de marzo de 2016 la representación procesal de la Confederación Nacional de la Construcción presentó sus alegaciones. En ellas niega que se haya producido la vulneración de los derechos fundamentales denunciada por la parte recurrente y solicita en consecuencia la desestimación del presente recurso de amparo. Argumenta que quien ha incumplido los preceptos constitucionales legislando al margen de sus competencias es la Generalitat Valenciana. Además, no se le habría producido lesión constitucional alguna ya que la Sala sentenciadora ha aplicado la norma correcta, que es la del Estado, formal y materialmente básica según la STC 56/2014. Por consiguiente, concluye, si el Tribunal Constitucional ya ha declarado a quién corresponde la competencia para legislar sobre excepciones a la prohibición de pago aplazado, lo que hace la Sala sentenciadora no es causar indefensión sino aplicar la norma correcta. La Sala del Tribunal Superior de Justicia no podía aplicar una norma autonómica que según ya había declarado el Tribunal Constitucional excedía de las competencias de éstas. Considera que la STC 56/2014 hace una interpretación totalmente extrapolable a cualquier norma autonómica que pretenda establecer excepciones a la prohibición de precio aplazado; lo contrario, sostiene la parte, convertiría al administrado en “rehén de la Administración” y obligaría a aquél a un “peregrinaje jurisdiccional” ante situaciones como esta en la que ve cómo se dictan normas nulas pero se aplican con un enorme coste administrativo, económico y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para el caso de que se declarase alguna vulneración de derechos, considera que deben retrotraerse las actuaciones al momento oportuno para que la Sala sentenciadora promueva cuestión de inconstitucionalidad respecto al art. 86.1 de la Ley de las Cortes Valencianas 14/2005, de 23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16 de marzo de 2016 tuvo entrada en el registro general de este Tribunal el escrito de alegaciones del Ministerio Fiscal, que considera procedente el otorgamiento del amparo por vulneración de los derechos a la tutela judicial efectiva sin indefensión (art. 24.1 CE) y a un proceso con todas las garantías (art. 24.2 CE) debiendo retrotraerse las actuaciones al momento inmediatamente anterior a la sentencia a fin de que el órgano jurisdiccional dicte otra respetuosa con los derechos fundamentales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se ampara en la consolidada doctrina constitucional que ha apreciado ya lesión de los derechos fundamentales citados respecto de resoluciones judiciales análogas a la objeto de este amparo, que habían inaplicado directamente leyes autonómicas por considerarlas contrarias a la legislación básica del Estado (cita las SSTC 173/2002, 187/2012, 177/2013 y 195/2015). Y le parece que la aplicación de la citada doctrina debe conducir a la estimación del presente recurso de amparo, con los efectos señalados. Considera improcedente extender o aplicar “analógicamente” los efectos de la STC 56/2014 al precepto de la Ley valenciana controvertido, pues con independencia de los “efectos generales” frente a todos de las Sentencias de este Tribunal (art. 38.1 LOTC), la STC 56/2014 declara la nulidad solamente del art. 44 de la Ley 10/2010, de 23 de diciembre, de presupuestos de la comunidad autónoma de Cantabria, quedando entonces aquel precepto valenciano indemne, vigente y desplegando todos sus efectos propios. De lo contrario se estaría permitiendo, dice, la solución por la jurisdicción ordinaria de un conflicto que exige la interpretación de preceptos constitucionales (art. 149.1.18 CE), pues la constitucionalidad o inconstitucionalidad de la ley autonómica depende de que la norma estatal se haya dictado dentro de las competencias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afirma igualmente que la inaplicación del art. 86 de la Ley 14/2005 efectuada por la Sala de Valencia excede igualmente de una tarea de selección de la norma aplicable, y cita al respecto la STC 187/2012, FJ 7. Conforme a esta Sentencia, a la jurisdicción ordinaria corresponde dilucidar si una determinada norma es aplicable al caso, pero si de esa interpretación puede derivar la inaplicación de una norma postconstitucional con rango de Ley, entonces debe acudir al Tribunal Constitucional, pues esa inaplicación no está amparada por el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enero de 2017 se acordó señalar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Generalitat valenciana interpone el presente recurso de amparo contra la Sentencia de la Sección Cuarta de la Sala de lo Contencioso-Administrativo del Tribunal Superior de Justicia de la Comunidad Valenciana de 19 de noviembre de 2014, por la que se estima el recurso contencioso-administrativo interpuesto por la Confederación Nacional de la Construcción contra el pliego regulador de la licitación de un determinado contrato de obra aprobado por la Generalitat, y en consecuencia se anula la cláusula de pago aplazado del precio incluida en ese pliego objeto de recurso por considerarla contraria al art. 75.7 de la Ley 30/2007, de 30 de octubre, de contratos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puede comprobarse en el apartado de los antecedentes, aunque la demanda de amparo menciona en su encabezamiento la providencia de inadmisión del incidente de nulidad de actuaciones como resolución recurrida, luego no dirige ningún reproche autónomo contra ella. Por lo tanto, es una mención que debe entenderse hecha a los solos efectos de acreditar el requisito de haber agotado todos los medios de impugnación existentes en la vía judicial [art. 44.1 a) de la Ley Orgánica del Tribunal Constitucional: LOTC] exigido para preservar la subsidiariedad del recurso de amparo (art. 53.2 CE). Dicho de otro modo, lo único que se reprocha a esa providencia de inadmisión es no haber reparado las vulneraciones que se imputan a la Sentencia. En consecuencia, ningún pronunciamiento autónomo hará este Tribunal sobre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Generalitat Valenciana, recurrente en amparo y parte demandada en el proceso a quo, considera que la Sentencia objeto de amparo ha lesionado su derecho a no padecer indefensión (art. 24.1 CE) y a un proceso con todas las garantías (art. 24.2 CE) al haber dejado inaplicada una ley postconstitucional válida y en vigor sin haber planteado previamente una cuestión de inconstitucionalidad ante este Tribunal. Se refiere en concreto al art. 86.2 de la Ley 14/2005, de 23 de diciembre, de medidas fiscales, de gestión administrativa y financiera y de organización de la Generalitat Valenciana, que, puesto en relación con el art. 10.1 de la Ley 8/1995, de 29 de diciembre, de medidas fiscales, administrativas y de organización de la Generalitat, permite ese tipo de cláusulas de pago aplazado del precio en el contrato 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sustrato de la queja descansa en la remisión que el art. 75.7 de la Ley 30/2007 hace a otras leyes distintas de ella como medios aptos para establecer excepciones a la prohibición de cláusulas de pago aplazado del precio de los contratos. Dice así el citado art. 75.7 de la Ley 30/2007: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prohíbe el pago aplazado del precio en los contratos de las Administraciones Públicas, excepto en los supuestos en que el sistema de pago se establezca mediante la modalidad de arrendamiento financiero o de arrendamiento con opción de compra, así como en los casos en que esta u otra Ley lo autorice expresamente.”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la Sala de Valencia, acogiendo las alegaciones de la Confederación Nacional de la Construcción, entendió que esa referencia a otras leyes efectuada por el art. 75.7 de la Ley 30/2007 debía entenderse hecha solamente a leyes del Estado, y no de las comunidades autónomas. Pero en lugar de plantear cuestión de inconstitucionalidad respecto del art. 86 de la Ley de las Cortes Valencianas 14/2005, directamente lo inaplicó. Para ello, partió de la doctrina de la STC 56/2014, de 10 de abril, dictada con ocasión de una cuestión de inconstitucionalidad promovida por la Sala de lo Contencioso-Administrativo del Tribunal Superior de Justicia de Cantabria en relación con un precepto legal de esa comunidad autónoma del todo similar al citado art. 86 de la Ley valenciana 14/2005, pues también en aquel caso el precepto cuestionado permitía incluir esa clase de cláusulas prohibidas en el art. 75.7 de la Ley 30/2007 en ciertos contratos administrativos. La citada STC 56/2014 declaró la nulidad de ese precepto cántabro por ese motivo, y tal y como ha quedado reflejado en los antecedentes, la Sentencia objeto de este amparo reproduce en parte la citada STC 56/2014 y luego declara su doctrina aplicable al caso que debe resolver. De este modo, la Sala de Valencia ignoró —inaplicó— los preceptos legales autonómicos valencianos antes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apoya la estimación del amparo. Tanto él como la Generalitat Valenciana citan la consolidada doctrina de este Tribunal —a la que luego aludiremos—acerca de que la contradicción entre leyes estatales formalmente básicas (como es el art. 75.7 de la Ley 30/2007, según la disposición final séptima, apartado 2, de la misma Ley) y leyes autonómicas de desarrollo en esa materia no da lugar a la prevalencia de las primeras y el desplazamiento de las segundas, sino a la inconstitucionalidad (mediata o indirecta) de estas últimas. Y el control de constitucionalidad de las leyes postconstitucionales está vedado a la jurisdicción ordinaria, que está sometida estrictamente al imperio de la ley en el art. 117.1 CE, estando reservado en exclusiva al Tribunal Constitucional de conformidad con los arts. 153 a) y c) y 163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la representación de la Confederación Nacional de la Construcción, recurrente en el proceso a quo y que ha comparecido en este amparo en defensa de sus intereses (art. 51.2 LOTC), entiende que habiendo sido ya declarado formal y materialmente básico el art. 75.7 de la Ley 30/2007 en el sentido de reputar que las únicas leyes que pueden establecer excepciones a la prohibición de cláusulas de pago aplazado del precio de conformidad con el inciso final del precepto son efectivamente las leyes del Estado (STC 56/2014, FJ 4), la única alternativa que tenía el órgano jurisdiccional a quo, una vez constatada la contradicción entre ese precepto estatal y los autonómicos antes citados —contradicción que nadie ha negado en el proceso a quo ni nadie cuestiona tampoco en este amparo—, era aplicar aquel precepto estatal básico; de lo contrario, continúa, se premiaría a la comunidad autónoma autora de un precepto inconstitucional y se gravaría además al ciudadano que acude con este motivo de impugnación a los tribunales, obligándole a un peregrinaje jurisdiccional costoso y retardatario de la tutela pretendida.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adentrarnos en el examen de las quejas aducidas, lo primero que debemos aclarar es que la Generalitat Valenciana está legitimada para promover este recurso de amparo de conformidad con la doctrina de este Tribunal establecida para esta clase de supuestos, en la medida en que está litigando no en defensa de sus potestades exorbitantes como Administración sino para la tutela de “las facultades inherentes a la condición de parte en el proceso”, en concreto para el restablecimiento de su derecho a un proceso con todas las garantías (STC 173/2002, de 9 de octubre, FJ 4, y en el mismo sentido STC 187/2012, de 29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Aclarado lo anterior, es efectivamente doctrina de este Tribunal que los órganos de la jurisdicción ordinaria no pueden inaplicar una ley postconstitucional vigente sin plantear cuestión de inconstitucionalidad, pues al hacerlo incurren en exceso de jurisdicción de conformidad con los arts. 153 a) y c) y 163 CE, en la medida en que interpretan preceptos y normas de la Constitución y del bloque de la constitucionalidad (STC 173/2002, FJ 7), y vulneran además las garantías procesales del art. 24 CE, pues aunque pueda resultar esa decisión judicial “aparente o formalmente motivada” no es, sin embargo “una resolución fundada en Derecho” resultando así “lesiva de las garantías del proceso debido” y provocando “indefensión” a la parte recurrente (por todas, STC 177/2013, de 21 de octubre, FJ 8, con cita de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arranca de la citada STC 173/2002, donde dejamos dicho que “[l]os órganos jurisdiccionales no pueden fiscalizar las normas postconstitucionales con rango de ley (STC 73/2000, de 14 de marzo, FJ 16), dado que el constituyente ha querido sustraer al juez ordinario la posibilidad de inaplicar una ley ante un eventual juicio de incompatibilidad con la Constitución (STC 17/1981, de 1 de junio, FJ 1). La depuración del ordenamiento legal, vigente la Constitución, corresponde de forma exclusiva al Tribunal Constitucional, que tiene la competencia y la jurisdicción para declarar, con eficacia erga omnes, la inconstitucionalidad de las leyes, tanto más cuanto en un sistema democrático la ley es expresión de la voluntad popular —como se declara en el Preámbulo de nuestra Constitución— y es principio básico del sistema democrático y parlamentario hoy vigente en España (por todas, SSTC 73/2000, de 14 de marzo, FJ 4; 104/2000, de 13 de abril, FJ 8, y 120/2000, de 10 de mayo, FJ 3)” (STC 173/2002,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Aclaramos igualmente en esa STC 173/2002 que esa inaplicación de una ley no solo vulneraba el rango y dignidad de ésta, sino muy en particular, por lo que al limitado objeto del recurso de amparo importa (art. 53.2 CE), los derechos procesales de las partes. Efectivamente, según advertimos allí “forma parte, sin duda, de las garantías consustanciales a todo proceso judicial en nuestro Ordenamiento el que la disposición de ley que, según el juzgador, resulta aplicable en aquél no pueda dejar de serlo, por causa de su posible invalidez, sino a través de la promoción de una cuestión de inconstitucionalidad mediante resolución motivada (art. 163 CE) y con la audiencia previa que prescribe el art. 35 LOTC. Ignorar estas reglas, constitucionales y legales, supone, en definitiva, no sólo menoscabar la posición ordinamental de la ley en nuestro Derecho y soslayar su singular régimen de control, sino privar también al justiciable de las garantías procedimentales (como el de la previa audiencia, a que nos acabamos de referir), sin cuyo respeto y cumplimiento la ley aplicable al caso no puede dejar de ser, en ningún supuesto, inaplicada o preterida” (STC 173/2002, FJ 8). “en consecuencia”, resolvimos en aquel caso, “habiendo preterido el órgano judicial el sistema de fuentes existente relativo al control de normas, tanto por negarse a aplicar el art. 163 CE como por desconocer la eficacia de una norma legal plenamente vigente, ha violado una de las garantías que integran el contenido del proceso debido. Y además ha colocado, por ello, a la recurrente en amparo en situación de efectiva indefensión pues ni tuvo oportunidad u ocasión de prever, dado el sometimiento judicial al imperio de la ley, tal preterición del sistema de fuentes, ni pudo hacer uso del trámite de alegaciones del art. 35 LOTC” (STC 173/2002).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como ya se ha dicho, ha sido reiterada en las SSTC 66/2011, de 16 de mayo, 187/2012, de 29 de octubre, 177/2013, de 21 de octubre, y 195/2015, de 21 de septiembre,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Pero lo anterior no basta para comprender la singularidad de este concreto recurso de amparo. Es igualmente importante reseñar el contenido de la citada STC 56/2014, de 10 de abril, y preguntarse sobre los posibles efectos de esa Sentencia en el recurso contencioso-administrativo resuelto por la Sentencia impugnada, teniendo en cuenta una serie de pronunciamientos recientes en los que este Tribunal se ha apartado de la doctrina mencionada en el fundamento jurídico anterior (SSTC 102/2016, de 25 de mayo; 116/2016, de 20 de junio; 127/2016, de 7 de julio, y 204/2016, de 1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STC 56/2014, de 10 de abril, en que se ampara la Sentencia recurrida, ha declarado ya tanto el carácter formal y materialmente básico del precepto estatal aplicado por la Sala de Valencia como que las únicas leyes que pueden introducir excepciones a ese principio general que prohíbe las cláusulas de pago aplazado del precio son igualmente las leyes del Estado, y no las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STC 56/2014, FJ 4 b), el régimen de prohibición de cláusulas de pago aplazado del precio de los contratos administrativos establecido en el art. 75.7 de la Ley 30/2007 (hoy derogado, pero aplicable en el proceso a quo), y en el vigente art. 87.7 del texto refundido de esa Ley aprobado por Real Decreto Legislativo 3/2011, de 14 de noviembre, que deroga la anterior, es formal y materialmente básico al amparo del art. 149.1.18 CE “tanto por regular un aspecto nuclear de la contratación administrativa como por su conexión con el principio de estabilidad presupuestaria, que informa y preside todas las políticas públicas con impacto en el gasto y, en lo que aquí interesa, los presupuestos de las Comunidades Autónomas (art. 21.2 de la Ley Orgánica de financiación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por ello, continúa la referida STC 56/2014, FJ 4 b), “existe una relación inescindible en este caso entre la regla general de prohibición y las contadas excepciones que fijan su contorno. Admitir la hipótesis contraria sería tanto como dejar sin efecto la regla general de prohibición, con evidentes repercusiones negativas en la disciplina presupuestaria que deben observar rigurosamente todas las Administraciones públicas por imperativo, ahora, del art. 135 CE. Porque, siendo competencia del Estado, ex art. 149.1.18 CE, establecer la regla general de prohibición del pago aplazado en los contratos de las Administraciones públicas, la misma lógica se extiende a considerar que sólo el mismo legislador estatal puede determinar las excepciones, pues éstas no hacen sino delimitar el alcance de la regla general, actuando como complemento necesario de la misma”. Por lo tanto, y “pese a la equívoca formulación contenida en el art. 87.7 del texto refundido de la Ley de contratos del sector público, hemos de [concluir] … que sólo el legislador básico está habilitado para fijar las excepciones a la prohibición de pago aplazado de los contratos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Existiendo este pronunciamiento anterior (STC 56/2014) es necesario explorar los efectos que esa declaración puede tener en el recurso contencioso-administrativo tramitado ante la Sala de Valencia y que ha dado lugar a la Sentencia objeto de este amparo, teniendo en cuenta las recientes SSTC 102/2016, de 25 de mayo, 116/2016, de 20 de junio, y 127/2016, de 7 de julio. En esas Sentencias, dictadas en un caso donde se planteaba asimismo la posibilidad de inaplicar una ley autonómica, el Tribunal se ha separado de la doctrina general comentada en el precedente fundamento jurídico 3 y ha admitido que los órganos de la jurisdicción ordinaria puedan inaplicar una ley autonómica en aquellos casos en los que el precepto autonómico controvertido simplemente reproduce un precepto estatal básico y éste resulta luego modificado en un sentido incompatible con la previa legislación autonómica. Igualmente, la STC 204/2016, de 1 de diciembre, ha extendido el ejercicio de esa potestad de inaplicación a los casos en que el precepto autonómico ha sido dictado en ausencia de legislación básica estatal, pero que, al igual que en el caso anterior, deviene incompatible con un precepto básico del Estado aprobado con posterioridad.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este caso, sin embargo, el Tribunal considera que no hay razones para apartarse de su doctrina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ello porque no se dan los presupuestos que justificaron la STC 102/2016 y posteriores, a saber, la repetición por una ley autonómica de una norma básica del Estado y la posterior modificación de esa normativa básica en un sentido incompatible con aquella legislación autonómica. Y tampoco se trata de un supuesto de ausencia de norma básica y posterior dictado de ésta en un sentido igualmente incompatible con la primera (STC 204/2016). Por el contrario, en el presente caso la Ley 14/2005 de la Comunidad Valenciana ya se oponía a la Ley de contratos del Estado vigente en aquel momento (art. 14.2 del texto refundido de la Ley de contratos de las Administraciones públicas, aprobado por Real Decreto Legislativo 2/2000, de 16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posterior STC 56/2014, que declara nulo un precepto análogo de una ley del Parlamento de Cantabria, no autoriza sin más a los órganos jurisdiccionales a extender su doctrina a una ley diferente, dictada por otra comunidad autónoma. Esta extensión de efectos es contraria a la garantía de audiencia que tiene ante este Tribunal toda comunidad autónoma autora de una ley cuya constitucionalidad se ponga en duda, conforme a los arts. 163 CE y 37.3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consecuencia de lo expuesto, procede declarar que la Sentencia recurrida ha desconocido la doctrina de este Tribunal contenida en las SSTC 173/2002, 66/2011 y 195/2015, entre otras, y ha vulnerado en consecuencia el derecho de la Generalitat Valenciana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restablecimiento del recurrente en la integridad de su derecho obliga a declarar la nulidad de la citada Sentencia, y de la posterior providencia en la que se acuerda no haber lugar a tramitar el incidente de nulidad de actuaciones intentado por la propia Generalitat, y a retrotraer las actuaciones al momento inmediatamente anterior al dictado de la primera de las citadas resoluciones para que por la Sala sentenciadora se dicte una nueva respetuosa con los derechos fundamentales quebrantados.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la Generalitat Valenciana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un proceso con todas las garantías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al recurrente en la integridad de su derecho y, en consecuencia, declarar la nulidad de la Sentencia de la Sala de lo Contencioso-Administrativo del Tribunal Superior de Justicia de la Comunidad Valenciana (Sección Cuarta) de 19 de noviembre de 2014, dictada en el recurso contencioso-administrativo núm. 504-2011, y de la providencia de 15 de enero de 2015 dictada en el mismo procedimiento declarando no haber lugar a tramitar el incidente de nulidad de actuaciones promovido por la representación de la Generalitat Valenciana.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primera de las citadas resoluciones para que el órgano judicial dicte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enero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la Magistrada doña Adela Asua Batarrita a la Sentencia dictada en el recurso de amparo núm. 770-2015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formulo voto concurrente respecto a la Sentencia citada en el encabezamiento, dejando constancia de mi posición en relación con los razonamientos que sustentan el fallo, de acuerdo con los argumentos que defendí en la deliberación de la Sala.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conforme con el sentido del fallo aprobado por la Sala, en cuanto estima el recurso de amparo en aplicación de la doctrina establecida por este Tribunal a partir de la STC 173/2002, de 9 de octubre, de acuerdo con la cual los órganos de la jurisdicción ordinaria no pueden inaplicar o fiscalizar una ley postconstitucional vigente sin plantear cuestión de inconstitucionalidad, pues al hacerlo incurren en exceso de jurisdicción de conformidad con los arts. 153 a) y c) y 163 CE, en la medida en que interpretan preceptos y normas de la Constitución y del bloque de la constitucionalidad, y vulneran además las garantías procesales del art. 24 CE. No obstante, comoquiera que en los fundamentos jurídicos 5 y 6 de la Sentencia se trae a colación la doctrina sentada en las SSTC 102/2016, de 25 de mayo, 116/2016, de 20 de junio, 127/2016, de 7 de julio, y 204/2016, de 1 de diciembre, aunque sea para descartar que, en función de las circunstancias del caso, resulte de aplicación en el presente supuesto, en coherencia con la disconformidad que en su día mostré frente a dicha doctrina, he de dejar aquí constancia de mi postura discrepante respecto a tal fundamentación, remitiéndome a las razones expuestas en los votos particulares que formulé a las SSTC 102/2016, 127/2016 y 204/2016.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dieciséis de enero de dos mil diecisiete.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