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 de marzo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5958-2014, promovido por el Gobierno de la Generalitat de Cataluña, contra los arts. 8, apartados 1 y 2, 30 y 35.1 a) i) y la disposición final primera del Real Decreto 413/2014, de 6 de junio, por el que se regula la actividad de producción de energía eléctrica a partir de fuentes de energía renovables, cogeneración y residuos. Ha intervenido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octubre de 2014 la Abogada de la Generalitat de Cataluña, en la representación que legalmente ostenta del Gobierno de esa Comunidad Autónoma, promovió conflicto positivo de competencia contra los arts. 8, apartados 1 y 2, 30 y 35.1 a) i) y la disposición final primera del Real Decreto 413/2014, de 6 de junio, por el que se regula la actividad de producción de energía eléctrica a partir de fuentes de energía renovables, cogeneración y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el marco competencial aplicable al sector energético y subrayar que el Tribunal Constitucional ya ha interpretado la concurrencia de títulos competenciales ex art. 149.1.13 y 25 CE en materia energética (SSTC 223/2000, FJ 5, y 18/2011, FJ 6), así como el canon de constitucionalidad que debe aplicarse al art. 149.1.22 CE (STC 181/2013, FFJJ 3 y 4), en dicho escrito se sostiene, en esencia, lo que a continuación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1 del art. 8 del Real Decreto 413/2014 impone a los titulares de instalaciones incluidas en el ámbito de aplicación del Real Decreto la obligación de enviar al Ministerio de Industria, Energía y Turismo toda una serie de información relativa a las características de la instalación o cualquier otro dato necesario para la elaboración de estadísticas sobre el cumplimiento de los objetivos nacionales en materia de energías renovables y de ahorro y eficiencia energética. Y el apartado 2 del mismo art. 8 del Real Decreto 413/2014 determina que los titulares de las instalaciones inscritos en el registro del régimen retributivo específico envíen al citado Ministerio o al organismo encargado de realizar la liquidación, la información sobre un conjunto de aspectos que son necesarios para el adecuado establecimiento y revisión del régimen retributivo, tales como la energía eléctrica generada, el cumplimiento del rendimiento eléctrico equivalente y del ahorro de energía primaria porcentual a los volúmenes de combustibles utilizados, las condiciones que determinaron el otorgamiento del régimen retributivo específico, los costes o cualesquiera otros aspectos que sean necesarios para el adecuado establecimiento y revisión de los regímenes retributivos.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no cuestiona que el Estado quiera obtener la información citada, sino que no lo haga a través de la Generalitat de Cataluña y que no sea ésta la que se la facilite a la Administración del Estado, dado que se trata de una función ejecutiva que le corresponde ejercer a la Generalitat de acuerdo con los arts. 149.1.25 CE y 133 del Estatuto de Autonomía de Cataluña (EAC), pues se refiere a información sobre empresas que ejercen su actividad de producción de energía eléctrica en Cataluña, sobre las que la Generalitat tiene competencias de autorización e inspección. Aduce que Cataluña también tiene competencias de fomento de las energías renovables y la eficiencia energética (art. 133.1 EAC), por lo que también necesita conocer esos datos, lo que creará una innecesaria duplicidad de trámites —aunque sea haga por vía electrónica— que puede solventarse con la presentación de la información ante la Generalitat y su posterior traslado a la Administración del Estado. También señala que la obtención de esos datos no afecta a la homogeneidad del quantum de la retribución de la actividad de producción de energía eléctrica. Para el fin propuesto de elaborar estadísticas y de calcular el régimen retributivo con datos homogéneos es indiferente que la medida singular de obtención de los datos sea llevada a cabo por los órganos de la Administración general del Estado o por los órganos de la Administración autonómica. Por último, rechaza que la disposición impugnada tenga una incidencia directa y significativa sobre la actividad económica general, requisito exigido por la jurisprudencia constitucional para acudir a la competencia estatal ex art. 149.1.13 CE. En suma, concluye que el art. 8, apartados 1 y 2, es inconstitucional por suprimir competencias ejecutivas a la Generalitat de Cataluña reconocidas en el art. 133.1 a) y 1 d)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actividades de inspección, con independencia de la materia sobre la que recaigan, sean datos técnicos o económicos, constituyen medidas típicas de ejecución estrictamente regladas y dirigidas a hacer efectiva la aplicación de la legislación vigente. Por los mismos argumentos antes señalados, la Abogada de la Generalitat rechaza que las inspecciones que contempla el art. 30 del Real Decreto 413/2014 estén dirigidas al establecimiento de un régimen económico armónico y coherente, cuya competencia corresponde al Estado; y rechaza su encaje en el título competencial estatal del art. 149.1.13 CE. Por todo ello, se concluye que el art. 30 vulnera directamente el art. 133.1 a) EAC, que atribuye a los órganos competentes de la Generalitat la función ejecutiva de inspección y control de todas las instalaciones existentes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35.1 a) i) del Real Decreto 413/2014 atribuye a la Administración general del Estado la autorización administrativa para la puesta en funcionamiento de nuevas instalaciones de producción de energía eléctrica a partir de fuentes de energía renovables, cogeneración y residuos, y modificación de las existentes, así como para la transmisión, cierre temporal y cierre definitivo de las mismas, en relación con las instalaciones peninsulares, incluyendo sus infraestructuras de evacuación, de potencia eléctrica instalada superior a 50 MW eléctricos.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Abogada de la Generalitat, el precepto prescribe el mismo criterio delimitador de competencia entre entes territoriales el utilizado en el art. 3.13 a) de la Ley 24/2013, de 26 de diciembre, del sector eléctrico (en adelante, LSE). Este, a su vez, tiene una regulación prácticamente idéntica a la del art. 3.2 a) de la Ley 54/1997, del sector eléctrico, en la redacción dada por la Ley 17/2007: la constitucionalidad de dicho art. 3.2 a) fue enjuiciada por la STC 181/2013. La Abogada de la Generalitat señala que, como ya se expuso en el recurso de inconstitucionalidad núm. 1908-2014 interpuesto contra la Ley 24/2013, de 26 de diciembre, del sector eléctrico, la interpretación acogida en la STC 181/2013 debería conducir sin más a la desestimación de la impugnación tanto del art. 3.13 a) LSE como del presente art. 35 del Real Decreto 413/2014. Sin embargo, propugna nuevamente y por los mismos argumentos que en el referido recurso de inconstitucionalidad “un cambio de doctrina del Tribunal”, al entender que no es posible la interpretación conforme de estos preceptos, ya que vulneran los arts. 149.1.22 CE y 133 EAC, en cuanto que “su aplicación conduce a un resultado material distinto del que se desprende de la regla constitucional del aprovechamiento infra o extracomunitario consagrada por ambos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STC 181/2013, FJ 4, llega a la conclusión que el precepto no respeta la regla constitucional de distribución de competencia. Si bien las instalaciones de potencia eléctrica instalada superior a 50 MW eléctricos son susceptibles de ser aprovechadas en un ámbito superior al de una Comunidad Autónoma, ello no implica que siempre sea así, y menos en Cataluña, que desde el año 2006 tiene la condición de deficitaria en materia de producción de energía eléctrica. Por ello, el criterio de potencia de las instalaciones comporta que solo se tenga en cuenta el presunto aprovechamiento, y no su emplazamiento territorial, cuando sin lugar a dudas tanto el art. 149.1.22 CE como el art. 133 EAC tienen en cuenta el territorio para delimitar la competencia para la producción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redacción del art. 35.1 a) i) del Real Decreto 413/2014 no permite analizar caso por caso para comprobar si los criterios de la potencia y la tensión coinciden materialmente con los criterios del aprovechamiento infra- o supracomunitario, sencillamente porque no lo prevén. Por tanto, vulnera los arts. 149.1.22 CE y 133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alude a dos argumentos adicionales. Si bien el precepto reglamentario reproduce el criterio del art. 3.13 a) LSE, la idea de interpretación conforme no puede ser mantenida ni aplicada sin más al art. 35.1 a) i) del Real Decreto 413/2014: por un lado, porque los reglamentos no tienen la presunción de constitucionalidad que se les reconoce a las leyes; por otro lado, porque los reglamentos han de desarrollar las previsiones de las leyes, precisándolas de la manera más adecuada, de forma que, conforme a la interpretación del bloque de constitucionalidad, debería haber incorporado la regla de la potencia instalada como un criterio complementario y no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 disposición final primera, relativa a los títulos competenciales, debe seguir la suerte de los preceptos impugnados (STC 18/2011, FJ 12), al atribuirles carácter básico, por lo que su inconstitucionalidad se proyecta también sobre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todo lo expuesto, solicita al Tribunal Constitucional que tenga por planteado el conflicto positivo de competencia en los términos del escrito y que, en su virtud, dicte sentencia en la que se declare que la competencia controvertida corresponde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4 de noviembre de 2014, el Pleno, a propuesta de la Sección Tercera, acordó admitir a trámite el conflicto positivo de competencia promovido por el Gobierno de la Generalitat de Cataluña y dar traslado de la demanda y documentos presentados al Gobierno de la Nación, por conducto de su Presidente, al objeto de que en el plazo de veinte días alegara cuanto considerase conveniente. La incoación del conflicto fue publicada en el “Boletín Oficial del Estado” de 7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Constitucional el 24 de noviembre de 2014 el Abogado del Estado se personó en este proceso constitucional y solicitó prórroga del plazo para formular alegaciones por diez días más. Por providencia de 27 de noviembre de 2014 el Pleno le tuvo por personado y acordó prorrogar en diez días más el plazo concedido por providencia de 17 de diciembre de 2013,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Constitucional el 17 de diciembre de 2014 el Abogado del Estado cumplimentó el trámite conferido, oponiéndose a las pretensiones deducidas y formulando diversas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analizando las competencias estatales en materia de regulación del sector energético que se residencian en los arts. 149.1.13, 22 y 25 CE, recordando la jurisprudencia constitucional emanada sobre el alcance de dichos títulos competenciales (STC 18/2011, de 3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a analizar los preceptos impugnados por la Generalitat, el Abogado del Estado señala, en primer lugar, que los apartados 1 y 2 del art. 8 del Real Decreto 413/2014 desarrollan una obligación concreta: la remisión de la documentación relativa a la producción energética con la finalidad de poder elaborar las estadísticas sobre el cumplimiento de los objetivos nacionales en materia de energías renovables y de ahorro y eficiencia energética, así como realizar el adecuado establecimiento y revisión de los regímenes retributivos. Las Directivas en materia de energías renovables (2009/28/CE) y de eficiencia energética (2012/27/UE) imponen a los Estados miembros obligaciones de remisión periódica de informes, para cuya elaboración se requiere que los titulares de las instalaciones envíen determinada información para la verificación del cumplimiento de los requisitos para la percepción del régimen retributivo específico y para la revisión de dicho régimen. La información debe remitirse a la Administración general del Estado directamente, pero ello no impide que la Generalitat pueda aprobar la normativa que corresponda para regular la remisión de la información que considere necesario solicitar para el ejercicio de sus competencias, tal como se afirma en el dictamen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remisión de información se justifica en la facultad de regulación del régimen económico que corresponde al Estado, y se exige a los solos efectos de estadística y cuantificación, estando desprovista de cualquier otro efecto jurídico; por lo que no se advierte que se invada la competencia autonómica sobre autorización e inspección de instalaciones, ni que menoscabe su ejercicio en modo alguno. Lógicamente, las actuaciones que justifican esa obligación de remisión han de realizarse de modo coherente y equitativo por el Estado para todas las instalaciones de producción de energía eléctrica a partir de energías renovables, cogeneración y residuos, porque corresponde a sus competencias el seguimiento del cumplimiento de los objetivos nacionales en esta materia y por las referidas facultades en relación con el régimen económico del sector eléctrico, que exigen un cálculo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respecta al art. 30 del Real Decreto 413/2014, que habilita al órgano estatal competente a realizar inspecciones de las instalaciones con régimen retributivo específico, el Abogado del Estado considera que dichas facultades son imprescindibles para que la Administración estatal, competente para el otorgamiento de dicho régimen, pueda controlar su correcta percepción por los titulares de las instalaciones. El artículo no habilita al Estado a realizar inspecciones en materias de competencia autonómica como es la autorización de instalaciones, sino que exclusivamente se podrán inspeccionar instalaciones que perciban el régimen retributivo específico y con una concreta finalidad, dentro de su ámbito de competencias. Para apoyar esta conclusión reproduce un fragmento de la Sentencia del Tribunal Supremo de 8 de junio de 2011, dictada en un recurso ordinario contra el Real Decreto 1003/2010, de 5 de agosto, por el que se regula la liquidación de la prima equivalente a las instalaciones de producción de energía eléctrica de tecnología fotovoltaica en régimen especial: “en la gestión del referido régimen económico, las Comunidades Autónomas no asumen atribuciones ejecutivas, esto es, no intervienen en el mecanismo retributivo de liquidaciones por la venta de electricidad o, en general, en la aplicación de los incentivos económicos a la producción de energía eléctrica procedente de fuentes renovables”. En el presente caso, afirma el Abogado del Estado, al igual que en la materia del citado recurso, tanto las actuaciones de inspección como los requerimientos de información se insertan en el bloque de competencias (estatales) sobre el régimen económico y no en las relativas a las autorizaciones administrativas exigibles para la construcción y explotación de las instalaciones. La Administración que gestiona el régimen retributivo específico (estatal) ha de contar con los medios y el procedimiento adecuados para controlar su correcta percepción por los titulares de las instalaciones. Por lo demás, se señala que lo regulado en el artículo 30 no supone cambio con relación a las actuaciones anteriormente realizadas, dado que la Comisión Nacional de los Mercados y la Competencia y, anteriormente, la Comisión Nacional de Energía, ya realizaban inspecciones sobre esta materia (citando, a modo de ejemplo, el art. 14 del Real Decreto 1578/2008, de 26 de septiembre, que regula la inspección de las instalaciones fotovoltaicas).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respecto al art. 35.1 a) i) del Real Decreto 413/2014, por el que se establecen las competencias de autorización de instalaciones atribuidas a la Administración general del Estado, en términos análogos a lo dispuesto por el art. 3.13 a) LSE, se reiteran las alegaciones formuladas en el recurso de inconstitucionalidad núm. 1908-2014, en las que se cita la jurisprudencia recaída en la materia, y en particular la STC 181/2013. Tanto el art. 3.13 a) LSE como el ahora impugnado art. 35.1 a) i), atribuyen al Estado la competencia de autorización atendiendo a criterios técnicos respecto de instalaciones de potencia eléctrica instalada superior a 50 MW eléctricos, y tras la norma técnica subyace la norma competencial: estas instalaciones son las aptas para el transporte de energía eléctrica a grandes distancias y, por tanto, entre Comunidades Autónomas. Se aduce que la energía eléctrica no puede almacenarse de manera eficiente y que hay que conseguir un equilibrio entre la producción y la demanda a tiempo real, con el fin de evitar la producción de excedentes o cortes de suministro por exceso de demanda. Ello implica que sea prácticamente imposible determinar (y mucho menos planificar) dónde se consume la energía producida por cada instalación generadora, circunstancia que además varía en función de muchos factores. Con el fin de clarificar y abaratar el precio de la energía, la vigente Ley del sector eléctrico parte del principio de que todos los productores de energía están obligados a realizar ofertas al sistema (artículo 23), de modo que todos tienen influencia determinante en el sistema y en la determinación final del precio instantáneo de la energía. En coherencia con ello, se ha optado por establecer la competencia estatal sobre las instalaciones de capacidad productora superior a 50 MW, de manera que en lo restante se reserva la actuación a la competencia de las Comunidades Autónomas, configuración que resulta coherente con la proyección supraterritorial reservada a la competencia estatal. La exposición de las razones técnicas que justifican la competencia estatal se apoya en fragmentos de un informe emitido por la Dirección General de política energética y minas, que se acompaña a la contestación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respecto a la disposición final primera, se dan por reproducidas las consideraciones planteadas respecto de los títulos competenciales de aplicación, teniendo en cuenta que, como se señaló en la STC 18/2011, en la medida en que haya pronunciamiento sobre el carácter básico de cada uno de los preceptos impugnados, ya no es preciso un pronunciamiento específico a este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expuesto, el representante procesal del Gobierno solicita que se dicte sentencia en la que se desestime íntegramente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febrero de 2017 se señaló para deliberación y votación de la presente Sentencia el día 1 de marzo del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Sentencia debe dar respuesta a un proceso instado por la Abogada de la Generalitat de Cataluña, en representación de su Gobierno, contra los arts. 8, apartados 1 y 2, 30 y 35.1 a) i) y la disposición final primera del Real Decreto 413/2014, de 6 de junio, por el que se regula la actividad de producción de energía eléctrica a partir de fuentes de energía renovables, cogeneración y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413/2014, de 6 de junio, regula el régimen jurídico y económico de la actividad de producción de energía eléctrica a partir de fuentes de energía renovables, cogeneración y residuos. El nuevo régimen económico consiste, en esencia, en que las instalaciones podrán percibir durante cada periodo regulatorio, además de la retribución por la venta de la energía valorada al precio del mercado, una retribución adicional a la inversión y, en su caso, una retribución adicional a la operación que permitan cubrir los mayores costes de las instalaciones de producción a partir de fuentes de energía renovables, cogeneración de alta eficiencia y residuos, de forma que puedan competir en nivel de igualdad con el resto de tecnologías y puedan obtener una rentabilidad razonable por referencia a la instalación tipo en cada caso aplicable. El Real Decreto determina la metodología del régimen retributivo específico, que será de aplicación a las instalaciones de producción a partir de fuentes de energía renovables, cogeneración de alta eficiencia y residuos a las que les sea otorgado. El régimen retributivo específico se caracteriza por una notable complejidad técnica pues incluye numerosos parámetros retributivos que deberán especificarse para cada instalación tipo (retribución a la inversión; retribución a la operación; incentivo a la inversión por reducción del coste de generación; vida útil regulatoria; número de horas de funcionamiento mínimo; umbral de funcionamiento; número máximo de horas de funcionamiento a efectos de percepción de la retribución a la operación, en su caso; límites anuales superiores e inferiores del precio del mercado; precio medio anual del mercado diario e intradiario). El otorgamiento de este régimen retributivo específico se establecerá con carácter general mediante un procedimiento de concurrencia competitiva, de acuerdo con lo dispuesto en el art. 14.7 de la Ley 24/2013, de 26 de diciembre, del sector eléctrico. Dicho procedimiento se resolverá mediante una resolución que incluirá los parámetros retributivos de la instalación tipo asociada a cada una de las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promueve exclusivamente en relación con determinados preceptos del Real Decreto 413/2014 —en concreto los arts. 8, apartados 1 y 2, 30 y 35.1 a) i)— que imponen a los titulares de las instalaciones de producción eléctrica la obligación de remitir determinada información directamente a la Administración general del Estado o bien que le atribuyen a esta Administración facultades ejecutivas (inspección y autorización) en relación con las instalaciones de producción eléctrica. Adicionalmente se impugna la calificación de básicos de dichos preceptos que contiene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rector de este conflicto positivo de competencia se aduce que mediante los preceptos impugnados se atribuyen al Estado funciones ejecutivas que deberían corresponder a las Comunidades Autónomas y que ello supone una vulneración de las competencias que le corresponden a la Generalitat de Cataluña en materia de energía con base en lo dispuesto en el art. 133 del Estatuto de Autonomía de Cataluña (EAC). Por su parte, el Abogado del Estado propone la desestimación del conflicto de competencias, por entender que el contenido de los preceptos objeto del conflicto se encuentra amparado en las competencias estatales sobre autorización de instalaciones eléctricas (art. 149.1.22 CE), sobre bases del régimen energético (art. 149.1.25 CE) y sobre bases y planificación de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Real Decreto 413/2014 ha sufrido alguna modificación parcial durante la pendencia del proceso (mediante los Reales Decretos 1054/2014, de 12 de diciembre, 738/2015, de 31 de julio, y 1073/2015 y 1074/2015, ambos de 27 de noviembre) y una declaración parcial de nulidad (mediante la Sentencia de 20 de junio de 2016 de la Sala Tercera del Tribunal Supremo, “BOE” núm. 172, de 18 de julio de 2016), ninguna de ellas afecta a la controversia en los términos en los que ha sido planteada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 el contenido del Real Decreto y el alcance de la impugnación que se dirige contra determinados preceptos, debemos constatar que ninguna duda plantea su encuadramiento competencial. Con apoyo en la doctrina de las SSTC 18/2011 y 181/2013, ambas partes coinciden en considerar que los preceptos impugnados se encuadran en la materia de energía, en el subsector eléctrico. Ese criterio no puede sino confirmarse pues tal es la conclusión que alcanzamos en las citadas sentencias, así como en las más recientes SSTC 32/2016, de 18 de febrero, y 60/2016, de 17 de marzo, que versaron sobre sendos recursos de inconstitucionalidad interpuestos en relación con diversos preceptos de la Ley 24/2013, de 26 de diciembre, del sector eléctrico, de la cual el Real Decreto 413/2014 es una norma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la materia energía eléctrica las partes no discrepan en los títulos competenciales que consideran de aplicación para la resolución del presente proceso constitucional, sino en su alcance con relación a cada uno de los preceptos impugnados. A los efectos de este proceso será bastante recordar que los títulos competenciales estatales que preferentemente debemos tomar en consideración son los establecidos en las reglas 13 (“bases y coordinación de la planificación general de la actividad económica”) y 25 (“bases del régimen… energético”) del art. 149.1 CE, invocados ambos expresamente en la disposición final primera del Real Decreto 413/2014. Respecto al alcance de ambos títulos competenciales ya nos hemos pronunciado en la STC 18/2011, de 3 de marzo, FJ 6, a la que ahora procede remitirse. Asimismo, debemos tener en cuenta lo dispuesto en el art. 149.1.22 CE (“autorización de las instalaciones eléctricas cuando su aprovechamiento afecte a otra Comunidad Autónoma o el transporte de energía salga de su ámbito territorial”), con el alcance que ya examinamos en la STC 181/2013, de 23 de octubre, FJ 4, pues en dicho título estatal se encuadra uno de los preceptos impugnados —el art. 35— según la disposición final primera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títulos han de ser puestos en relación con el art. 133.1 EAC que atribuye a la Generalitat la competencia compartida en materia de energía que incluye las submaterias siguientes: “a) La regulación de las actividades de producción, almacenaje y transporte de energía, el otorgamiento de las autorizaciones de las instalaciones que transcurran íntegramente por el territorio de Cataluña y el ejercicio de las actividades de inspección y control de todas las instalaciones existentes en Cataluña; b) La regulación de la actividad de distribución de energía que se lleve a cabo en Cataluña, el otorgamiento de las autorizaciones de las instalaciones correspondientes y el ejercicio de las actividades de inspección y control de todas las instalaciones existentes en Cataluña; c) El desarrollo de las normas complementarias de calidad de los servicios de suministro de energía; d) El fomento y la gestión de las energías renovables y de la eficiencia energética”. Carácter compartido de la competencia autonómica que ha de ser entendido en el sentido que ya expresamos en la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cuestión objeto del conflicto es la obligación de remisión de información directamente a la Administración general del Estado. El art. 8 del Real Decreto 413/2014 dispone, en sus apartados impugnados,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titulares de las instalaciones incluidas dentro del ámbito de aplicación del presente real decreto deberán enviar al Ministerio de Industria, Energía y Turismo la información relativa a las características de la instalación, a su actividad o cualquier otro aspecto que sea necesario para la elaboración de las estadísticas relativas al cumplimiento de los objetivos nacionales en materia de energías renovables y de ahorro y eficiencia energética, en los términos que se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titulares de las instalaciones inscritas en el registro de régimen retributivo específico deberán enviar al Ministerio de Industria, Energía y Turismo o al organismo encargado de realizar la liquidación, la información relativa a la energía eléctrica generada, al cumplimiento del rendimiento eléctrico equivalente y del ahorro de energía primaria porcentual, a los volúmenes de combustible utilizados, a las condiciones que determinaron el otorgamiento del régimen retributivo específico, a los costes o a cualesquiera otros aspectos que sean necesarios para el adecuado establecimiento y revisión de los regímenes retributivos en los términos que se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no cuestiona que el Estado quiera obtener la información citada, sino que no lo haga a través de la Generalitat de Cataluña y que no sea ésta la que se la facilite a la Administración general del Estado, dado que se trata de una función ejecutiva que le corresponde ejercer a la Generalitat de acuerdo con los arts. 149.1.25 CE y 133 EAC, pues se refiere a información sobre empresas que ejercen su actividad de producción de energía eléctrica en Cataluña, sobre las que la Generalitat tiene competencia de autorización e inspección. Por su parte, el Abogado del Estado considera que la obligación de remisión de información se justifica en la facultad estatal de regulación del régimen económico, que se exige a los solos efectos de estadística y cuantificación, estando desprovista de cualquier otro efecto jurídico, y que no se invade la competencia autonómica sobre autorización e inspección de instalaciones, ni se impide que la Generalitat pueda regular la remisión de la información que considere necesario solicitar para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cada uno de los apartados impugnados recoge una obligación de remisión de información con una finalidad específica, deben ser analizados separadamente. En el apartado 1 del artículo 8 la remisión de la información tiene como finalidad “la elaboración de las estadísticas relativas al cumplimiento de los objetivos nacionales en materia de energías renovables y de ahorro y eficiencia energética”. Y en el apartado 2 del mismo precepto la remisión de la información tiene como finalidad “el adecuado establecimiento y revisión de los regímenes retributivos”. Como indicaremos a continuación, este Tribunal ya se ha pronunciado sobre cuestiones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obligación de remisión de información con fines estadísticos, que en este ámbito se conecta además con el cumplimiento de obligaciones derivadas de normas europeas (Directivas 2009/28/CE en materia de energías renovables y 2012/27/UE de eficiencia energética, a las que alude el Abogado del Estado), se fundamenta en la competencia estatal sobre las bases del régimen energético, pues el análisis del cumplimiento de los objetivos nacionales en materia de energías renovables y de ahorro y eficiencia energética no puede considerarse ajeno a dicha competencia. Además, puede entenderse claramente cubierta también por el art. 149.1.31 CE, que atribuye al Estado la competencia exclusiva sobre “estadística para fines estatales” (SSTC 138/2013, de 6 de junio, FJ 4, y 45/2015, de 5 de marzo, FJ 6, que consideraron básicas previsiones similares en materia ambiental y al amparo de los apartados 23 y 31 del art. 149.1 CE). Conforme a nuestra doctrina, la competencia exclusiva sobre “estadística para fines estatales” le habilita al Estado para instrumentar directamente, y no a través de las Comunidades Autónomas, dicha estadística (SSTC 31/2010, de 28 de junio, FJ 81, y 211/2012, de 14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las SSTC 223/2000, de 21 de septiembre, y 120/2016, de 23 de junio, abordamos la constitucionalidad de la obligación de remisión de información relacionada, respectivamente, con la ordenación del sector energético y con el régimen económico de las empresas distribuidoras de energía eléctrica. En la STC 223/2000, FJ 19 afirmamos —y en la STC 120/2016, FJ 10, reiteramos— lo siguiente: “no puede desconocerse el interés del Estado en disponer de la información a que se refiere la obligación impuesta en el precepto, toda vez que la misma puede resultarle imprescindible para poder ejercitar sus competencias de ordenación del sector energético. Siendo perfectamente posible y deseable el juego de mecanismos de colaboración y coordinación entre el Estado y la Generalitat de Cataluña en lo relativo al trasvase recíproco de información, lo cierto es que no puede, por principio, condicionarse de modo absoluto la recepción de la información por el Estado a que la misma se traslade a través de la Generalitat, ya que la función planificadora y ordenadora del Estado puede requerir en ocasiones la relación directa con las empresas del sector, pues, en caso contrario, el Estado no podría ejercer una competencia propia, como es la que ahora consideramos, de modo autónomo”.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8.2 del Real Decreto 413/2014 se ajusta al anterior criterio por cuanto se limita a prescribir una serie de requerimientos de información relacionados con el régimen retributivo específico del sector, cuya definición corresponde al Estado. La parte recurrente no cuestiona que sea competencia estatal la determinación de la retribución de las instalaciones de producción eléctrica a partir de fuentes de energía renovables, cogeneración y residuos, así como la revisión y actualización periódica de los parámetros retributivos. Por tanto, en la medida en que la información solicitada se relaciona directamente con una indiscutida competencia estatal, la obligación de los titulares de las instalaciones eléctricas de remitirla directamente a la Administración general del Estado no vulnera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es evidente que ello no obsta para que la Generalitat, en el marco de la regulación sobre las instalaciones de producción de energía eléctrica, pueda establecer las disposiciones necesarias para requerir la información que considere necesaria para el ejercicio de sus competencias reconocidas en el art. 133 EAC (en el mismo sentido, STC 120/2016,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cuestión objeto del conflicto es la facultad de inspeccionar a las instalaciones de producción con régimen retributivo específico. El art. 30 del Real Decreto 413/2014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competente de la Administración General del Estado efectuará inspecciones periódicas y aleatorias a las instalaciones de producción con régimen retributivo específico para la comprobación del cumplimiento de los requisitos necesarios para el otorgamiento y mantenimiento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el precepto vulnera el art. 133.1 a) EAC, que atribuye a los órganos competentes de la Generalitat la función ejecutiva de inspección y control de todas las instalaciones existentes en Cataluña. Por su parte, el Abogado del Estado considera que la controvertida facultad de inspección es imprescindible para que la Administración estatal, competente para el otorgamiento del régimen retributivo específico, pueda controlar su correcta percepción por los titulares de las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iniciar nuestro examen, interesa precisar un extremo contenido en las alegaciones formuladas por el Abogado del Estado, conforme al cual lo regulado en el artículo 30 no supone cambio con relación a las actuaciones anteriormente realizadas, dado que la Comisión Nacional de los Mercados y la Competencia y, anteriormente, la Comisión Nacional de Energía, ya realizaban inspecciones sobre esta materia. Tal y como hemos recordado de forma reiterada, cualquier consideración sobre la falta de impugnación de disposiciones o actuaciones previas de contenido idéntico o similar al del objeto del proceso resulta completamente irrelevante en el ejercicio de nuestra jurisdicción. Desde la STC 39/1982, de 30 de junio, FJ 3, este Tribunal ha dejado sentado que “[l]a indisponibilidad de las competencias y la nulidad de pleno derecho de las normas contrarias a los preceptos constitucionales y de los que, dentro del marco constitucional, se hubieran dictado para delimitar las competencias, consecuencia de la prevalencia de aludido bloque constitucional, son razones que desautorizan cualquier alegato asentado sobre la idea de aquiescencia por no haberse planteado en tiempo el conflicto o el recurso, con sujeción al juego de los plazos previstos en el art. 62 o en el art. 33 LOTC” (en el mismo sentido, STC 111/2014, de 26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ninguna duda plantea la caracterización como función ejecutiva de las facultades de inspección previstas en el precepto impugnado. Las partes no discrepan sobre dicha caracterización, sino en la determinación de a quién corresponde su titularidad, al Estado o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atribución al órgano competente de la Administración general del Estado de la competencia ejecutiva de inspección ha de partir de la doctrina del Tribunal respecto a la asunción por el Estado de facultades ejecutivas en materias en las que ostenta competencias básicas. La STC 102/2013, de 23 de abril, FJ 6, y doctrina allí citada, ha señalado que la consideración como materialmente básicas de funciones ejecutivas ha sido admitida por este Tribunal “cuando las competencias de ejecución están estrechamente vinculadas al mantenimiento y efectividad de las normas de carácter básico”. En concreto, por lo que se refiere al sector eléctrico, hemos apreciado ese carácter materialmente básico de ciertas medidas de ejecución que tenían por finalidad la garantía del suministro eléctrico (así, STC 18/2011, FJ 6) o la determinación de su régimen económico [STC 148/2011, FJ 6, con remisión a la STC 18/2011, FJ 21 a)]. Además, en la ya mencionada STC 102/2013 examinamos la medida consistente en el traspaso —por el Ministerio competente— de los clientes de un comercializador a otro de último recurso, en el caso de incumplimiento de sus obligaciones de contratación, pago o prestación de garantías frente al sistema eléctrico, considerando que se trataba de una medida cuyo ejercicio trascendía el ámbito autonómico y cuya finalidad última no era otra que garantizar un suministro de energía eléctrica adecuado y de calidad, concluyendo que resultaba “complemento necesario para preservar lo básico por su incidencia en el correcto funcionamiento del entero sistema eléctrico (art. 149.1.25 CE) y, con ello, en el régimen económico de este importante sector para la economía nacional (art. 149.1.13 CE)” (FJ 8). Más recientemente, en la STC 32/2016 analizamos la atribución al Ministerio de Industria, Energía y Turismo de la competencia ejecutiva de resolución de las controversias entre los usuarios finales que sean personas físicas y las empresas suministradoras en determinados supuestos, y concluimos que no era inconstitucional “ya que no puede excluirse totalmente la aplicación de este mecanismo a controversias que incidan en el correcto funcionamiento del sistema eléctrico en su conjunto dado el principio de red única que lo informa”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queja formulada, lo que hemos de determinar ahora es si la excepcional reserva de funciones ejecutivas resulta precisa para garantizar la efectividad de las normas básicas del sector, conforme a la doctrina que hemos expuesto. En el entendimiento de este precepto ha de partirse del reiterado criterio mantenido por este Tribunal, en cuya virtud, “en la labor hermenéutica de los preceptos legales resulta obligado apurar todas las posibilidades de interpretación de conformidad con la Constitución y apreciar la invalidez sólo de aquellos cuya incompatibilidad con la Norma suprema resulte indudable por ser imposible llevar a cabo dicha interpretación” (STC 4/2013,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argumentos aportados, debemos concluir que los presupuestos necesarios para fundamentar una excepcionalidad ejecutiva concurren en el supuesto que se examina. Aunque se trata de inspecciones que se desarrollan íntegramente dentro el territorio de la Comunidad Autónoma, tienen por finalidad la “comprobación del cumplimiento de los requisitos necesarios para el otorgamiento y mantenimiento” del derecho a la retribución específica. La ordenación del régimen retributivo específico y su adjudicación en concurrencia competitiva corresponde al Estado. Como se indicó anteriormente, el régimen retributivo específico se caracteriza por una notable complejidad técnica pues incluye numerosos parámetros retributivos. Por tanto, de forma similar a como argumentamos en la STC 32/2016, FJ 10, no puede excluirse totalmente que las referidas inspecciones incidan en el correcto funcionamiento del régimen retributivo específico que corresponde garantizar al Estado, pues la experiencia que se obtenga mediante la realización directa de la actividad de inspección podrá contribuir a la mejora del régimen retributivo especifico, a través de las revisiones y actualizaciones que contempla el propio Real Decreto. Por otra parte, conforme a su dicción literal, la atribución a un órgano estatal de la función de inspección se circunscribe a la mencionada finalidad y, por lo tanto, deja a salvo la capacidad autonómica para realizar inspecciones en el ámbito de sus competencias. El precepto no es, por tanto, excluyente de las competencias autonómicas en la materia en aquellos supuestos que no estén vinculados a aspectos básicos que corresponde garantizar al Estado. Es posible entonces que las Comunidades Autónomas realicen las inspecciones que consideren necesarias sobre los aspectos vinculados a su propio ámbito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declarar que el artículo 30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tercera cuestión objeto del conflicto es la facultad, prevista en el art. 35.1 a) i) del Real Decreto, de otorgar la “autorización administrativa para la puesta en funcionamiento de nuevas instalaciones de producción de energía eléctrica a partir de fuentes de energía renovables, cogeneración y residuos, y modificación de las existentes, así como para la transmisión, cierre temporal y cierre definitivo de las mismas” con respecto a las “instalaciones peninsulares, incluyendo sus infraestructuras de evacuación, de potencia eléctrica instalada superior a 50 MW eléctricos”.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controversia ha sido resuelta en la STC 32/2016, FJ 5 y fallo, con ocasión de la impugnación de un precepto —art. 3.13 a)— de la Ley del sector eléctrico de contenido similar al que se enjuicia en este proceso y que, a su vez, reiteró lo declarado en la STC 181/2013, FJ 7 y fallo. En las SSTC 181/2013 y 32/2016 el Tribunal se pronunció sobre la adecuación al orden competencial de la atribución al Estado de la facultad de autorizar, entre otras, las instalaciones eléctricas de generación cuando la potencia eléctrica instalada sea superior a 50 MW. Esta misma facultad es la aquí discutida. En el fundamento jurídico 7 de la citada STC 181/2013 el Tribunal concluyó, y se reiteró en el fundamento jurídico 5 de la STC 32/2016, que “los datos de la potencia instalada y de la tensión nominal de la línea que emplea el precepto impugnado son sin duda muy relevantes a la hora de valorar la proyección intra o supracomunitaria de una concreta instalación eléctrica en el mercado del sector eléctrico, y, por ello, pueden ser también datos relevantes para determinar a qué ente territorial le corresponde su autorización, sin que, por sí mismos, sean incompatibles con el criterio territorial que enuncia el art. 149.1.22 CE. Si bien, como recordamos en la STC 18/2011 [FJ 7 a)], ‘ni el legislador estatal ni el autonómico pueden situarse en la posición propia del poder constituyente’, el precepto impugnado puede ser objeto de una interpretación conforme a la Constitución. En la medida en que se entienda que la aplicación de los criterios legales cuestionados no conduce necesariamente a un resultado material distinto del que se desprende de la regla constitucional del aprovechamiento intra- o extracomunitario consagrada por el art. 149.1.22 CE. Así pues, debe descartarse la inconstitucionalidad del precepto impugnado en tanto que la aplicación de los criterios legales de la potencia instalada y de la tensión nominal de la línea no tenga el efecto de alterar el resultado querido por el poder constituyente, sino que, por el contrario, aquel ha de ser entendido en el sentido de que la autorización estatal de las instalaciones que cumplan los criterios de potencia y tensión a los que hace referencia procederá, en tanto que los mismos son indicativos de territorialidad, en los supuestos previstos en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al igual que en las SSTC 181/2013, FJ 7 y fallo, y 32/2016, FJ 5 y fallo, debemos concluir que el art. 35.1 a) i) del Real Decreto no resulta inconstitucional, por entender que, en la medida en que la aplicación de los criterios técnicos de la potencia instalada y de la tensión nominal de la línea de transporte allí previstos coincida materialmente con los criterios constitucionales del aprovechamiento y del transporte intra- o extracomunitario, no vulnera la distribución competencial. Esta interpretación conforme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una mayor claridad del sistema de distribución de competencias en esta materia habría sido deseable que la elaboración del Real Decreto 413/2014 hubiese tenido en cuenta nuestra STC 181/2013, que le precedió en el tiempo, incorporando a su regulación la concreta interpretación del bloque de la constitucionalidad que se estableció en aquella Sentencia. No obstante, este Tribunal no es juez de la calidad legislativa, y debe limitarse a reiterar, como ya ha hecho en este fundamento jurídico, su doctrina sobre la validez constitucional del criterio de atribución de la competencia de autorización de las instalaciones de producción eléctrica que establece la norma impugnada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la impugnación de la disposición final primera que enuncia los títulos competenciales que habilitan al Estado para establecer la regulación cuestionada del Real Decreto 413/2014, debe resolverse en consonancia con las conclusiones alcanzadas en los anteriores fundamentos jurídicos. Como no se ha estimado ninguna de las impugnaciones dirigidas contra los preceptos del Real Decreto, procede también desestimar la impugnación de la disposición que los califica como básicos o como dictados al amparo del art. 149.1.22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35.1 a) i) del Real Decreto 413/2014, de 6 de junio, por el que se regula la actividad de producción de energía eléctrica a partir de fuentes de energía renovables, cogeneración y residuos, no vulnera las competencias de la Comunidad Autónoma de Cataluña, siempre que se interprete en los términos del fundamento jurídico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5958-2014, al que se adhiere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Acogiéndome a la facultad establecida en el art. 90.2 de la Ley Orgánica del Tribunal Constitucional, y con pleno respeto a la opinión de la mayoría del Pleno, debo manifestar, pese a haber sido Ponente de esta Sentencia en la que se recoge la posición sustentada por la mayoría del Tribunal, mi discrepancia con parte de la fundamentación jurídica de la Sentencia y, en consecuencia, con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disentimiento se ciñe al fundamento jurídico 4. En mi opinión, la Sentencia debió haber estimado parcialmente el presente conflicto positivo de competencia y, en consecuencia, haber declarado la inconstitucionalidad y nulidad del art. 30 del Real Decreto 413/2014, de 6 de junio, por el que se regula la actividad de producción de energía eléctrica a partir de fuentes de energía renovables, cogeneración y residuos.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Atendiendo a los argumentos aportados, la Sentencia debió haber concluido que los presupuestos necesarios para fundamentar una excepcionalidad ejecutiva no concurrían en el supuesto que se examinaba. Se trata de inspecciones que, por un lado, se desarrollan íntegramente dentro del territorio de la Comunidad Autónoma y, por otro, se dirigen a la “comprobación del cumplimiento de los requisitos necesarios para el otorgamiento y mantenimiento” del derecho a la retribución específica, esto es, implican funciones sobre actividades regladas que son ello típicamente ejecutivas. Su reserva a la Administración del Estado no aparece justificada por la necesidad de mantener unos criterios generales y uniformes en su ejercicio, configurándose la intervención de la correspondiente autoridad autonómica como garantía suficiente para la salvaguardia de los intereses afectados y la consecución de los objetivos pretendidos (STC 196/1997, de 13 de noviembre, FJ 11). No concurre en este caso la necesidad de que las condiciones para acceder a la retribución específica deban ser aplicadas de forma unitaria en todo el territorio nacional, pues las actividades controvertidas se proyectan sobre la fase posterior a su otorgamiento. Tampoco concurre circunstancia excepcional alguna que justifique la atribución al Estado de estas facultades de ejecución y se excluya a las Comunidades Autónomas del normal ejercicio de las competencias asumidas en sus respectivos Estatutos.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argumentos que aduce la Sentencia no son suficientes, a mi juicio, para alterar la regla de la competencia autonómica, de rango estatutario, sobre las funciones de inspección y control de las instalaciones existentes en el territorio de la Comunidad Autónoma. La excepcionalidad de la titularidad estatal de una función ejecutiva no puede fundamentarse en el argumento de que “no puede excluirse totalmente” una posible incidencia de las correspondientes actividades ejecutivas en el correcto funcionamiento del régimen retributivo específico. Todas las funciones ejecutivas tienen influencia en la efectividad de la regulación que aplican, supervisan, inspeccionan o controlan. No puede ser de otra manera. Lo que, de acuerdo con nuestra doctrina, debería justificarse es que esa retención de funciones ejecutivas es imprescindible para preservar la eficacia de lo básico, no meramente útil. Por otra parte, la excepcionalidad de una asunción estatal de competencias ejecutivas no puede justificarse con el argumento de que las Comunidades Autónomas no quedan desapoderadas totalmente para realizar esas mismas funciones, aunque en un ámbito distinto. Por lo demás, mis razones para discrepar de la aplicación del canon en la STC 32/2016 ya fueron explicitadas en el voto particular que entonces formulé, a las que me remito ahora.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conclusión no puede verse enervada por el alegato formulado de contrario por el Abogado del Estado de que la retención por el Estado de la competencia para realizar las inspecciones periódicas y aleatorias es condición indispensable para controlar la correcta percepción del régimen retributivo específico por los titulares de las instalaciones, puesto que la satisfacción de tales fines encuentran garantía en la adecuada ordenación jurídica del régimen económico que compete producir al Estado, sin que, a tales efectos, pueda concederse relevancia alguna al hecho de cuál sea el poder público que realice las inspecciones, ya que la naturaleza de los requisitos a comprobar y el alcance de la propia comprobación dependerá, en último término, de su regulación normativa y no de que la competencia ejecutiva de inspección resida en el Estado o en las Comunidades Autónomas (en este sentido, STC 236/1991, de 12 de diciembre,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existencia de un régimen retributivo específico cuya ordenación y adjudicación en concurrencia competitiva corresponde al Estado, por un lado, y el ejercicio de las competencias ejecutivas autonómicas, por otro, aun siendo perfectamente compatibles, pueden crear problemas en orden al correcto funcionamiento del sistema, pero también lo es que esos problemas no pueden resolverse mediante el expediente de retener el Estado la actividad ejecutiva de inspección en cuanto que supondría alterar el sistema de distribución competencial que, en materia energética, diseñan la Constitución y los Estatutos de Autonomía (en el mismo sentido, STC 236/1991, de 12 de diciembre, FJ 6). En nuestro ordenamiento jurídico existen medios de relación suficientes y de información recíproca entre las Administraciones públicas que hacen innecesaria la transgresión de las reglas de deslinde competencial (STC 100/1991, de 13 de mayo,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llamar la atención sobre la excesiva facilidad con la que este Tribunal viene apreciando la concurrencia de razones excepcionales para la atribución de carácter materialmente básico a funciones ejecutivas en materia energética, en detrimento de las competencias autonómicas: este fue el caso también de las SSTC 18/2011, de 3 de mayo, FJ 6; 148/2011, de 28 de septiembre, FJ 21 a), y 102/2013, de 23 de mayo,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a mi juicio, la Sentencia debió haber concluido que corresponde a la Generalitat de Cataluña la titularidad de las facultades de inspección de las instalaciones de producción con régimen retributivo específico para la comprobación del cumplimiento de los requisitos necesarios para el otorgamiento y mantenimiento de tal derecho. Facultades indebidamente atribuidas al Estado en el art. 30 del Real Decreto 413/2014, que determinaba que dicho precepto fuera declarado contrario al orden constitucional de distribución de competencias y, por tanto, inconstitucional y nulo.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marzo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Juan Antonio Xiol Ríos respecto de la Sentencia dictada en el conflicto positivo de competencia núm. 5958-2014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considero que la fundamentación jurídica referida a la impugnación del artículo 30 del Real Decreto 413/2014, de 6 de junio, por el que se regula la actividad de producción de energía eléctrica a partir de fuentes de energía renovables, cogeneración y residuos, debería haber sido más precisa al establecer los condicionantes para poder considerar constitucional el otorgamiento al Estado de la competencia de efectuar inspecciones periódicas y aleatorias a las instalaciones de producción con régimen retributivo específico.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expone como uno de los argumentos para sustentar la constitucionalidad del citado artículo 30 que el ejercicio de esta competencia estatal de inspección no impide que la Comunidad Autónoma impugnante realice aquellas inspecciones que se consideren necesarias en las instalaciones existentes en el territorio autonómico sobre los aspectos vinculados a su propio ámbito de competencias. Este argumento sobre la no exclusión del ejercicio de competencias autonómicas no es lo determinante para sustentar la constitucionalidad del precepto. Hubiera sido necesario ser más explícitos en establecer que esta competencia estatal de inspección, a pesar de su carácter ejecutivo, solo resulta constitucional si su exclusiva finalidad es la de dotar de efectividad a la norma estatal de carácter básico. Esto es, desde la perspectiva competencial controvertida en este procedimiento, la única finalidad constitucionalmente legítima de esta labor estatal de inspección será la de comprobar que las citadas instalaciones cumplen con los requisitos que para el otorgamiento o el mantenimiento del régimen retributivo específico sean fijados en la normativa básica estatal de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considero que, atendiendo al tenor literal del precepto impugnado, esta interpretación de que la única y exclusiva finalidad que legitima constitucionalmente el otorgamiento de esta competencia ejecutiva de inspección es la de verificación del cumplimiento de los requisitos para gozar del régimen retributivo específico, es por la que opté por votar el fallo defendido por la opinión mayoritaria en la que se sustenta la Sentencia, pero incidiendo en ese aspecto crucial mediante el presente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marzo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