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22 de junio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González-Trevijano Sánchez, don Antonio Narváez Rodríguez, don Alfredo Montoya Melgar, don Ricardo Enríquez Sancho, don Cándido Conde 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1397-2014, interpuesto por el Parlamento de Cataluña contra los siguientes preceptos de la Ley 20/2013, de 9 de diciembre, de garantía de la unidad de mercado: el apartado segundo del artículo 14, y por conexión el apartado segundo del artículo 23; los artículos 16, 17 y 18, y por conexión el artículo 5 y la disposición final segunda; los artículos 19 y 20 y por conexión la disposición adicional décima, y asimismo, el apartado quinto del artículo 26; el artículo 27, en relación con la disposición final primera que añade los apartados primero y segundo del artículo 127 quater de la Ley 29/1998, de 13 de julio, reguladora de la jurisdicción contenciosa administrativa; el apartado primero y, por conexión, el apartado segundo de la disposición final tercera que dan una nueva redacción al artículo 2 y a la disposición final décima de la Ley 12/2012, de 26 de diciembre, de medidas urgentes de liberalización del comercio y de determinados servicios; y la disposición final cuarta. Ha formulado alegaciones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Constitucional el 7 de marzo de 2014, la Letrada del Parlamento de Cataluña, actuando en la representación que legalmente ostenta, interpuso recurso de inconstitucionalidad contra los preceptos de la Ley 20/2013, de 9 de diciembre, de garantía de la unidad de mercado que se señalan en el encabezamiento de esta Sentencia. La fundamentación que sustenta la impugnación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enumerar los preceptos impugnados, comienza el escrito del Parlamento de Cataluña realizando una serie de consideraciones generales acerca de la virtualidad de la Ley 20/2013, como instrumento para hacer efectivo el principio de unidad de mercado recogido en el artículo 139 CE y su consonancia con el principio de lealtad institucional que exige que en el ejercicio de las respectivas competencias, tanto el Estado como las Comunidades Autónomas se abstengan de adoptar decisiones o realizar actos que perjudiquen o perturben el interés general y tengan, por el contrario, en cuenta la comunidad de intereses que las vincula entre sí que no puede resultar disgregada o menoscabada a consecuencia de una gestión insolidaria de los propios intereses (STC 64/1990, de 5 de abril,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expuestas estas consideraciones generales, se procede en el escrito de interposición del recurso al análisis concreto de los preceptos objeto de impugnación y de los motivos que, a criterio de la recurrente, fundamentan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impugna, en primer lugar, el artículo 14.2 de la Ley 20/2013, y por conexión el artículo 23.2 de la Ley 20/2013, en cuanto que establecen un control ex ante, durante la fase de elaboración de las normas, que sería inconstitucional por contravenir la autonomía política e institucional de Cataluña reconocida en el artículo 2 de su Estatuto de Autonomía (en adelante EAC) y la potestad reglamentaria del Gobierno de la Generalitat reconocida en el artículo 68.1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segundo del artículo 14 de la Ley estatal 20/2013, establece el mecanismo de cooperación en la elaboración de proyectos normativos, concretamente establece un mecanismo de control ex ante articulado en la fase de elaboración de las normas, siempre que las mismas “afecten de manera relevante a la unidad de mercado”. De acuerdo con el escrito de la institución recurrente el precepto no respeta la posición del Gobierno autonómico dentro del sistema institucional de organización de la Comunidad Autónoma, al prescindir completamente del ejercicio de la potestad reglamentaria atribuido estatutariamente al mismo, mediante el artículo 68.1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artículo 14.2 de la Ley estatal 20/2013 se limitaría de forma injustificada la potestad normativa y autoorganizativa de la Generalitat de Cataluña, toda vez que el Estado no dispone de ningún título habilitante para incidir de pleno en la regulación del procedimiento de elaboración y aprobación de normas reglamentarias de la Administración de la Generalitat de Cataluña, vulnerando el sistema de reparto competencia establecido en el bloque de la constitucionalidad y obviando las reglas básicas comunes establecidas en la Ley de régimen jurídico de las Administraciones públicas y del procedimiento administrativo común (LPC) y prescindiendo del contenido de la Ley del Parlamento de Cataluña 26/2010.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interposición del recurso, la Ley estatal 20/2013 sitúa el poder político de autogobierno y administrativo autonómico en una situación de inferioridad en relación a la preeminencia de la Administración General del Estado; toda vez que ésta pasa a jugar un papel de tutela administrativa y política exorbitante que, ignorando la estructura territorial del Estado, excluye los principios de competencia y coordinación propios del Estado autonómico y prescinde del orden de distribución de competencias definido en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impugnan a continuación los artículos 16, 17 y 18 de la Ley 20/2013, y por conexión el artículo 5 y la disposición final segunda de la misma Ley, reguladores de las garantías de libre establecimiento y circulación por cuestionar el reparto de competencias establecido en el bloque de la Constitucionalidad en materia de concesión de las autorizaciones, relacionadas con las actividades económicas reconocidas en el capítulo II del título IV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lectura del artículo  16 de la Ley 20/2013 se desprende que el legislador estatal entiende que sólo mediante una ley estatal y de conformidad con la normativa europea o la derivada de los convenios o tratados internacionales puede regularse y, en su caso, limitarse el acceso a las actividades económicas y su ejercicio, prescindiendo en este punto, de la existencia de la normativa autonómica existente sobre la materias en las cuales la Generalitat de Cataluña tiene asumidas estatutariamente competencias de forma exclusiva.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17 de la Ley estatal 20/2013, determina cuales son los instrumentos de intervención administrativa que deben exigir las administraciones públicas y en qué supuestos se deben establecer en función del mayor o menor grado de intensidad sobre la necesidad de preservar el principio de necesidad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establece una estrecha relación entre el contenido del artículo 17 y el del artículo 5 de la Ley estatal 20/2013, toda vez que a tenor de este artículo las autoridades competentes, además de tener en cuenta lo establecido en el referido artículo 17 a los efectos de determinar, sin margen alguno, si deben exigir una autorización, una declaración responsable o una mera comunicación, deberán motivar (por imperativo de lo que establece el apartado 1 del referido artículo 5) la necesidad de la misma, en base a alguna “razón imperiosa de interés general”, que son las comprendidas en el artículo 3.11 de la Ley estatal 17/2009, de 23 de noviembre, sobre el libro acceso a las actividades de servicios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17 impide cualquier capacidad decisoria de la Generalitat, toda vez que al establecer un numerus clausus de supuestos en los que puede basarse la concurrencia de los principios de necesidad y proporcionalidad [artículo  17.1, letras a) a d) ambas inclusive], excluye otros posibles supuestos de análoga significación que sean legítimos para exigir la autorización correspondiente y sobre los cuales la Generalitat tenga atribuida la titularidad de su competencia como la referida a la competencia en materia de consumo.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sucede con el artículo 18 de la Ley estatal 20/2013, que describe con el máximo nivel de detalle posible, propio de una disposición reglamentaría, qué clase de actuaciones deben ser consideradas como limitadoras del libre establecimiento y la libertad de circulación.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recurso pone en relación los artículos 17 y 18 con la disposición final segunda de la Ley 20/2013, que modifica la Ley 17/2009, de 23 de noviembre, sobre el libre acceso a las actividades de servicios y su ejercicio, pues alega que su apartado primero modifica la definición de la “necesidad” como una de las condiciones imprescindibles y esenciales que deben concurrir, a los efectos de que la autoridad competente pueda imponer a los operadores una autorización sobre el acceso o el ejercicio de la actividad solicitada. Esta modificación, contrariamente a lo que se disponía en la versión legislativa derogada (que sólo establecía una relación entre necesidad y razones imperiosas de interés general dejando margen suficiente a las autoridades autonómicas vara valorar su concurrencia), define y concreta cuáles son los supuestos que fundamentan las referidas razones de interés general, como lo son las “razones de orden público, seguridad pública, salud pública, protección del medio ambiente, o cuando la escasez de recursos naturales o la existencia de inequívocos impedimentos técnicos limiten el número de operadores económicos del mercado”. Finalmente, el apartado segundo de la disposición final segunda, con un nivel de detalle propio de una disposición reglamentaria, establece el régimen sobre el otorgamiento de una autorización, y el régimen de exigencia de una comunicación o de una declaración responsable estrechamente vinculados con los establecimientos físicos.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 interposición del recurso, la regulación de los artículos 17 y 18, puestos en relación con el articulo 5 y la disposición final segunda suponen una limitación injustificada de los medios de intervención administrativa de que dispone la Generalitat de Cataluña y que afecta a los artículos 110, 111 y 112 EAC, a los efectos de que ésta pueda decidir la técnica más apropiada para encontrar el máximo equilibrio y poder garantizar el acceso a las actividades económicas y su ejercicio, y también garantizar los intereses públicos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recurrente los títulos competenciales invocados en la disposición final cuarta de la ley impugnada, concretamente, los artículos 149.1.1 y 149.1.13 CE no constituyen títulos competenciales suficientes para regular al detalle y mediante una técnica normativa propia de un reglamento, cuándo concurren las razones de interés general (necesidad y proporcionalidad) para que la Administración pueda exigir o no, la autorización correspondiente a la actividad solicitada. Así, se señala que las competencias del Estado para aprobar la legislación básica no pueden impedir la propia regulación autonómica reconocida estatutariamente. Afirma la demanda que de acuerdo con la doctrina del Tribunal Constitucional la validez de la intervención del Estado en el ámbito de la competencia exclusiva de las Comunidades Autónomas ex artículo 149.1.13 a) CE debe interpretarse restrictivamente evitando una vis expansiva de la legislación estatal y debe justificarse siempre que se trate de una medida de carácter objetivamente económico con relevancia para la economía general, ya que de lo contrario “se vaciaría de contenido una materia y un título competencial más específico” (SSTC 225/1993 FJ 4 y 124/2003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modo de recapitulación, sostiene la demanda que los artículos 16 a 18 de la Ley 20/2013, y por conexión el artículo 5 y la disposición final segunda de la misma, constituyen una imposición a la Generalitat de Cataluña por cuanto que establecen un marco regulador que le impide elegir el nivel de intervención administrativa (o en su caso, la prohibición) de las actividades económicas o el ejercicio de las mismas, las cuales están directamente relacionadas con competencias de las cuales la Generalitat tiene la titularidad. Además, se obliga a la Administración de la Generalitat a circunscribir la exigencia de autorización en base a las cuatro razones imperiosas de interés general que constan en el artículo 17.1 de la Ley estatal 20/2013, de modo que quedan fuera del ámbito de la intervención pública de la administración autonómica por la vía de la autorización, un número importante de ámbitos materiales sobre los cuales la Generalitat de Cataluña puede tener interés en intervenir a los efectos de poder preservar determinados ámbitos sobre los cuales ostente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subraya el recurso que, la Generalitat de Cataluña no podrá adoptar decisiones que afecten las políticas propias en los sectores más diversos en los que tiene reconocidas competencias exclusivas [por ejemplo, competencias sobre agricultura, ganadería y aprovechamientos forestales (art. 119 EAC); cooperativas y economía social (art. 124 EAC); cultura (art. 127 EAC); propiedad intelectual e industrial (art. 155 EAC); turismo (art 171 EAC); energía y minas (art. 133 EAC); comercio y ferias (art. 121 EAC)], y que están relacionadas con las actividades económicas reconocidas en el capítulo II del título IV del Estatuto de Autonomía de Cataluña, debiendo de limitar su actividad de intervención en el ámbito de la declaración responsable o de la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impugnan, asimismo, los artículos 19 y 20 de la Ley 20/2013, y por conexión la disposición adicional décima de la misma norma, en tanto que establecen el principio de eficacia en todo el territorio del Estado de la normativa del lugar de origen, por lo que son inconstitucionales por suponer el vaciamiento y cercenamiento de las competencias de la Generalitat de Cataluña relacionadas con las actividades económicas reconocidas en el capítulo II del título IV del Estatuto de Autonomía de Cataluña y por contravenir el principio de territorialidad de las competencias reconocido en el artículo 115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primero de los efectos, es decir con la inactivación de las competencias autonómicas exclusivas que la Generalitat de Cataluña tiene asumidas estatutariamente en el capítulo II del título IV del Estatuto de Autonomía de Cataluña, se afirma que el Estado ha convertido el artículo 149.1.13 CE en una auténtica cláusula general de atribución de competencias, en un título exageradamente transversal cuyo alcance está definido por la finalidad que persigue, prescindiendo de las materias afectadas y sobre las cuales dicho título actúa.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eficacia de las actuaciones administrativas relativas al acceso a las actividades económicas y su ejercicio “en todo el territorio nacional” y, como consecuencia, sus efectos extraterritoriales por encima de la normativa del lugar de destino inactivará o vaciará el ejercicio de las competencias de la Generalitat de Cataluña sobre las materias afectadas. Para ejemplificar tal vaciamiento, el escrito de la institución recurrente se refiere a las consecuencias de la norma impugnada sobre materias de competencia autonómica como son el turismo, la energía; el comercio interior, el consumo y la defensa de los consumidores; las cooperativas; la sanidad, la salud pública y la ordenación farmacéutica.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señala el recurrente como mediante la incorporación en el artículo 19 y concordantes de la Ley 20/2013 del principio de preeminencia de la normativa de la autoridad de origen, se va a producir un verdadero caos normativo que puede conllevar una gran inseguridad jurídica cuyo origen se encuentra en la agresión del ámbito competencial propio. Además, al entrar en juego para los operadores, las distintas opciones normativas en el momento de acceder al ejercicio de la actividad económica en cuestión, se producirá un fenómeno de competencia “a la baja” entre Comunidades Autónomas en lo concerniente a la desregulación o flexibilización de las condiciones normativas exigidas en la Ley 20/2013 para el ejercicio de la actividad, de modo que se producirá una rebaja de estándares o requisitos que favorecerá la decisión de los operadores económicos que elegirán establecerse allí donde se requiera la concurrencia de nuevos requisitos, regulación que puede conllevar la rebaja de los estándares normativos en ámbitos como la seguridad, la salud, el medio ambiente o los derechos de los consumidores y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deber de aceptación de la aplicación de la normativa de origen respecto de los operadores que actúen en Cataluña contraviene el principio de territorialidad de competencias proclamado en el artículo 115 EAC. En efecto, el principio de prevalencia de la normativa de origen que será la que determinará los requisitos de acceso a una actividad económica, va a comportar la sustitución del reparto competencial existente entre el Estado y las comunidades autónomas, toda vez que conllevará un vaciamiento competencial de aquellas competencias asumidas estatutariamente como exclusivas por parte de la Generalitat de Cataluña con alguna vinculación con la actividad económica en concreto. Además, en un mismo territorio van a coexistir distintos operadores sometidos a regulaciones jurídicas y con niveles de protección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impugna, asimismo, el apartado quinto del artículo 26 por no encontrar acomodo en los títulos competenciales recogidos en las reglas 13 a) y 18 a) del artículo 149.1 CE, por vulnerar las competencias relacionadas con las actividades económicas reconocidas en el capítulo II del título IV del Estatuto de Autonomía de Cataluña y por infringir lo dispuesto en el artículo 115 EAC relativo al alcance territorial de las competencias de la Generalitat de Cataluña. Asimismo, se impugna el artículo 27 de la Ley 20/2013, en relación con la disposición final primera de la misma (que añade los apartados primero y segundo del artículo 127 quater de la Ley 29/1998, de 13 de julio, reguladora de la jurisdicción contenciosa administrativa) por comportar una vulneración por menoscabo de las referidas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26 de la Ley estatal 20/2013 regula de modo muy exhaustivo un nuevo procedimiento alternativo a la reclamación en vía administrativa o jurisdiccional para que, aquellos operadores económicos que entiendan que “se han vulnerado sus derechos o intereses legítimos por alguna disposición de carácter general, acto, actuación, inactividad o vía de hecho que pueda ser incompatible con la libertad de establecimiento o de circulación” formalicen una reclamación ante la secretaría del Consejo para la Unidad de Mercado, como órgano de cooperación administrativa en donde están representados los órganos correspondientes de la Administración general del Estado, de las Administraciones autonómicas, así como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el apartado quinto del artículo 26 de la Ley estatal 20/2013, atribuye a la secretaría del Consejo unas funciones consultivas de carácter preceptivo y a la vez, vinculantes, que la sitúa en un plano jurídico superior, ya que comporta una fuerte injerencia en la función ejecutiva de aquellas Comunidades Autónomas que como la Generalitat de Cataluña la tienen estatutariamente asumida.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examina el iter que ha de seguir la reclamación formulada en los términos descritos en el artículo 26 de la Ley estatal 20/2013, y concretamente en el apartado quinto del mismo, y subraya que en la articulación del mismo, hay una fuerte incidencia de las competencias ejecutivas de la Generalitat de Cataluña. En efecto, por un lado, en el primer párrafo del artículo 26.5 de la referida Ley se establece un procedimiento que faculta a la secretaría del Consejo para que, una vez el operador económico haya presentado la reclamación ante la secretaría del Consejo, ésta lleva a cabo una revisión preliminar y de fondo a los efectos determinar si la disposición de carácter general o, en su caso, la actuación acordada por la administración competente, puede ser “incompatible con la libertad de establecimiento o circulación” y en consecuencia, valorar si puede ser o no, admitida a trámite. En segundo lugar, y tal como se desprende del segundo párrafo, una vez acordada su admisión a trámite, la secretaría del Consejo acordará la remisión de la reclamación a la Administración competente, así como también a todos los puntos de contacto para éstas realicen en el plazo improrrogable de cinco días todas las observaciones y aportaciones que se consideren oportunas de elevar al Consejo. Posteriormente, y una vez recibidas las reclamaciones, la secretaría del Consejo “deberá elaborar informe de valoración sobre la reclamación recibida en un plazo de diez días, que deberá ser tenido en cuenta por la autoridad competente a la hora de decidir.”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y en relación al primero de los aspectos afirma el recurrente que la secretaría del Consejo dispone de plena capacidad para decidir de forma unilateral y sin ningún tipo de contraste, si considera que la disposición de carácter general o, en su caso, la actuación que ha motivado la reclamación es o no compatible con la libertad de establecimiento y, en consecuencia, decidir su admisión o no a trámite. Ello es así por cuanto que el Consejo para la Unidad de Mercado (en donde habría la participación de la Comunidad Autónoma afectada), no va a intervenir en esta decisión toda vez que a tenor del artículo 10.4 letra e) de la Ley estatal 20/2013, al pleno del referido Consejo sólo le corresponde una mera función de seguimiento semestral de los mecanismos de protección previstos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y en relación con la segunda de las cuestiones sobre la cual también se plantean las dudas de constitucionalidad, se refiere a que el informe emitido por la secretaría del Consejo tiene a todas luces el carácter de vinculante, ya que éste deberá ser tenido en cuenta cuando la administración afectada comunique a la secretaría del Consejo la resolución adoptada a los efectos de resolver la reclamación y comunicar las medidas acordadas dirigidas a satisfacer la referida reclamación.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recurrente que la secretaría del Consejo, que no deja de ser un mero órgano administrativo de la Administración general del Estado, va a decidir unilateralmente, y al margen del legislador autonómico, la eficacia de una ley del Parlamento de Cataluña y la va a poner en cuestión, y ello al margen de los procedimientos constitucionales de control de la actividad de los órganos de las Comunidades Autónomas previsto en el artículo 153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escrito de interposición el artículo 26.5 de la Ley estatal 20/2013, afecta directamente el principio de autotulela administrativa que le corresponde ejercer a la Generalitat de Cataluña, de modo que en virtud de este principio no es posible que otra Administración pueda intervenir en su ámbito competencial de decisión de la propia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procede el recurrente a examinar el segundo de los preceptos impugnados el artículo 27 de la Ley estatal 20/2013, que bajo la rúbrica “Legitimación de la Comisión Nacional de los Mercados y la Competencia” establece su legitimación para interponer de oficio o a instancia de los operadores económicos el recurso contencioso-administrativo frente a cualquier disposición de carácter general, acto, actuación, inactividad o vía de hecho procedente de cualquier autoridad competente, que se considere contraria a la libertad de establecimiento o de circulación.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que atribuye la legitimación a la Comisión Nacional de los Mercados y la Competencia (CNMC) a los efectos de interponer un recurso contencioso-administrativo, debe ponerse en estrecha relación con lo establecido en la Disposición final primera, tres, de la Ley 20/2013 por cuanto que establece un nuevo procedimiento judicial para la garantía de la unidad de mercado dentro de la Ley 29/1998, de 13 de diciembre, reguladora de la jurisdicción contencioso-administrativa (en adelante, LJCA), añadiendo a la misma un nuevo capítulo IV título V (art.127 bis a 127 quater).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Mientras que el artículo 127 bis regula la legitimación y plazo de interposición del recurso y el artículo 127 ter establece el procedimiento y tramitación, el artículo 127 quater prevé una particularidad relativa a la solicitud de una medida cautelar consistente en que la CNMC podrá solicitar en el escrito de interposición del recurso, la suspensión inmediata de la disposición, acto o resolución impugnados, medida que se produce de forma automática y sin que se exija ningún tipo de fianza; impidiendo que el órgano jurisdiccional competente, antes de adoptar la decisión de la adopción, pueda conocer las aportaciones y justificaciones de la Administración afectada a los efectos de poder ponderar todos los elementos del juego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del nuevo artículo 127 quater LJCA consiste en que éste otorga una situación exorbitante de privilegio procesal a la CNMC, en relación con la otra parte implicada, es decir, respecto de la Administración de la que dimana el acto o disposición, con unos efectos que van mucho más allá de la “salvaguarda de la uniformidad de los instrumentos jurisdiccionales” y que se proyectan en detrimento del ejercicio de las competencias de la administración de la Generalitat de Cataluña, incluyendo un fuerte ataque a las instituciones de su autogobierno concretamente, la potestad legislativa del Parlamento de Cataluña del artículo 55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a este procedimiento especial que con el carácter de urgente y preferente incorpora la Ley 20/2013, se le otorgan las prerrogativas propias de un recurso de inconstitucionalidad que la Constitución española sólo reserva al Gobierno del Estado ex artículo 161.2 [cuyo ejercicio la Ley Orgánica del Tribunal Constitucional (LOTC) solo reserva al Presidente del Gobierno en el artículo 34], pues se establece la posibilidad de suspensión de “cualquier disposición de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ex novo del Consejo para la Unidad de Mercado con unas funciones exorbitantes, así como las nuevas funciones de la CNMC, alteran de facto la distribución competencial de los artículos 148 y 149 CE, y el sistema de resolución de conflictos de competencias definido en los artículos 153 CE y 76 y 77 y concordantes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organismo de control como es la CNMC no puede controlar ni suspender las disposiciones generales de la Generalitat de Cataluña por suponer una clara vulneración del artículo 153 CE, de modo que la regulación del artículo 27 y el apartado tres de la disposición final primera, que añade un nuevo artículo 124 quater en la LJCA, supone un control que va mucho más allá de lo previsto en el artículo 153 CE que establece quienes están constitucionalmente legitimados para ejercer el control de la actividad de los órganos de las Comunidades Autónomas, toda vez que se atribuye a la CNMC una función de control sobre los actos y disposiciones de las Comunidades Autónomas sin amparo constitucional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mediante la incorporación del nuevo artículo 127 quater en la Ley 29/1998, se posibilita que la CNMC, que es un organismo público, proyecte su actuación sobre cualquier Administración pública, sea ésta autonómica o local, es decir, un organismo público dependiente del Gobierno del Estado va a decidir unilateralmente la imposición de una medida cautelar sin que la administración afectada pueda decir nada al respecto, lo que supone un menoscabo sin justificación alguna de la competencia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considera el recurrente que las atribuciones otorgadas a la secretaría del Consejo para la Unidad de Mercado sobre las reclamaciones presentadas por los operadores económicos en defensa de los derechos e intereses de los mismos, a que se refiere el apartado quinto del artículo 26, no encuentran acomodo en el título habilitante invocado por el legislador estatal [reglas 13 a) y 18 a) del artículo 149.1 CE] y vulneran las competencias relacionas con las actividades económicas reconocidas en el capítulo II del título IV EAC, así como el artículo 115 EAC relativo al alcance territorial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impugna a continuación el apartado primero, y por conexión el apartado segundo, de la disposición final tercera de la Ley 20/2013, que modifica el artículo 2.1 y la disposición final décima de la Ley 12/2012, de 26 de diciembre, de medidas vigentes de liberalización del comercio y determinados servicios por vulneración de las competencias de la Generalitat de Cataluña reconocidas en el artículo 121 EAC en materia de comercio.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recurrente, la aplicación de la referida disposición va a comportar que la Generalitat no tenga ningún margen material para poder desarrollar una política propia y singularizada en materia de ordenación del comercio y equipamientos comerciales, por lo que el recurrente considera que no tiene la cobertura desde el punto de vista competencial, del título invocado ex 149.1.13 a) CE, infringiendo además la competencia exclusiva de la Generalitat en materia de comercio interior reconocida en el artículo 121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Se impugna, finalmente, la disposición final cuarta de la Ley 20/2013 en la medida en que declara básicos los preceptos citados en las alegaciones precedentes. La representación del Parlamento se remite a las argumentaciones jurídicas ya realizadas a los efectos de justificar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abril de 2014, el Pleno del Tribunal Constitucional, a propuesta de la Sección Primera, acordó admitir a trámite el recurso de inconstitucionalidad y dar traslado de la demanda y documentos presentados, conforme establece el artículo 34 LOTC, al Congreso de los Diputados y al Senado así como al Gobierno, al objeto de que en el plazo de 15 días pudieran personarse en el proceso y formular las alegaciones que estimaren convenientes. También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15 de abril de 2014, el Abogado del Estado, en la representación que legalmente ostenta, se dirige al Tribunal personándose en el proceso y solicita una prórroga de ocho días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22 de abril de 2014, el Pleno de este Tribunal acuerda incorporar a las actuaciones el escrito del Abogado del Estado de 15 de abril y concederle la prórroga solicitada para formular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23 de abril de 2014 se registran sendos escritos del Presidente del Senado y del Presidente del Congreso de los Diputados comunicando al Tribunal los acuerdos de las respectivas Mesas de la Cámara de personarse en el proceso y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20 de mayo de 2014 se registra en este Tribunal el escrito mediante el cual el Abogado del Estado formula sus alegaciones en el recurso de inconstitucionalidad número 1397-2014,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recordar los preceptos impugnados, examina en primer lugar el concepto de unidad de mercado reproduciendo la doctrina del Tribunal. La unidad de mercado “supone, por lo menos, la libertad de circulación sin traba por todo el territorio nacional de bienes, capitales, servicios y mano de obra y la igualdad de las condiciones básicas de ejercicio a la actividad económica”, precisando que “no significa uniformidad, ya que la misma configuración del Estado español y la existencia de entidades con autonomía política, como son las Comunidades Autónomas, supone necesariamente una diversidad de regímenes jurídicos” (STC 88/1986, de 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jurisprudencia constitucional, el Estado puede actuar como garante de la unidad del mercado español (expresión empleada por la STC 96/2002): i) de acuerdo con la protección de la libertad de empresa y en ejercicio de su competencia exclusiva sobre la materia “bases y coordinación de la planificación general de la actividad económica” (artículos 38 y 149.1.13a de la Constitución); ii) para asegurar la libre circulación de bienes en el territorio español, impidiendo los obstáculos a la misma por parte de los poderes públicos (artículo 139 2) y, iii) puede hacerlo, respetando la distribución competencial entre Estado y Comunidades Autónomas, con el objetivo de evitar la “fragmentación del mercado” y los “efectos disgregadores o disfuncionales” que se deriven de una diversidad de normas autonómicas, cuya singularidad exceda de un fin legítimo, es decir, que esa diversidad no sea adecuada al objeto que persigue o sea desproporcionada.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la totalidad de las medidas adoptadas por el legislador estatal son necesarias, idóneas y proporcionadas al fin que se persigue. Las disposiciones de la Ley 20/2013, de 9 de diciembre, de garantía de la unidad de mercado cumplen con el juicio de razonabilidad y proporcionalidad, que exige que las medidas estén amparadas por una finalidad legítima y que supere el triple test de idoneidad, necesidad y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examina el Abogado del Estado la memoria de impacto normativo de la Ley para tratar de justificar la importancia de la norma desde el punto de vista de la necesidad de acometer medidas para promover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fragmentación del mercado nacional provocada por el exceso y dispersión de producción normativa en los sectores económicos, dificulta la competencia efectiva e impide aprovechar las economías de escala que ofrece operar en un mercado de mayores dimensiones. Este hecho desincentiva inversiones, reduce la productividad, la competitividad el crecimiento económico y el empleo y tiene, por ello, un coste económico para los ciudadanos en términos de bienestar.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20/2013 impone la observancia de los principios de no discriminación y de eficacia en todo el territorio nacional, de suerte que la libertad de establecimiento, la libertad de circulación de bienes y la libertad de circulación de productos queden salvaguardadas cuando, respectivamente, se cumplan los requisitos de acceso —o su simple inexistencia— en el lugar de origen, se atienda la normativa de la puesta en el mercado o se vean satisfechas las cualificaciones, controles o garantías ya exigidas en un lugar del territorio nacional (cfr. artículo 19, apartados primero, segundo y tercero: “libre iniciativa económica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escrito del Abogado del Estado no se trata de una novedad, puesto que al amparo de la Ley 17/2009 y de su desarrollo, las diferentes Administraciones públicas están incorporando ya este principio en numerosos sectores, incluyendo en su normativa disposiciones que expresamente reconocen la validez de la habilitación de otras autoridades competentes obtenidas por los prestadores para operar en su territorio sin más requisitos. En sectores como el turismo, asuntos sociales, servicios profesionales, medio ambiente, industria o agricultura, caza y pesca, etc., es frecuente encontrar en la normativa referencias explícitas al reconocimiento implícito de las actuaciones de otras autoridades competentes (llámese principio de eficacia nacional, de habilitación única, de colegiación única, etc.). Esta ley pretende hacer extensivo este principio, ya aceptado y aplicado con éxito en numerosos ámbitos, a todas las actividades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Prosigue el escrito del Abogado del Estado examinando la base jurídica competencial para dictar la Ley 20/2013 que se recoge en la disposición final cuarta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escrito del Abogado del Estado que de la doctrina constitucional resulta la especial intensidad de lo básico en materia económica ex artículo  149.1.13 CE. Intensidad que incluso puede llegar a agotar un subsector de una materia de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señala como la invocación del artículo 149.1.1 CE se justifica especialmente en relación con el ejercicio de la libertad de empresa consagrada en el artículo 38 CE. Es al Estado a quien corresponde garantizar la igualdad en las condiciones básicas de ejercicio de la libertad de empresa, precisamente a través de la competencia prevista en el artículo 149.1.1 CE. Por tanto, no es ni mucho menos irrelevante su cita como título competencial al amparo del cual se dicta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los títulos competenciales invocados justifican el contenido de la Ley 20/2013. Es la garantía de la unidad de mercado, cuyo papel de garante se atribuye por la Constitución al Estado, el propósito que guía sus preceptos. La Ley 20/2013 respeta las competencias de las Comunidades Autónomas, a las que no lesiona.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 el contexto, las finalidades y los títulos competenciales que amparan al Estado para dictar la norma impugnada, procede el escrito del Abogado del Estado a analizar los artículos impugnados. Subraya que la ley contiene dos mecanismos sustantivos para asegurar la unidad de mercado: la regulación de las técnicas para garantizar la libertad de establecimiento y circulación de las actividades económicas y el establecimiento de la eficacia nacional de las decisiones adoptadas por las diferentes Administraciones públicas. Junto a ello, con carácter instrumental para facilitar y posibilitar la aplicación de estos mecanismos, se han previsto técnicas de cooperación, y controles para el cumplimiento de la Ley. El escrito del Abogado del Estado aborda primero el contenido sustantivo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refiere en primer lugar al artículo 5 y los artículos 16 a 18 de la Ley 20/2013 y la disposición final por la que se modifica la Ley 17/2009, de 23 de noviembre, sobre el libre acceso a las actividades de servicios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el Abogado del Estado que la Ley 20/2013 no restringe en absoluto la posibilidad de que las autoridades competentes, estatales (puesto que también estos criterios se aplican al Estado), autonómicas o locales, puedan, en el ejercicio de sus respectivas competencias, establecer límites al acceso a una actividad económica o su ejercicio por razones imperiosas de interés general. En efecto, el artículo 5 de la Ley 20/2013, prevé expresamente la posibilidad por parte de dichas autoridades de establecer esos límites por cualquier razón imperiosa de interés general de entre las comprendidas en el artículo 3.11 de la Ley 17/2009, de 23 de noviembre, sobre el libre acceso a las actividades de servicios y su ejercicio, razones que no son otras que las establecidas por el Derecho de la Unión. Es decir, cualquier Comunidad Autónoma que ostente competencia sobre una determinada materia puede establecer limitaciones al acceso o ejercicio de una actividad siempre que concurran los requisitos del citado artículo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finalidad del artículo 17 Ley 20/2013 que desarrolla el principio enunciado en el artículo 5 es racionalizar el establecimiento de los límites a la intervención en la actividad económica, mediante la determinación de los medios de intervención que proceden en cada caso (autorización, declaración responsable, comunicación), en la medida que constituyen excepciones a la libertad de empresa en general, cuyo ejercicio debe garantizarse y protegerse por los poderes públicos conforme al artículo 38 CE, así como a la libertad de circulación y establecimiento del artículo 139 CE en particular. Con carácter general, se establece la obligación de motivación suficiente en ley de los principios de necesidad y proporcionalidad que justifiquen la limitación de la libertad de empresa. Si cabe la declaración responsable o la comunicación, la exigencia de una autorización es desproporcionada. Se trata de una proyección normativa más del principio de necesidad y proporcionalidad que en modo alguno afecta a las competencias de las Comunidades Autónomas o entidades locales y que, por el contrario, viene impuesta al Estado por su competencia ex artículo 149.1.1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cita de la doctrina del Tribunal de Justicia de la Unión Europea sobre la exigencia de autorizaciones, subraya el escrito del Abogado del Estado que siendo la autorización la medida más restrictiva posible, es totalmente lógico el criterio del artículo 17 de la Ley 20/2013, que se limita a establecer la necesidad de una norma con rango legal para ello, lo cual es coherente con la importancia del control que supone, para seleccionar aquellas razones que pueden justificar la exigencia de una autorización, y que son básicamente aquellas que indefectiblemente requieren un control ex ante de la actividad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concreción de las causas que pueden justificar la exigencia de una autorización, considera el escrito del Abogado del Estado que no se niega, con ello, la posibilidad de que las Comunidades Autónomas o entidades locales tutelen los intereses generales a los que pueden responder las razones de imperiosas de interés general no contempladas en el artículo 17.1 de la Ley. Sin embargo, la tutela de esos intereses puede ser conseguida con idéntica efectividad a través de una declaración responsable o una comunicación que, como no podía ser menos, no obstan en ningún momento a que sea necesaria la concurrencia de los requisitos exigidos por la normativa que resulte en cada caso de aplicación, así como las facultades de comprobación e investigación de la existencia y vigencia de los requisitos exigidos.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18 se refiere a las actuaciones que limitan la libertad de establecimiento y la libertad de circulación. Como en el caso del artículo precedente, ninguna objeción puede formularse a este listado de actuaciones que limitan la libertad de mercado. Los apartados impugnados están en íntima relación con el siguiente motivo de impugnación, esto es la eficacia nacional de los actos de intervención de las diferentes administraciones públicas, por lo que se remite a la argumentación sobe la cuestión para acreditar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en relación con la disposición final segunda, por la que se modifican determinados preceptos de la Ley 17/2009, no se contiene en el escrito de interposición del recurso, una mínima argumentación de los fundamentos de la impugnación, por lo que debe quedar fuera del enjuiciamiento. En todo caso, la disposición se inspira en los mismos principios que acaban de ser expuestos y los apartados tercero y cuarto no guardan relación alguna con la fundamentación de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 refiere a continuación a la impugnación de los artículos 6, 19, 20 y 21 y la disposición adicional 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capítulo V, “Principio de eficacia en todo el territorio nacional”, desarrolla las disposiciones relativas a la segunda gran aportación de la Ley 20/2013: el principio de eficacia en todo el territorio nacional que, como se ha explicado, constituye uno de los elementos centrales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este principio, enunciado en el artículo 6, y desarrollado en el artículo 19, cualquier operador legalmente establecido, o bien cualquier producto legalmente producido y puesto en circulación, podrá ejercer la actividad económica, y circular, en todo el territorio español sin que quepan en principio nuevas autorizaciones o trámites adicionales de otras administraciones territoriales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artículo 20 se regulan con detalle la plena eficacia de las actuaciones administrativas como las autorizaciones, declaraciones responsables, comunicaciones, inscripciones en registros, acreditaciones, reconocimientos, calificaciones, certificaciones y cualificaciones y cualesquiera otros actos de habilitación e intervención. Únicamente se regula la excepción para las autorizaciones, declaraciones responsables y comunicaciones ligadas a cada instalación o infraestructura física individual o a las vinculadas a la ocupación del dominio público o a la prestación de servicios públicos sometidos a tarifas reguladas. Además se recoge la aptitud para realizar funciones en todo el territorio nacional de los organismos de evaluación, acreditación, certificación y otros similares establecidos en cualquier lugar del territorio español. Estas previsiones justifican también el contenido del artículo 18.2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escrito del Abogado del Estado la STC 100/1991, de 13 de mayo, FJ 5 e), en la que se admitió que los actos de intervención realizados por una Comunidad Autónoma y de validez en todo el territorio nacional eran un instrumento constitucional para evitar la “ruptura del principio de unidad de mercado” y para garantizar el “mantenimiento del principio de igualdad de todos los españoles en el ejercicio de sus derechos”. Este criterio se reiteró en la STC 236/1991, de 12 diciembre, FJ 5, en la que se añade que, mediante el establecimiento por el legislador estatal, de un acto de verificación autonómico de carácter nacional no se deriva “exclusión alguna de las facultades autonómicas de ejecución, sino un razonable reconocimiento de la eficacia extraterritorial o supracomunitaria de la actividad de control efectuada por las Administraciones autonómicas”; y esto, aunque la legislación estatal preveía que la verificación realizada por una Comunidad producía efectos fuera de su ámbito territorial. Esta doctrina constitucional parte de la base de que las Comunidades Autónomas “son Administraciones públicas igualmente integrantes del Estado” y, por tanto, el acto de verificación realizado por cualquiera de ellos es digno de igual confianza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el acceso no debe ser confundido con el ejercicio. Acceder a una actividad es un prius respecto al ejercicio. Según el Abogado del Estado, lo que la ley pretende es definir un solo lugar para acceder y que una vez que se accede a la actividad, no se deban cumplir más requisitos ni diferentes en ninguna otra Administración para acceder a la actividad lo cual no limita la normativa o requisitos aplicables al “ejercicio” de la actividad, que corresponderá definir a la Administración donde se produce efectivamente ese ejercicio y a la normativa estatal que resultara de aplicación, como bien pudiera ser la Ley 17/2009, de 23 de noviembre, sobre el libre acceso a las actividades de servicios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control, la supervisión o la inspección de los requisitos de acceso siguen siendo de la competencia de la Administración que los ha impuesto en el ejercicio de sus propias competencias y que se denomina “autoridad de origen”. La “autoridad de destino”, la del lugar en donde se ejerce esa actividad ejercerá sus competencias de control o supervisión en las condiciones de ejercicio, pero también ejercerá competencias en materia de control de las condiciones de acceso pero en el sentido consistente en que si se detectan incumplimientos deben comunicarlos a la autoridad de origen, la del lugar de acceso, para que ejerza sus competencias. La participación y colaboración de la autoridad de destino es indispensable en el ejercicio de la potestad de control reconocida por la Ley 20/2013 a la autoridad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Abogado del Estado, en ningún caso la Ley 20/2013 pretende que desaparezcan las competencias de las Comunidades Autónomas y de las entidades locales, lo que se pretende es reforzar los mecanismos de confianza legítima consistentes en que, aquello que se ha considerado suficiente para acceder a una actividad económica teniendo en cuenta todos los parámetros que deben ser objeto de protección -la salud, el medio ambiente, etc.-, ya se han apreciado por una Comunidad Autónoma u otra Administración territorial y por tanto, debe ser también suficiente en otro lugar del territorio nacional y ello sin perder de vista la necesidad de que las competencias de inspección, de control y supervisión deben seguir residenciándose en la Administración generadora de la normativa que regula el acceso o bien que regula el ejercicio. Esta dualidad competencial sobre un mismo operador “establecido”, es decir que accede y ejerce una actividad económica, necesariamente obliga a reforzar los mecanismos de cooperación Administrativa y a que exista de manera efectiva un principio de confianza mutua.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el Abogado del Estado que las Comunidades Autónomas pueden seguir estableciendo, en ejercicio de sus competencias, las medidas de intervención que consideren oportunas, de acuerdo con la legislación estatal y europea, pero las mismas sólo serán de aplicación de acuerdo con el punto de conexión fijado por la Ley 20/2013, es decir, respecto de los prestadores de servicios, las medidas fijadas por la Comunidad en que primero se establezcan; y, respecto de las mercancías, las del lugar en que se produzcan (art. 19.1 y 2 de la Ley 20/2013), con la regla complementaria prevista en la disposición adicional 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no resulta aceptable el argumento de la Generalitat de que esta normativa estatal producirá una competencia a la baja entre Comunidades Autónomas que hará peligrar, incluso la seguridad de los consumidores de bienes y servicios, pues ha de partirse de la premisa de que si una Comunidad opta por liberalizar un servicio o por disminuir los requisitos de producción de determinados bienes es porque considera que está manteniendo adecuadamente el equilibrio entre protección de los prestatarios o consumidores y fomento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escrito del Abogado del Estado que la impugnación de la disposición adicional décima resulta también infundada. La disposición se limita a establecer el punto de conexión para la determinación de la autoridad de origen, en el caso de existencia de conflicto. La disposición no facilita, como se afirma de contrario, la búsqueda malintencionada por parte del operador económico del punto de conexión que resulte más laxo de cara al ejercicio de su actividad. La Ley solo pretende solucionar aquellos casos en que la determinación de que exista dificultad o conflicto para determinar la autoridad de origen de acuerdo con los artículos 20 y 21.2 de la Ley 20/2013 y lo hace con criterios objetivos, estableciendo un régimen vinculado al lugar de establecimiento del operador y en caso de que sean varios los lugares donde esté establecido y no comunique a la Administración cuál de ellos elige como competente, se prevé supletoriamente que lo será que es autoridad de origen la del lugar donde el operador económico ejerce la dirección efectiva de su actividad económica, centraliza la gestión administrativa y la dirección de sus negocios.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para el Abogado del Estado, la regulación de estos preceptos no vulnera el principio de seguridad jurídica previsto en el artículo 9.3 CE pues la Ley 20/2013 lo que pretende es proporcionar seguridad jurídica tanto a operadores económicos como a consumidores, simplificando el régimen jurídico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Procede a continuación el escrito del Abogado del Estado a analizar los preceptos tendentes a salvaguardar el funcionamiento de los mecanismos previstos en la Ley 20/2013. En primer lugar, el Parlamento de Cataluña impugna el artículo 14.2 y por conexión el artículo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14 que establece los mecanismos de supervisión ex ante de la unidad de mercado. Concretamente el artículo 14.2 establece que las Administraciones públicas deberán intercambiar información relativa a los proyectos normativos que puedan tener incidencia en la unidad de mercado, valorando especialmente la coherencia de dichos proyectos normativos con la ley. Por conexión, se impugna el artículo 23 que estable un sistema de intercambio telemático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para el Abogado del Estado la participación en la elaboración de normas que establece el artículo 14.2 es un mecanismo claramente inspirado en el principio de cooperación y en el deber de colaboración. Debe llamarse la atención que la Ley lo impone a todas las Administraciones públicas, comenzando por la del Estado, que también deberá compartir con el resto de las autoridades competentes sus proyectos normativos. Se trata sencillamente de poner a disposición, bien a través de las conferencias sectoriales bien a través del procedimiento para elaboración de las normas, los proyectos de las normas en el ámbito de la ley con el objetivo de que puedan ponerse en común las iniciativas, de modo que se aproveche la riqueza de las diferentes iniciativas con el objetivo de un mejor funcionamiento de la unidad de mercado en toda España. Con ello, no se afecta a la autonomía política. Los informes que se emitan en ningún caso tienen carácter vinculante u obligatorio.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Examina el escrito del Abogado del Estado la impugnación de los artículos 26 y 27 y la disposición final primera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escrito del Abogado del Estado que en estos preceptos se establece un doble mecanismo sucesivo de protección: (i) en vía administrativa, un procedimiento de conciliación en el que el operador económico puede dirigirse ante la secretaría del Consejo para la Unidad de Mercado y, previo informe de ésta, de carácter no vinculante, concluye con una contestación de la autoridad competente, esto es, la autora del acto o disposición (artículo 26 de la Ley 20/2013), Estatal, Autonómica o Local, cuya competencia decisoria permanece inalterable, (ii) un recurso contencioso-administrativo especial que puede interponer la Comisión Nacional de los Mercados y de la Competencia ante la Sala de lo Contencioso-Administrativo de la Audiencia Nacional, de tramitación sumaría y con una especialidad procesal en relación con el régimen de suspensión del acto o disposición recurrido (arts. 27 y disposición final primera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en virtud de los títulos competenciales de los artículos 149.1.13 y 149.1.18 CE, el Estado puede establecer un procedimiento de mediación o de conciliación, previo a la vía contencioso-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fase jurisdiccional y al diseño del nuevo procedimiento en el artículo 27 y la disposición final primera de la Ley 20/2013, alega el Abogado del Estado que el Estado tiene competencia legislativa plena en materia procesal, ex artículo 149.1.6 CE, que le habilita para agotar la regulación tanto legal como reglamentaria. Desde una perspectiva competencial, el Estado puede regular un recurso contencioso- administrativo especial con un régimen singular de medidas cautelares. En este sentido, el principal reproche que plantea la parte demandante es la desproporción del mecanismo automático de suspensión del acto o disposición recurrido cuando se dé una triple condición: (i) que el recurso se interponga por la CNMC; (ii) que ésta solicite la suspensión del acto o disposición recurrido; y (iii) que sea admitido el recurso. En tal caso, una vez admitido se produce la automática suspensión del acto o disposición, pudiendo la Administración “solicitar el levantamiento de la suspensión en el plazo de tres meses desde su adopción” (artículo 127 quater 2 LJCA en la nueva redacción dada por la disposición final primera de la Ley 20/2013). Según el Abogado del Estado el legislador estatal pretende establecer garantías efectivas de la unidad de mercado, en atención a la relevancia que la misma tiene para garantizar el imprescindible crecimiento económico. Para ello, ha optado por matizar, en estos casos, el privilegio de autotutela de que gozan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Posteriormente, analiza el escrito del Abogado del Estado la impugnación de la disposición final tercera, apartados primero y segundo de la Ley 20/2013 por la que se modifica la Ley 12/2012, de 26 de diciembre, de medidas urgentes de liberalización del comercio y de determinados servicios. Concretamente la modificación afecta al artículo 2, ámbito de aplicación, y la disposición final décima.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la Ley 12/2012, se suprimieron todos los supuestos de autorización o licencia municipal previa, motivados en la protección del medio ambiente, de la seguridad o de la salud pública, ligados a establecimientos comerciales y otros que se detallan en el anexo con una superficie de hasta 300 metros cuadrados. Se considera, tras realizar el juicio de necesidad y proporcionalidad, que no son necesarios controles previos por tratarse de actividades que, por su naturaleza, por las instalaciones que requieren y por la dimensión del establecimiento, no tienen un impacto susceptible de control a través de la técnica autorizatoria, la cual se sustituye por un régimen de control ex post basado en una declaración responsable. A través de la disposición final tercera de la Ley 20/2013, se amplía la superficie a 750 m2.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la extensión a 750 m2 que lleva a cabo la Ley 20/2013 se adopta por el considerable éxito de la aplicación de las medidas anteriores y se dicta en el ejercicio de la competencia sobre la ordenación general de la actividad económica. Para el Abogado del Estado la competencia autonómica sobre comercio interior debe ajustarse a las limitaciones derivadas del ejercicio por el Estado de su competencia sobre las “bases y coordinación de la planificación general de la actividad económica” (artículo 149.1.13 CE). El Estado al amparo del artículo 149.1.13 CE puede decidir la liberalización de un sector económico, si bien en el presente supuesto la dimensión de 750 m2 puede ser ampliado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Finalmente examina la impugnación de la disposición adicional cuarta que se refiere a los títulos competenciales y puesto que esta disposición invoca las habilitaciones competenciales que dan cobertura a los preceptos objeto de este recurso, considera el Abogado del Estado que la impugnación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junio de 2016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Parlamento de Cataluña contra los siguientes preceptos de la Ley 20/2013, de 9 de diciembre, de garantía de la unidad de mercado: el apartado segundo del artículo 14, y por conexión el apartado segundo del artículo 23; los artículos 16, 17 y 18, y por conexión el artículo 5 y la disposición final segunda; los artículos 19 y 20, y por conexión la disposición adicional décima; el apartado 5 del artículo 26 y el artículo 27, en relación con la disposición final primera que añade los apartados primero y segundo del artículo 127 quater de la Ley 29/1998, de 13 de julio, reguladora de la jurisdicción contenciosa-administrativa; el apartado primero y, por conexión, el apartado segundo de la disposición final tercera que dan una nueva redacción al artículo 2 y a la disposición final décima de la Ley 12/2012, de 26 de diciembre, de medidas urgentes de liberalización del comercio y de determinados servicios; y la disposición final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recurrente sostiene, como se ha desarrollado con detalle en los antecedentes, la inconstitucionalidad de los preceptos impugnados por considerar que la regulación allí contenida excede de las competencias estatales, dado que los apartados 1, 13 y 18 del artículo 149.1 CE no proporcionan la debida cobertura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actuando en representación del Gobierno de la Nación defiende la validez de todos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las concretas vulneraciones denunciadas, y con el fin de delimitar y enmarcar adecuadamente las cuestiones planteadas, procede considerar brevemente el propósito del legislador estatal al adoptar la Ley 20/2013, de 9 de diciembre, y recordar la doctrina de este Tribunal en relación con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acuerdo con el preámbulo de la Ley 20/2013, de 9 de diciembre, “esta Ley busca establecer los principios y normas básicas que, con pleno respeto a las competencias de las Comunidades Autónomas y de las Entidades Locales, garanticen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concepto de unidad de mercado, que se encuentra recogido en el propio título de la norma impugnada, este Tribunal ha señalado que “la efectiva unicidad del orden económico nacional requiere la unidad de mercado en la medida en que están presentes dos supuestos irreductibles: la libre circulación de bienes y personas por todo el territorio nacional, que ninguna autoridad puede obstaculizar directa o indirectamente (art. 139.2 CE), y la igualdad de las condiciones básicas de ejercicio de la actividad económica (arts. 139.1 y 149.1.1 CE)” (STC 64/1990, de 5 de abril, FJ 3 y STC 96/2002, de 25 de abril, FJ 11). De acuerdo con nuestra doctrina, el mercado único tiene como rasgos fundamentales: ser un espacio donde se encuentren garantizadas la libre circulación de personas y bienes, y ser un espacio donde las condiciones esenciales de ejercicio de la actividad económica sean 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ha señalado nuestra doctrina los rasgos propios de un mercado único, este Tribunal ha subrayado igualmente que “nuestro texto constitucional garantiza tanto la unidad de España como la autonomía de sus nacionalidades y regiones, lo que necesariamente obliga a buscar un adecuado equilibrio entre ambos principios, pues la unidad del Estado no es óbice para la coexistencia de una diversidad territorial que admite un importante campo competencial de las Comunidades Autónomas”. Diversidad territorial que otorga a nuestro ordenamiento una estructura compuesta, “por obra de la cual puede ser distinta la posición jurídica de los ciudadanos en las distintas partes del territorio nacional” (STC 96/2002, de 25 de abril, FJ 11). Así, la unidad a la que se refiere la Constitución “no significa uniformidad, ya que la misma configuración del Estado español y la existencia de Entidades con autonomía política, como son las Comunidades Autónomas, supone necesariamente una diversidad de regímenes jurídicos” (STC 88/1986, de 1 de julio, FJ 6), pues “la autonomía significa precisamente la capacidad de cada nacionalidad o región para decidir cuándo y cómo ejercer sus propias competencias, en el marco de la Constitución y del Estatuto. Y si, como es lógico, de dicho ejercicio derivan desigualdades en la posición jurídica de los ciudadanos residentes en cada una de las distintas Comunidades Autónomas, no por ello resultan necesariamente infringidos los arts. 1, 9.2, 14, 31.1, 38, 139, 149.1.1 y 149.1.13 de la Constitución, ya que estos preceptos no exigen un tratamiento jurídico uniforme de los derechos y deberes de los ciudadanos en todo tipo de materias y en todo el territorio del Estado, lo que sería frontalmente incompatible con la autonomía” (SSTC 37/1987, de 26 de marzo y 150/1990, de 4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Recordado lo anterior, cabe asimismo señalar que este Tribunal Constitucional ha subrayado la relación que tendrían determinados títulos competenciales recogidos en el artículo 149.1 CE con la unidad de mercado cuando ha afirmado que “en cuanto al artículo 149.1 CE, apartados 1 y 13 y su relación con la unidad de mercado, la STC 96/2013, de 23 de abril, FJ 4, parte del necesario encaje de dos elementos esenciales de nuestra construcción constitucional como son ‘el esencial principio de unidad del sistema, en su manifestación de unidad de mercado o de unicidad del orden económico general’ y ‘la diversidad regulatoria también consustancial a un Estado compuesto’ y recuerda que ‘la Constitución prevé una serie de técnicas orientadas a asegurar la unidad de mercado entre las que cita, las competencias exclusivas del Estado ‘que atañen a determinados aspectos del orden económico y de su unidad’, el respeto a los derechos fundamentales, los límites que resultan de distintos preceptos del Título VIII de la Constitución como la libertad de circulación de bienes, capitales y servicios… declarando que ‘junto a aquellos preceptos del título VIII de la Constitución que suponen un límite en sí a la diversidad regulatoria que puedan introducir los legisladores autonómicos en el ejercicio de sus competencias, este Tribunal ha reconocido que, cuando dichos medios se demuestran insuficientes para imponer la igualdad básica de todos los españoles en el ejercicio de los derechos constitucionales, el Estado puede intervenir normativamente a fin de garantizar esa igualdad en virtud de los arts. 149.1.1 CE (STC 61/1997, de 20 de marzo) y 149.1.13 CE (STC 225/1993, de 8 de julio)” (STC 20/2016, de 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referida, la unidad del mercado nacional se encuentra directamente promovida: a) a través de la reserva competencial al Estado de ámbitos materiales concretos de manera exclusiva y excluyente (entre otros los recogidos, por ejemplo, en los apartados 6, 7, 8 o 9 del artículo 149.1 CE); b) a través del respeto del contenido esencial de derechos fundamentales, pues “puede hablarse …de un sustrato de igualdad en todo el territorio nacional respecto de estos derechos, sustrato de igualdad que deriva directamente de la propia Constitución y que queda reforzado en cuanto a los regulados en la sección primera del capítulo II de dicho título I por el hecho de que su desarrollo está reservado a Ley Orgánica (art. 81.1 CE)” (STC 247/2007, de 12 de diciembre, FJ 13); c) y a través del establecimiento en la Constitución de una serie de principios que limitan y enmarcan la acción de todos los poderes públicos en el ejercicio de sus competencias (por ejemplo, aquellos principios recogidos en el artículo 139 CE). Todas estas disposiciones constitucionales suponen, en palabras de este Tribunal, “un límite en sí a la diversidad regulatoria que puedan introducir los legisladores autonómicos en el ejercicio de sus competencias” (SSTC 96/2013, de 23 de abril, FJ 4, y 20/2016, de 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aquella unidad puede igualmente promoverse a través de un ejercicio efectivo por el Estado de aquellas competencias horizontales que nuestra norma fundamental le ha reconocido (por ejemplo en los apartados 1 y 13 del art. 149.1 CE). En este sentido es posible diferenciar entre unas garantías estructurales y unas garantías dinámicas de la unidad económica. Las primeras se vincularían con el hecho de que todos los poderes públicos deban respetar en su actuación aquellas competencias y aquellos principios constitucionales que, al suponer un límite en sí a la diversidad regulatoria, preservan, en alguna medida, los rasgos propios del mercado nacional único. Las segundas permitirían al Estado promover, en su caso, tal unidad —cuando las primeras “se demuestran insuficientes” para garantizarla (SSTC 96/2013, de 23 de abril, FJ 4 y 20/2016, de 4 de febrero, FJ 3)—, a través de la decisión de ejercer sus competencias transversales.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estas últimas garantías se encuentra la competencia del Estado sobre las bases y coordinación de la planificación general de la actividad económica (art. 149.1.13 CE), competencia que de acuerdo con la doctrina de este Tribunal ampara, precisamente, todas aquellas normas y actuaciones, sea cual sea su naturaleza, orientadas a garantizar la “unidad de mercado” (SSTC 118/1996, de 27 de junio, FJ 10, y 208/1999, de 11 de noviembre, FJ 6) o la “unidad económica” (SSTC 152/1988, de 20 de julio, FJ 2; 186/1988, de 17 de octubre, FJ 2; 96/1990, de 24 de mayo, FJ 3, y 146/1992, de 16 de octubre, FJ 2). E, igualmente entre las garantías dinámicas, se encuentra la competencia del Estado para imponer la igualdad básica de todos los españoles en el ejercicio de los derechos y en el cumplimiento de los deberes constitucionales (art. 149.1.1 CE) que habilita al Estado a intervenir normativamente a fin de imponer aquella. Así, a través del ejercicio efectivo de las competencias contenidas en los referidos títulos, el Estado promueve, en su caso, aquellos rasgos que de acuerdo con la doctrina de este Tribunal caracterizan el mercado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Junto a la garantía de la unidad de mercado, el preámbulo de la Ley 20/2013, de 9 de diciembre, afirma promover lo que sería un segundo objetivo fundamental como es el de “eliminar los obstáculos y trabas derivados del crecimiento de la regulación … una de las principales demandas que los operadores económicos han venido trasladando en los últimos años”. De acuerdo con ese mismo preámbulo, “esta Ley aprovecha para seguir impulsando un marco regulatorio eficiente para las actividades económicas que simplifique la legislación existente, elimine regulaciones innecesarias, establezca procedimientos más ágiles y minimice las cargas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examinaremos con más detalle al resolver las concretas impugnaciones realizadas, la Ley 20/2013 establece una serie de principios y directrices que tienen como resultado fundamental promover un funcionamiento más libre del mercado, pues someten a las autoridades regulatorias competentes, para el supuesto en que establezcan límites al acceso a una actividad económica o su ejercicio o exijan el cumplimiento de requisitos para el desarrollo de una actividad económica, a mayores condicionamientos y restricciones de los existentes hasta la aprobación de la norma. Tales condicionamientos y restricciones a la capacidad interventora de los poderes públicos en la economía, entrañan una “desregulación” del mercado. Desregulación que, junto a la garantía de la unidad de mercado, sería, por tanto, el segundo gran objetivo perseguido por la norma impugnada. De acuerdo con la doctrina de este Tribunal, la desregulación no sería, en sí mismo, un objetivo contrario a la Constitución, pues hemos considerado “legítimo que el Estado…establezca un régimen homogéneo de libertad para todo el territorio nacional” en referencia, por ejemplo, —y con base, también, en la competencia reconocida al Estado sobre bases y coordinación de la planificación general de la actividad económica (art. 149.1.13 CE)— a la intervención estatal consistente en establecer un régimen de libertad total de las empresas para la fijación de los horarios comerciales, pero advirtiendo que ello era así en la medida en que no se producía un vaciamiento de la competencia autonómica de comercio interior, pues esta posee un ámbito más extenso y la decisión estatal afectaba únicamente a una materia o subsector específico, el relativo al régimen de horarios comerciales (SSTC 225/1993, de 8 de julio, FJ 3; 264/1993, de 22 de julio, FJ 3; 284/1993, de 30 de septiembre, FJ 4, y 140/2011, de 14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señalado reiteradamente que el artículo  149.1.13 CE atribuye al Estado una competencia para la ordenación general de la economía que abarca, ciertamente, y como hemos señalado en el apartado anterior, aquellas normas y actuaciones orientadas al logro de garantizar la ‘unidad de mercado’, pero que también incluye la definición de las líneas de actuación tendentes a alcanzar objetivos de política económica global o sectorial, así como la adopción de las medidas precisas para garantizar la realización de los mismos (por todas, SSTC 186/1988, de 17 de octubre, FJ 2, y 141/2014, de 11 de septiembre, FJ 5). El artículo 149.1.13 CE recoge una regla de carácter transversal en el orden económico que responde a la “necesaria coherencia de la política económica” y que “exige decisiones unitarias que aseguren un tratamiento uniforme de determinados problemas en orden a la consecución de dichos objetivos [de política económica global o sectorial] y evite que, dada la interdependencia de las actuaciones llevadas a cabo en las distintas partes del territorio, se produzcan resultados disfuncionales y disgregadores” [STC 186/1988, FJ 2; más recientemente, STC 141/2014, de 11 de septiembre,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expuesto lo anterior, estamos ya en condiciones de entrar a examinar las concretas vulneraciones denunciadas. Tratándose en todos los casos de controversias con alcance competencial, al examinar cada grupo de impugnaciones será preciso llevar a cabo, en primer término, un encuadramiento de las cuestiones controvertidas desde tal perspectiva.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en primer lugar, el artículo 14.2 de la Ley 20/2013, y por conexión el artículo 23.2 de la misma Ley 20/2013, en cuanto que se alega que establecen un control ex ante, durante la fase de elaboración de las normas, que el recurrente considera que es inconstitucional por contravenir la autonomía política e institucional de Cataluña reconocida en el artículo 2 del Estatuto de Autonomía de Cataluña (EAC) y la potestad reglamentaria del Gobierno de la Generalitat reconocida en el artículo 68.1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conviene examinar el contenido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artículo 14.2: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14. Cooperación en la elaboración de proyectos normativos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procedimientos de elaboración de normas que afecten de manera relevante a la unidad de mercado, la autoridad competente proponente de la norma pondrá a disposición del resto de autoridades a través del sistema de intercambio electrónico de información previsto en el artículo 23 de esta Ley, con la antelación suficiente, el texto del proyecto de norma, acompañado de los informes o documentos que permitan su adecuada valoración, incluyendo en su caso la memoria del análisis de impacto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de acuerdo con el artículo  23.2: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23. Sistema de intercambio electrónico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caso de que no se acuerde un formato común de comunicación entre autoridades competentes, el Ministerio de Hacienda y de Administraciones Públicas lo determinará de conformidad con el principio de eficiencia en la asignación y utilización de los recursos públicos establecido en el artículo 7 de la Ley Orgánica 2/2012, de 27 de abril,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14.2 impone a los poderes públicos competentes para la elaboración de normas que afecten de manera relevante a la unidad de mercado, la obligación de poner a disposición del resto de autoridades, a través del sistema de intercambio electrónico de información previsto en el artículo 23 de la propia Ley 20/2013, el texto del proyecto de norma, acompañado de los informes o documentos que permitan su adecuada valoración, incluyendo en su caso la memoria del análisis de impacto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controversia planteada hemos de recordar la doctrina de este Tribunal relativa al alcance de la competencia atribuida al Estado en el artículo 149.1.13 CE, pues los preceptos impugnados quedan encuadrados en la misma ya que establecen un mecanismo de relación entre administraciones referido a la elaboración de aquellas normas que afecten de manera relevante a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Tribunal, tras recordar que la competencia recogida en el artículo 149.1.13 CE ampara todas aquellas normas y actuaciones orientadas a garantizar el mantenimiento de la unidad de mercado (SSTC 118/1996, de 27 de junio, FJ 10, y 208/1999, de 11 de noviembre, FJ 6) o de la unidad económica (SSTC 152/1988, de 20 de julio, FJ 2; 186/1988, de 17 de octubre, FJ 2; 96/1990, de 24 de mayo, FJ 3, y 146/1992, de 16 de octubre, FJ 2), ha señalado que la competencia del Estado prevista en el artículo 149.1.13 CE alcanza, además, no sólo a las bases, sino también a la coordinación de ámbitos competenciales ajenos que inciden en la ordenación general de la economía. La competencia estatal de coordinación presupone, lógicamente, la existencia de competencias autonómicas que deben ser coordinadas, competencias que el Estado debe respetar, evitando que la coordinación llegue “a tal grado de desarrollo” que deje vacías de contenido las correspondientes competencias de las Comunidades Autónomas (STC 32/1983,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coordinación debe ser entendida como “la fijación de medios y sistemas de relación que hagan posible la información recíproca, la homogeneidad técnica en determinados aspectos y la acción conjunta de las autoridades... estatales y comunitarias en el ejercicio de sus respectivas competencias, de tal modo que se logre la integración de actos parciales en la globalidad del sistema” (SSTC 32/1983, FJ 2, o 144/1985, FJ 4). La facultad de coordinación “es una facultad que guarda estrecha conexión con las competencias normativas, de modo que el titular de estas últimas ostenta aquella facultad como complemento inherente (STC 194/2004, de 4 de noviembre, FJ 8) encontrándose ínsita en toda competencia básica (STC 81/2005, de 6 de abril, FJ 10)” (STC 26/2016, de 18 de febrero, FJ 6). Se trata de una facultad “consistente en el establecimiento de sistemas y procedimientos que propicien la integración de las partes del conjunto, para lo cual se ejerce un cierto poder de dirección, consecuencia de la posición de superioridad en que se encuentra el que coordina respecto al coordinado” (STC 86/2014, de 29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son pues los criterios hermenéuticos recogidos en nuestra doctrina y que han de ser tomados en consideración para la resolución de la impugnación realizada, criterios que permiten afirmar que la previsión de una estructura organizativa y de participación entre el Estado y las Comunidades Autónomas como es el denominado sistema de intercambio electrónico de información, en cuanto traslación del principio de coordinación, tiene por objeto favorecer la adecuada articulación del ejercicio de las respectivas competencias, y en esta medida, tales previsiones no alteran el esquema de reparto competencial, ni impiden a la Comunidad Autónoma, 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establecimiento de un sistema de intercambio electrónico de información y, más concretamente, la obligación, impuesta a las autoridades competentes por el artículo 14.2 de la Ley 20/2013, de poner a disposición del resto de autoridades determinada información en aquellos procedimientos de elaboración de normas que afecten de manera relevante a la unidad de mercado, supone la fijación de medios y sistemas de relación que hacen posible la información recíproca con la finalidad de garantizar el mantenimiento de la unidad de mercado, y no suponen, en modo alguno, la sustitución de la Comunidad Autónoma en el ejercicio de sus competencias. No estamos propiamente, por tanto, ante un mecanismo de control ex ante o de tutela de la Comunidad Autónoma como afirma el recurrente, sino ante un mecanismo de información que supone el desarrollo de la facultad de coordinación en un ámbito como es el de la garantía de la unidad de mercado. Resulta constitucionalmente admisible que el Estado, al ejercer una competencia horizontal como la reconocida en el artículo 149.1.13 CE, pueda condicionar el ejercicio de las competencias autonómicas siempre que ello se haga sin limitar más de lo necesario el efectivo ejercicio de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obligación que se impone a las autoridades competentes de informar sobre los proyectos normativos que afecten de manera relevante a la unidad de mercado encuentra su justificación en la facultad estatal de coordinación. Si la fijación de fines y objetivos es consustancial a la facultad de ordenación y coordinación de la actividad económica que se ha reconocido al Estado, igualmente se ha de admitir que constituye elemento esencial de dicha actividad la exigencia de información previa sobre la existencia misma de actuaciones que afecten de manera relevante a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establecimiento de una obligación de dar información en aquellos concretos procedimientos de elaboración de normas que afecten de manera relevante a la unidad de mercado, se encuentra amparado por la competencia estatal sobre las bases y coordinación de la planificación general de la actividad económica (art. 149.1.13 CE) y, en consecuencia, el recurso debe ser desestimado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23 se impugna en el presente procedimiento por conexión con el artículo 14.2, puesto que éste se remite al sistema de intercambio electrónico de información previsto en aquel, para la puesta a disposición del resto de autoridades de información. Una vez hemos desestimado la impugnación del artículo 14.2, por los mismos motivos debemos desestimar la impugnación por conexión del artículo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impugnan a continuación los artículos 16, 17 y 18 de la Ley 20/2013, y por conexión el artículo 5 y la disposición final segunda de la misma ley, reguladores de las garantías de libre establecimiento y circulación por cuestionar el reparto de competencias establecido en el bloque de la constitucionalidad en materia de concesión de las autorizaciones relacionadas con las actividades económicas reconocidas en el capítulo II del título IV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 resolver la concreta impugnación realizada, conviene examinar el contenido de los distintos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16 de la Ley 20/2013 recoge el principio general de libertad de acceso y ejercicio de la actividad económica al proclamar que “el acceso a las actividades económicas y su ejercicio será libre en todo el territorio nacional y sólo podrá limitarse conforme a lo establecido en esta Ley y a lo dispuesto en la normativa de la Unión Europea o en tratados y convenios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20/2013 ha desbordado el ámbito material de la Directiva 2006/123/CE, de 12 de diciembre, relativa a los servicios en el mercado interior —y al que se refiere una de sus leyes de transposición, la Ley 17/2009, de 23 de noviembre, sobre el libre acceso a las actividades de servicio y su ejercicio—, pues ha incluido en su ámbito de aplicación todas las actividades económicas en condiciones de mercado (art. 2 de la Ley 20/2013), incluyendo no solo las actividades que se refieren a la prestación de servicios sino también las que se refieren a la elaboración y comercialización de productos. Así lo subraya el preámbulo de la propia Ley 20/2013 cuando afirma que “la Ley 17/2009, de 23 de noviembre, sienta un precedente en materia de unidad de mercado para el sector servicios que se considera debe extenderse a todas las actividades económicas. Así, esta Ley [la Ley 20/2013] se aplicará también a los sectores expresamente excluidos de la Directiva de Servicios (como por ejemplo las comunicaciones electrónicas; el transporte, las empresas de trabajo temporal, la seguridad privada, etc.) y a la circulación de productos”.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el artículo 5 de la Ley 20/2013 recoge el denominado principio de necesidad y proporcionalidad de las actuaciones de las autoridades competentes. Conforme al mismo, las autoridades regulatorias competentes para el supuesto en que establezcan límites al acceso a una actividad económica o a su ejercicio o exijan el cumplimiento de requisitos para el desarrollo de una actividad económica, deben hacerlo en las condiciones establecidas en el propio precepto. Tales condiciones son: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recogida en el apartado primero del artículo 5, que exige motivar la necesidad de tales límites y requisitos con fundamento en la salvaguarda de alguna de las razones imperiosas de interés general que específicamente se recogen en el artículo 3.11 de la Ley 17/2009, de 23 de noviembre, sobre el libre acceso a las actividades de servicios y su ejercicio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segundo lugar, la recogida en el apartado segundo del artículo 5, que exige que tales límites y requisitos sean proporcionados, pues aquel apartado define el principio de proporcionalidad cuando afirma que cualquier límite o requisito establecido por la autoridad competente “deberá ser proporcionado a la razón imperiosa de interés general invocada, y habrá de ser tal que no exista otro medio menos restrictivo o distorsionador para la actividad económica”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5 supone: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un lado, una limitación de aquellas razones o finalidades legítimas que pueden justificar que los poderes públicos autonómicos afecten al libre acceso y al libre ejercicio de las actividades económicas, pues el precepto establece, por remisión al artículo 3.11 de la Ley 17/2009, de 23 de noviembre, una relación de las razones o finalidades que pueden justificar la intervención pública. En el artículo 5 de la Ley 20/2013, el Estado ha fijado, de forma tasada, aquellos objetivos que podrían justificar el establecimiento de límites y requisitos a las actividades económicas por parte de los poderes públicos autonómicos al ejercer sus propias competencias sectoriales (sobre vivienda, asistencia social, comercio interior, turismo…), restringiendo su capacidad de promover, mediante el establecimiento de requisitos o límites sobre el ejercicio de la actividad económica, cualquier otra finalidad constitucionalmente legítima que no se encuentre recogida en el listado del artículo 3.11 de la Ley 17/2009.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otro, el sometimiento de todas las regulaciones públicas que afecten al libre acceso o al libre ejercicio de las actividades económicas al denominado principio de proporcionalidad, principio que exige someter aquellas regulaciones a la comprobación de que sean proporcionadas a la razón imperiosa de interés general invocada y a la comprobación de que no exista otro medio menos restrictivo o distorsionador para la actividad económica. En este punto, el artículo 5 supone el sometimiento de todas aquellas regulaciones públicas que limiten o condicionen el libre acceso y el libre ejercicio de las actividades económicas a un escrutinio más incisivo que aquel que se deriva directamente del artículo 38 CE, pues, de acuerdo con la doctrina de este Tribunal que ha interpretado éste último precepto, “cuando se trata de regulaciones que “afectan al ejercicio de una actividad empresarial, sin afectar al propio acceso a la misma” … el canon de constitucionalidad empleado por la jurisprudencia de este Tribunal… permite verificar si esas medidas son “constitucionalmente adecuadas”, esto es, si la medida cuestionada “constituye una medida adecuada para la consecución de un fin constitucionalmente legítimo, sin que le corresponda a este Tribunal ir más allá, pues ello supondría fiscalizar la oportunidad de una concreta elección del legislador de una legítima opción política” (STC 53/2014, de 10 de abril, FJ 7)” (STC 35/2016, de 3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17 de la Ley 20/2013, una vez establecido en el artículo 5 el principio general de necesidad y proporcionalidad de las actuaciones de las autoridades competentes, reglamenta la instrumentación de aquel principio en relación con aquellas regulaciones públicas que establecen la exigencia de una autorización, de una declaración responsable y de una comunicación. Es decir, si el artículo 5, por un lado, restringe las razones y fines que pueden legitimar el establecimiento de condiciones y requisitos al acceso y al ejercicio de las actividades económicas, y por otro, somete al principio general de necesidad y proporcionalidad a todas aquellas regulaciones públicas que puedan establecer tales condiciones y requisitos; el artículo 17 desarrolla la aplicación de aquel principio en el concreto supuesto de los controles administrativos previos y restringe las razones y fines disponibles en el caso de las autorizaciones.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el caso de aquellas regulaciones públicas que establezcan la exigencia de una autorización, el artículo 17.1 exige, por un lado que la concurrencia de los principios de necesidad y proporcionalidad se motiven suficientemente en la propia Ley que establezca dicho régimen (estableciéndose como excepción cuando el régimen de autorización se exija por norma comunitaria o tratado internacional las autorizaciones en cuyo caso las autorizaciones podrán estar previstas en una norma de rango inferior a la ley). Y por otro, restringe aún más aquellas concretas razones imperiosas de interés general que pueden justificar la exigencia de autorización, pues respecto a los operadores económicos sólo se puede exigir aquella por razones de orden público, seguridad pública, salud pública o protección del medio ambiente en el lugar concreto donde se realiza la actividad, y respecto a las instalaciones o infraestructuras físicas necesarias para el ejercicio de actividades económicas, sólo se puede exigir autorización cuando sean susceptibles de generar daños sobre el medio ambiente y el entorno urbano, la seguridad o la salud pública y el patrimonio histórico-artístico.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establecen en el precepto examinado dos supuestos adicionales que pueden justificar la exigencia de una autorización: cuando por la escasez de recursos naturales, la utilización de dominio público, la existencia de inequívocos impedimentos técnicos o en función de la existencia de servicios públicos sometidos a tarifas reguladas, el número de operadores económicos del mercado sea limitado; y cuando así lo disponga la normativa de la Unión Europea o tratados y convenios internacionales, incluyendo la aplicación, en su caso, del principio de precaución.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el caso de las autorizaciones, las razones imperiosas de interés general que las justifican no serían todas aquellas a las que se remite el artículo 5 de la Ley 20/2013, y que se contienen en el artículo 3.11 de la Ley 17/2009, de 23 de noviembre, sino sólo aquellas razones explícitamente recogidas en el propio artículo 17.1.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17.2 regula la instrumentación del principio de necesidad y proporcionalidad en relación con aquellas regulaciones públicas que exijan la presentación de una declaración responsable. Mediante la declaración responsable, el titular de la actividad suscribe un documento en el que manifiesta, bajo su responsabilidad, que cumple con los requisitos exigidos por la normativa vigente para ejercer la actividad, que dispone de la documentación que así lo acredita y que se compromete a mantener su cumplimiento durante el tiempo en que ejercite su actividad (artículo 3.9 de la Ley 17/2009). De acuerdo con el artículo 17.2, concurren los principios de necesidad y proporcionalidad para exigir la presentación de una declaración responsable cuando en la normativa se exija el cumplimiento de requisitos justificados por alguna razón imperiosa de interés general y sean proporcionados.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17.3 regula la instrumentación del principio de necesidad y proporcionalidad en relación con aquellas regulaciones públicas que exijan la presentación de una comunicación. Mediante la notificación o comunicación previa, el interesado pone en conocimiento de la Administración sus datos y demás requisitos exigibles para el inicio de una actividad, momento a partir del cual, con carácter general, se permite su ejercicio, sin perjuicio de las facultades de control, comprobación e inspección de la Administración (STC 49/2013, de 28 de febrero, FJ 3). En este supuesto, de acuerdo con el artículo 17.3, tal exigencia sólo se podrá dar cuando, por alguna razón imperiosa de interés general, tales autoridades precisen conocer el número de operadores económicos, las instalaciones o las infraestructuras físicas en 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17, en sus distintos apartados, supone, por tanto, el condicionamiento de aquellos mecanismos de intervención administrativa previa que corresponde establecer a las Comunidades Autónomas en ejercicio de sus competencias. Ciertamente, el mayor condicionamiento lo establece la Ley 20/2013 en relación con las autorizaciones, pues además de someterlas al principio de proporcionalidad, restringe las razones que las justifican y exige que la concurrencia de los principios de necesidad y proporcionalidad se motive suficientemente en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18, por su parte, se refiere a las actuaciones que limitan la libertad de establecimiento y la libertad de circulación.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apartado primero del artículo 18, las autoridades competentes deberán asegurar que las medidas, límites o requisitos que adopten o que estén en vigor no tengan como efecto la creación o mantenimiento de un obstáculo o barrera a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segundo del artículo 18 considera actuaciones que limitan la libertad de establecimiento y de circulación, y que por tanto están proscritos, los actos, disposiciones y medios de intervención de las autoridades competentes que contengan o apliquen: requisitos discriminatorios; requisitos adicionales a las actuaciones realizadas ante otras autoridades (por obtención de habilitaciones o cualificaciones o cumplimiento de requisitos diferentes, ya obtenidos o adicionales a las de la autoridad de origen); requisitos de seguros de responsabilidad civil o garantías equivalentes adicionales a los establecidos por la normativa del lugar de origen; especificaciones técnicas para la circulación legal de un producto distintas de las establecidas en el lugar de origen; determinados requisitos relacionados con la obtención de ventajas económicas; requisitos de naturaleza económica; requisitos que contengan obligaciones de realización de inversiones previas y requisitos que no guarden relación directa con el objeto de la actividad económica regulada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la disposición final segunda de la Ley 20/2013 modifica la Ley 17/2009, de 23 de noviembre, sobre el libre acceso a las actividades de servicios y su ejercicio. Los apartados primero y segundo de la referida disposición final segunda adaptan la letra b) del artículo 5 y el apartado tercero del artículo 7 de la Ley 17/2009, de 23 de noviembre, a la instrumentación del principio de necesidad y proporcionalidad que realiza la propia Ley 20/2013 en su artículo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los apartados tercero y cuarto de la referida disposición final segunda modifican formalmente la redacción del apartado 2 del artículo 11 y de la letra a) del apartado dos del artículo 25 de la Ley 17/2009, de 23 de noviembre, suprimiendo la referencia al artículo 5 de esa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examinado el contenido de los preceptos impugnados, dado que lo que se plantea es una controversia competencial, hemos de considerar en primer lugar la cuestión relativa al encuadramiento de los preceptos impugnados en el sistema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cuarta de la Ley 20/2013 afirma que la norma se dicta “en ejercicio de las competencias exclusivas del Estado para la regulación de las condiciones básicas que garanticen la igualdad de todos los españoles en el ejercicio de los derechos y en el cumplimiento de los deberes constitucionales, legislación procesal, en materia de bases y coordinación de la planificación general de la actividad económica, así como sobre las bases del régimen jurídico de las Administraciones Públicas y la legislación básica sobre contratos administrativos, recogidas respectivamente en las materias del artículo 149.1.1, 6, 13 y 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citada no identifica el título concreto en que se ampara la regulación de cada artículo de la Ley 20/2013, lo que, sin duda, hubiera resultado oportuno con vistas a dotar a la normativa básica del necesario rigor formal. Dicha deficiencia no impide, sin embargo, a este Tribunal identificar el título competencial concreto que ofrezca cobertura a los concretos precepto impugnados (STC 141/2014, de 11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tenido oportunidad de recordar ya, en relación con la competencia estatal del artículo 149.1.13 CE, este Tribunal ha declarado repetidamente desde la STC 95/1986, de 10 de julio (posteriormente, entre otras muchas, en las SSTC 152/1988, de 20 de julio y 188/1989, de 16 de noviembre), que “las bases de la planificación general de la actividad económica consisten en el establecimiento de ‘las normas estatales que fijen las líneas directrices y los criterios globales de ordenación de sectores económicos concretos, así como las previsiones de acciones o medidas singulares que sean necesarias para alcanzar los fines propuestos dentro de la ordenación de cada sector’ (STC 135/2012, de 19 de junio, FJ 2), admitiendo que esta competencia ampara todas las normas y actuaciones, sea cual sea su naturaleza, orientadas a la ordenación de sectores económicos concretos y para el logro de fines entre los que la doctrina constitucional ha situado el de garantizar el mantenimiento de la unidad de mercado (SSTC 118/1996, de 27 de junio, FJ 10; y 208/1999, de 11 de noviembre, FJ 6) o de la ‘unidad económica’ (SSTC 152/1988, de 20 de julio, FJ 2; 186/1988, de 17 de octubre, FJ 2; 96/1990, de 24 de mayo, FJ 3, y 146/1992, de 16 de octubre, FJ 2), pero también el de ‘alcanzar los objetivos de la política económica general o sectorial’ (STC 96/1990, FJ 3, y en el mismo sentido SSTC 80/1985, FJ 1; y 188/1989, FJ 5), así como el de incidir en principios rectores de la política económica y social (SSTC 95/2002, FFJJ 7 y 11, seguida por las SSTC 190/2002, de 17 de octubre; 228/2003, y 230/2003, de 18 de diciembre)” (STC 20/2016, de 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debemos igualmente subrayar que el artículo 149.1.13 CE exige una lectura restrictiva, puesto que una excesivamente amplia podría constreñir e incluso vaciar las competencias sectoriales legítimas de las Comunidades Autónomas (SSTC 29/1986, FJ 4, y 141/2014, FJ 5). Este Tribunal ha señalado que “el posible riesgo de que por este cauce se produzca un vaciamiento de las concretas competencias autonómicas en materia económica obliga a enjuiciar en cada caso la constitucionalidad de la medida estatal que limita la competencia asumida por una Comunidad Autónoma como exclusiva en su Estatuto, lo que implica un examen detenido de la finalidad de la norma estatal de acuerdo con su objetivo predominante, así como su posible correspondencia con intereses y fines generales que precisen de una actuación unitaria en el conjunto del Estado [por todas, STC 225/1993, de 8 de julio, FJ 3 d)]’ (STC 143/2012, de 2 de julio, FJ 3). No toda medida por el mero hecho de tener una incidencia económica puede incardinarse en este título; es preciso que tenga ‘una incidencia directa y significativa sobre la actividad económica general, pues de no ser así se vaciaría de contenido una materia y un título competencial más específico’ (SSTC 21/1999, de 25 de febrero, FJ 5; 141/2014, FJ 5). Y es que si bien es evidente, como ya hemos afirmado, que ‘el Estado retiene ciertas capacidades en aquellos aspectos sectoriales de la economía que pudieran ser objeto de competencia exclusiva de las Comunidades Autónomas pero que deben acomodarse a las directrices generales mediante las que aquél fija las bases de la planificación económica y coordina la misma’, no lo es menos que ‘dichas facultades de supervisión no pueden suponer en ningún caso que se desfigure un reparto constitucional y estatutario de competencias en el que las Comunidades Autónomas han recibido importantes responsabilidades en materia económica (STC 77/2004, de 29 de abril, FJ 4)’ (STC 74/2014, de 8 de mayo, FJ 3)” (STC 11/2015, de 5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Recordado lo anterior, cabe subrayar que la ley aquí impugnada proclama el principio general de libertad de acceso y ejercicio de la actividad económica en todo el territorio nacional y condiciona la capacidad de intervención pública en aquella. Los preceptos que ahora consideramos tienen, sin duda, “una incidencia directa y significativa sobre la actividad económica general” (STC 5/2016, de 21 de enero, FJ 4), en cuanto forman parte de la definición de un marco más flexible y transparente para el acceso y ejercicio de las actividades económicas. Configuran un objetivo genérico de política económica dictado al amparo de la competencia estatal relativa a la ordenación general de la economía del artículo 149.1.13 CE, objetivo que se pretende alcanzar estableciendo un marco normativo unitario que ha de ser concretado por las Comunidades Autónomas en el ejercicio de sus competencias sectoriales en relación con las distintas actividades económicas (STC 209/2015, de 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objetivo económico que la ley se propone alcanzar en los preceptos que estamos examinando y que suponen el sometimiento de aquellas regulaciones de los poderes públicos que restringen el libre acceso y el libre ejercicio de la actividad económica a mayores exigencias, como son la enumeración de las razones imperiosas de interés general que justifican tales restricciones o el sometimiento de estas al principio de proporcionalidad, se justifica plenamente en el ejercicio por los órganos del Estado de su competencia de dirección u ordenación general de la economía nacional (art. 149.1.13 CE). Por su carácter liberalizador o desregulador, la Ley entraña en este punto una verdadera reestructuración del mercado nacional, por lo que cabe estimar que constituye una medida de política económica general. Estamos ante un supuesto en el que, “para conseguir objetivos de la política económica nacional”, se precisa “una actuación unitaria en el conjunto del territorio del Estado” aún si se trata de una “planificación de detalle” (STC 29/1986, de 20 de febrero, FJ 4) o de acciones o medidas singulares para alcanzar los fines propuestos (SSTC 95/1986 y 152/1988,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no cuestiona la competencia del Estado para dictar normas básicas de ordenación global de la economía al amparo del artículo 149.1.13 CE; lo que discute es que, al amparo de dicho título competencial, se pueda impedir la regulación autonómica reconocida estatutariamente como consecuencia de que la norma constriña en exceso las competencias sectoriales legítimas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determinado el encuadre competencial general de los referidos preceptos impugnados (artículos 5, 16, 17, 18 y disposición final segunda de la Ley 20/2013) en el artículo 149.1.13 CE, procede entrar ya en el examen de las concretas impugnaciones realizadas, para dilucidar si la normativa estatal deja espacio al ejercicio de las competencias sectoriales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primer lugar, el recurrente que de la lectura del artículo 16 de la Ley 20/2013 se desprende que sólo mediante ley estatal puede regularse y, en su caso, limitarse el acceso a las actividades económicas y su ejercicio, prescindiendo, en este punto, de la existencia de la normativa autonómica existente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alega el Abogado del Estado que la Ley 20/2013 no restringe en absoluto la posibilidad de que las autoridades autonómicas puedan, en el ejercicio de sus respectivas competencias, establecer límites al acceso a una actividad económica o su ejercicio por razones imperiosas de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16 no altera el reparto de competencias sino que condiciona el ejercicio de las competencias autonómicas, pues, a partir de la entrada en vigor de la Ley 20/2013, las Comunidades Autónomas no pueden exigir autorizaciones, por ejemplo, más que por las razones imperiosas de interés general específicamente previstas en el artículo 17.1. Por tanto, de la lectura del artículo 16 de la Ley 20/2013 no se desprende que sólo mediante una Ley estatal pueda regularse y, en su caso, limitarse el acceso a las actividades económicas y su ejercicio sino que ello sólo se podrá hacer por parte del poder público en cada caso competente de conformidad con las condiciones establecidas en la ley impugnada y con lo dispuesto en la normativa de la Unión Europea o en tratados y convenios internacionales. Al examen de la constitucionalidad de las condiciones que el legislador estatal ha establecido a las Comunidades Autónomas para que estas puedan, en ejercicio de sus competencias, regular las actividades económicas y su ejercicio dedicaremos los apartados siguientes, pero del artículo 16 no se deriva que sólo el Estado tenga la competencia para regular las actividades económicas y su ejercicio por lo que el recurso debe ser desestimado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Sostiene, asimismo, la demanda que la regulación de los artículos 17 y 18, puestos en relación con el artículo 5 y la disposición final segunda, suponen una limitación injustificada de los medios de intervención administrativa de que dispone la Generalitat de Cataluña y que ello afecta a los artículos 110, 111 y 112 EAC, a los efectos de que ésta pueda decidir la técnica más apropiada para encontrar el máximo equilibrio y poder garantizar el acceso a las actividades económicas y su ejercicio, así como también garantizar los intereses públicos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finalidad de los preceptos impugnados es racionalizar el establecimiento de los límites a la intervención en la actividad económica, mediante la determinación de los medios de intervención que proceden en cada caso (autorización, declaración responsable, comunicación), en la medida que constituyen excepciones a la libertad de empresa en general, cuyo ejercicio debe garantizarse y protegerse por los poderes públicos conforme al artículo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abordar la presente impugnación debemos examinar por separado las dos cuestiones diferenciadas que la misma plantea.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se refiere a la constitucionalidad del apartado primero del artículo 5 de la Ley 20/2013 que exige justificar los límites y requisitos al acceso o al ejercicio de una actividad económica en la salvaguarda de alguna de las razones imperiosas de interés general que específicamente se recogen en el artículo 3.11 de la Ley 17/2009, de 23 de noviembre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se refiere a la constitucionalidad del artículo 17.1 de la Ley 20/2013 que reduce aquellas concretas razones imperiosas de interés general que pueden justificar la exigencia de una autorización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al apartado primero del artículo 5 de la Ley 20/2013, las autoridades regulatorias competentes, en el supuesto en que establezcan límites al acceso a una actividad económica o su ejercicio o exijan el cumplimiento de requisitos para el desarrollo de una actividad económica, motivarán su necesidad en la salvaguarda de alguna razón imperiosa de interés general de entre las comprendidas en el artículo 3.11 de la Ley 17/2009, de 23 de noviembre, sobre el libre acceso a las actividades de servicios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3.11 de la Ley 17/2009, de 23 de noviembre, en su actual redacción, enumera las siguientes razones imperiosas: “el orden público, la seguridad pública, la protección civil, la salud pública, la preservación del equilibrio financiero del régimen de seguridad social, la protección de los derechos, la seguridad y la salud de los consumidores, de los destinatarios de servicios y de los trabajadores, las exigencias de la buena fe en las transacciones comerciales, la lucha contra el fraude, la protección del medio ambiente y del entorno urbano, la sanidad animal, la propiedad intelectual e industrial, la conservación del patrimonio histórico y artístico nacional y los objetivos de la política social y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apartado primero del artículo 5 de la Ley 20/2013 obligaría a las Comunidades Autónomas a circunscribir sus políticas públicas regulatorias que incidan en el ejercicio de las actividades económicas a la garantía de las razones imperiosas enumeradas en el referido artículo 3.11 de la Ley 17/2009.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concepto de razón imperiosa de interés general tiene su origen en el Derecho de la Unión Europea [si bien, aunque no con tal denominación, el concepto teórico está presente ya en la jurisprudencia de los años 70, por ejemplo, en el asunto Van Wesemael, Sentencia del Tribunal de Justicia de 18 de enero de 1979, asuntos acumulados 110/78 y 111/78; sobre libre prestación de servicios y que se refiere a “normas justificadas por el interés general”]. En efecto, tal concepto, [junto con el concepto de exigencias imperativas utilizado específicamente en el ámbito de la libre circulación de mercancías desde el asunto Cassis de Dijon, Sentencia del Tribunal de Justicia de 20 de febrero de 1979, 120/78], supuso el reconocimiento por parte del Tribunal de Justicia de la existencia de intereses públicos —más allá de aquellos recogidos explícitamente en los tratados—, capaces de justificar, en ausencia de armonización normativa europea, las medidas de los Estados miembros que obstaculizan el comercio intracomunitario. Las razones imperiosas de interés general y las exigencias imperativas se encuentran, por tanto, en el Derecho de la Unión abiertas a su reconocimiento jurisprudencial, pues es así como se salva la falta de enunciación explícita en el derecho codificado de determinadas finalidades consideradas legítimas.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artículo 5 de la Ley 20/2013 como el artículo 3.11 de la Ley 17/2009 al que el primero se remite, parecen aspirar a un resultado distinto al pretendido en el ámbito de la jurisprudencia del Tribunal de Justicia con el reconocimiento de las razones imperiosas de interés general, pues lo que hacen los referidos preceptos estatales es establecer de forma cerrada el listado de razones que justificarían la intervención pública en la economía. En efecto, el legislador español, al trasponer la Directiva 2006/123/CE en la Ley 17/2009, ha decidido que la lista de razones que justifican la intervención del poder público sea cerrada cuando en el artículo 3.11, al que se remite ahora el artículo 5 de la Ley 20/2013, las reduce a aquellas definidas e interpretadas en la jurisprudencia del Tribunal de Justicia, “limitadas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no cabe negar la potencial incidencia que tal establecimiento cerrado de razones imperiosas podría tener sobre el ejercicio de las competencias estatutariamente reconocidas a las Comunidades Autónomas, pues supone proscribir que estas puedan desarrollar políticas propias a través de la adopción de límites y requisitos al acceso o al ejercicio de una actividad económica que promuevan aquellas otras razones o fines que no encontrándose enumerados en aquellos preceptos legales, pudiesen, no obstante, ser considerados constitucionalmente legítimos. Este Tribunal ha afirmado que la atribución de competencias normativas “significa, principalmente, el reconocimiento de la capacidad para decidir políticamente fines y orientar hacia ellos la regulación de una materia” (STC 41/2016, de 3 de marzo, FJ 4); de modo que, cuando una Comunidad Autónoma decide orientar una regulación hacia un determinado fin, “está elaborando políticas y, con ello, desarrollando el genuino sentido de que la Constitución y su Estatuto le hayan atribuido competencias en el ámbito regulado” (STC 41/2016, FJ 4). La capacidad para decidir políticamente fines y orientar hacia ellos la regulación de una materia no es solamente una manifestación del derecho a la autonomía política constitucionalmente proclamada, sino que es además un reflejo del principio democrático mediante el cual el legislador, en este caso autonómico, dispone de un margen de configuración a la hora de decidir sus legítimas opciones políticas.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señalar que nuestra norma fundamental obliga a conciliar los principios de unidad y de autonomía, por lo que el reconocimiento de la capacidad autonómica para decidir sus propias políticas a través de la determinación de los fines que orientarán aquellas no es incompatible con el hecho de que la Constitución ampare que el Estado, en el ejercicio de sus competencias, pueda condicionar al legislador autonómico a la hora de orientar sus regulaciones hacia determinados fines. Las Comunidades Autónomas, también cuando deciden políticamente fines, deben respetar las disposiciones que haya podido dictar el Estado en ejercicio de sus propias competencias. Debemos reiterar que la competencia estatal ex artículo 149.1.13 CE tiene un “carácter transversal”, ya que “aun existiendo una competencia sobre un subsector económico que una Comunidad Autónoma ha asumido como ‘exclusiva’ en su Estatuto … esta atribución competencial no excluye la competencia estatal para establecer las bases y la coordinación de ese subsector, y que el ejercicio autonómico de esta competencia exclusiva puede estar condicionado por medidas estatales, que en ejercicio de una competencia propia y diferenciada pueden desplegarse autónomamente sobre diversos campos o materias” [STC 225/1993, de 8 de julio,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sobre ordenación general de la economía ha permitido al Estado proscribir que las Comunidades Autónomas orienten sus políticas a la consecución de determinados fines. Tal es el caso de lo dispuesto en el artículo 11 de la Ley 17/2009, que proscribe la invocación de fines económicos, como es el de garantizar la viabilidad económica de determinados prestadores de servicios, como justificación del establecimiento de restricciones cuantitativas o territoriales, precepto que ha sido considerado materialmente básico por este Tribunal en la STC 26/2012, de 1 de marzo, FJ 4. Igualmente la competencia sobre ordenación general de la economía ha permitido al Estado determinar los concretos fines que deben orientar la acción pública a través de una regulación armonizadora de un determinado subsector. Este Tribunal ha confirmado la constitucionalidad del establecimiento por parte del Estado de un régimen de libertad de horarios comerciales; régimen que, si bien es cierto que incide en la competencia autonómica sobre comercio interior, al proyectarse sobre un aspecto parcial de la competencia autonómica -sobre un concreto aspecto o subsector dentro de dicha materia-, consideramos que no producía un vaciamiento de la competencia asumida por la Comunidad Autónoma en su Estatuto (STC 225/1993, de 8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intervención estatal en ámbitos materiales autonómicos a través de sus títulos horizontales se encuentra sometida a límites. El posible riesgo de que por este cauce se produzca “un vaciamiento de las concretas competencias autonómicas en materia económica obliga a enjuiciar en cada caso la constitucionalidad de la medida estatal que limita la competencia asumida por una Comunidad Autónoma como exclusiva en su Estatuto, lo que implica un examen detenido de la finalidad de la norma estatal de acuerdo con su objetivo predominante, así como su posible correspondencia con intereses y fines generales que precisen de una actuación unitaria en el conjunto del Estado [por todas, STC 225/1993, de 8 de julio, FJ 3 d)]” (STC 143/2012, de 2 de julio, FJ 3). Y es que si bien es evidente, como ya hemos afirmado, que “el Estado retiene ciertas capacidades en aquellos aspectos sectoriales de la economía que pudieran ser objeto de competencia exclusiva de las Comunidades Autónomas pero que deben acomodarse a las directrices generales mediante las que aquél fija las bases de la planificación económica y coordina la misma”, no lo es menos que “dichas facultades de supervisión no pueden suponer en ningún caso que se desfigure un reparto constitucional y estatutario de competencias en el que las Comunidades Autónomas han recibido importantes responsabilidades en materia económica (STC 77/2004, de 29 de abril, FJ 4)” (STC 74/2014, de 8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su competencia sobre las bases y coordinación de la planificación general de la actividad económica, el Estado puede llegar a condicionar los fines de la acción pública autonómica en un determinado ámbito sobre el que igualmente operan los títulos materiales autonómicos, bien a través de la proscripción de fines concretos (como ocurría en la STC 26/2012, de 1 de marzo), bien, incluso, a través de la determinación del propio fin en un preciso sector (como ocurría en la STC 225/1993, de 8 de julio). Sin embargo, en una norma horizontal con vocación de universalidad, una limitación de las finalidades que pueden perseguir los legisladores autonómicos al regular la actividad económica podría suponer una restricción desproporcionada de la capacidad autonómica de adoptar políticas propias. No obstante, en el presente supuesto no se produce tal efecto restrictivo sobre la autonomía, pues la enumeración que se realiza en el artículo 3.11 de la Ley 17/2009, es lo suficientemente abierta en sus términos como para que quepan dentro de aquella los diferentes objetivos que se pueden querer promover a través del amplio elenco de competencias autonómicas. Ello se refleja en el hecho de que más allá de la genérica afirmación de que la norma, al establecer un numerus clausus de supuestos, excluye otros posibles supuestos legítimos, no se ha alegado por la parte recurrente cuales serían esos posibles supuestos que quedan fuera de la enumeración recogida en los preceptos referidos. La enumeración de finalidades que realiza el artículo 3.11 de la Ley 17/2009, al que se remite el artículo 5 de la Ley 20/2013, es lo suficientemente abierta como para que las Comunidades Autónomas puedan desarrollar sus competencias y por lo tanto no se produzca tal restricción. En consecuencia, debemos desestimar la impugnación del apartado primero del artículo 5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primero del artículo 17 de la Ley 20/2013, restringe aquellas concretas razones imperiosas de interés general que pueden justificar la exigencia de una autorización por parte de las autoridades competentes, pues establece que respecto a los operadores económicos sólo se puede exigir una autorización por razones de orden público, seguridad pública, salud pública o protección del medio ambiente en el lugar concreto donde se realiza la actividad, y respecto a las instalaciones o infraestructuras físicas necesarias para el ejercicio de actividades económicas, sólo se puede exigir autorización cuando sean susceptibles de generar daños sobre el medio ambiente y el entorno urbano, la seguridad o la salud pública y el patrimonio histórico-artístico.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recurrente que queda fuera del ámbito de la intervención pública de la administración autonómica por la vía de la autorización un número importante de ámbitos materiales sobre los cuales la Generalitat de Cataluña puede tener interés en intervenir y sobre los cuales ostenta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no cabe negar la potencial incidencia de este mecanismo de simplificación administrativa sobre el ejercicio de las competencias de las Comunidades Autónomas, pues el precepto referido limita su capacidad de hacer uso del concreto mecanismo de intervención administrativa de la autorización al restringir las razones imperiosas de interés general que pueden justificar su utilización.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si bien es cierto que la Ley 20/2013 ha restringido la posibilidad de someter las actividades económicas a autorización, pues ésta sólo se podrá exigir por las concretas razones imperiosas enumeradas en el artículo 17.1, con ello la norma estatal no priva a las Comunidades Autónomas de poder “decidir políticamente fines y orientar hacia ellos la regulación de una materia” (STC 41/2016, de 3 de marzo, FJ 4) a través de la posibilidad de imponer restricciones materiales a esas actividades. En efecto, y de acuerdo con el artículo 5 de la Ley 20/2013, las autoridades competentes podrán imponer requisitos, deberes, prohibiciones, restricciones y limitaciones a las actividades económicas siempre que se justifiquen en la salvaguarda de alguna razón imperiosa de interés general y siempre que concurran los principios de necesidad y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las Comunidades Autónomas han visto restringido el uso de determinados instrumentos de control administrativo previo como es la exigencia de autorizaciones, ello no les impide imponer —en ejercicio de sus competencias y en atención al desarrollo de políticas propias— requisitos materiales al acceso y al ejercicio de las actividades económicas dirigidos a la salvaguarda de aquellos objetivos legítimos que exceden de los enumerados en el artículo 17.1. Requisitos cuyo cumplimiento por los operadores económicos podrá ser controlado por la administración competente a través de otros mecanismos de intervención, previa o posterior, fuera de la autorización. Así, por ejemplo, las razones imperiosas de interés general justificarán la exigencia de mecanismos de intervención previos como son la presentación de declaraciones responsables o de comunicaciones previas, conforme prescriben los apartados segundo a cuarto del referido artículo 17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que se plantea entonces es la de sí es constitucional que el Estado condicione normativamente cómo la Administración autonómica ha de materializar su competencia ejecutiva de control del cumplimiento por parte de los operadores económicos de aquellos requisitos establecidos en su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cuestión ha quedado en buena medida respondida por la doctrina de este Tribunal, pues tal y como hemos tenido la ocasión de afirmar, por ejemplo, en la STC 139/2013, de 8 de julio, —donde examinamos la constitucionalidad de una previsión estatal que sustituye el régimen de autorización por el régimen de notificación al órgano autonómico correspondiente para que los titulares de las viviendas protegidas para alquiler puedan enajenarlas a determinadas sociedades—, “la previsión impugnada modifica el régimen de intervención administrativa en línea con la normativa europea y la nacional de trasposición, que tienden a privilegiar las declaraciones responsables o comunicaciones previas frente al sistema clásico de autorización; pretenden con ello facilitar actividades privadas sin renunciar a los necesarios controles administrativos de legalidad. Se trata de una opción político-legislativa que, en el caso que nos ocupa, garantiza la eficacia y el nivel de protección. Se parte de que el régimen de comunicación previa puede también servir eficazmente a las finalidades tuitivas que persigue el plan, agiliza la enajenación de viviendas con la consiguiente trascendencia económica amparada en el artículo 149.1.13 CE. El Estado ha ejercido sus competencias normativas en esta materia en un determinado sentido: mejorar su funcionalidad, evitando los obstáculos que resultan de la diversidad de posibles condiciones impuestas por diecisiete Comunidades Autónomas y dos ciudades con estatuto de autonomía; así como sustituir la autorización por la notificación previa. Como afirma el Abogado del Estado, la fijación de una determinada modalidad de intervención administrativa constituye una medida de carácter indudablemente normativo; expresa una opción político-legislativa adoptada en el marco de la libertad de configuración que la Constitución atribuye al Estado a través del artículo 149.1.13 CE” (STC 139/2013, de 8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restricción de una determinada modalidad de intervención administrativa, la autorización, no pone en riesgo la garantía del nivel de protección de determinados objetivos legítimos a través de otras modalidades de intervención, y expresa una opción político-legislativa adoptada en el marco de la libertad de configuración que la Constitución atribuye al Estado a través del artículo 149.1.13 CE. Es más, este título competencial ampararía no sólo la restricción de una determinada modalidad de intervención administrativa, sino también la fijación una concreta modalidad de intervención, pues precisamente en la STC 139/2013, de 8 de julio, FJ 5 se dilucidaba la constitucionalidad de una previsión estatal que sustituía el régimen de autorización por el régimen de notificación al órgano autonómico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y fuera ya del ámbito del artículo 149.1.13 CE, este Tribunal ha considerado que, en materias como los aprovechamientos forestales (STC 49/2013, de 28 de febrero) o la protección de las costas (STC 57/2016, de 17 de marzo) en las que la competencia de desarrollo de la normativa básica del Estado sobre montes o sobre protección del medio ambiente (reservadas ambas en el artículo 149.1.23 CE) es autonómica, podía el Estado imponer un concreto mecanismo de intervención administrativa (la comunicación previa con veto o la declaración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duda cabe de que el artículo 17.1 tiene carácter básico, en cuanto que prevé un marco más flexible y transparente para el acceso y ejercicio de las actividades de servicios, estableciendo que deben de eliminarse todos aquellos regímenes de autorización que no estén justificados por unas concretas y tasadas razones imperiosas de interés general a fin de asegurar que los controles administrativos previos para el ejercicio de una actividad económica no constituyan obstáculos indebidos para el acceso al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puede, legítimamente, al amparo de sus competencias, en particular la relativa a la ordenación general de la economía ex artículo 149.1.13 CE, fijar una determinada modalidad de intervención administrativa con la finalidad de dinamizar la actividad económica. En estos términos nos hemos pronunciado ya en relación con el procedimiento de autorización para el acceso a determinadas actividades de servicio (SSTC 26/2012, de 1 marzo; 193/2013, de 21 de noviembre, y 209/2015, de 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tanto conforme con la norma fundamental que el Estado promueva el objetivo económico de que se reduzcan las cargas administrativas para el acceso y ejercicio de una actividad económica, sin que ello suponga el menoscabo de aquellos intereses a proteger, pues la norma permite bien el establecimiento de mecanismos de control distintos que tendrán lugar con carácter previo (declaración responsable, comunicación previa), bien el establecimiento de condiciones de ejercicio de la actividad económica cuyo cumplimiento siempre podrá ser controlado con posterioridad. En consecuencia, debemos desestimar la impugnación del apartado primero del artículo 17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recurso impugna por conexión la disposición final segunda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únicamente habría carga alegatoria en el recurso en relación con la modificación que se realiza en los apartados primero y segundo de la disposición final segunda de la Ley 20/2013 de modificación de la Ley 17/2009, de 23 de noviembre, sobre el libre acceso a las actividades de servicios y su ejercicio, por lo que exclusivamente nos pronunciaremos sobre la impugnación de tales apartados.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primero, se modifica la letra b) del artículo 5 de la Ley 17/2009. En el apartado segundo se modifica el apartado 3 del artículo 7 de la Ley 17/2009. Ambas modificaciones afectan a la definición de la “necesidad” a los efectos de que la autoridad competente pueda imponer a los operadores económicos una autorización sobre el acceso o el ejercicio de la actividad solicitada, incluyendo ahora las concretas razones de interés general que justificarían su concurrencia. Si la Ley 17/2009, en su redacción original, para justificar la imposición de autorizaciones se refería de manera genérica a razones imperiosas de interés general, la nueva redacción enumera cuales son estas para adecuarlas a lo establecido en el artículo 17.1 de la Ley 20/2013. En efecto, la nueva redacción de la letra b) del artículo 5 de la Ley 17/2009 establece que respecto a los operadores económicos sólo se puede exigir una autorización por razones de orden público, seguridad pública, salud pública, protección del medio ambiente o cuando la escasez de recursos naturales o la existencia de inequívocos impedimentos técnicos limiten el número de operadores económicos del mercado. La nueva redacción del apartado tercero del artículo 7 de la Ley 17/2009, establece que, respecto a las instalaciones o infraestructuras físicas necesarias para el ejercicio de actividades económicas, sólo se puede exigir autorización cuando sean susceptibles de generar daños sobre el medio ambiente y el entorno urbano, la seguridad o la salud pública y el patrimonio histórico-artístico.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recurrente la modificación de los referidos preceptos limita la capacidad de las Comunidades Autónomas de hacer uso del concreto mecanismo de intervención administrativa de la autorización al restringir las razones imperiosas de interés general que lo pueden justificar.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referida impugnación debemos dar la misma respuesta que hemos dado ya a la impugnación del artículo 17.1, pues como hemos afirmado en el fundamento jurídico anterior es conforme con la norma fundamental que el Estado en ejercicio de la competencia recogida en el artículo 149.1.13 CE promueva el objetivo económico de que se reduzcan las cargas administrativas para el acceso y ejercicio de una actividad económica, sin que ello suponga el menoscabo de aquellos intereses a proteger, pues la norma permite bien el establecimiento de mecanismos de control previo distintos (declaración responsable, comunicación previa), bien el establecimiento de condiciones de ejercicio de la actividad económica cuyo cumplimiento siempre podrá ser controlado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primero y segundo de la disposición final segunda de la Ley 20/2013 también tienen carácter básico, en cuanto que prevén un marco más flexible y transparente para el acceso y ejercicio de las actividades de servicios, estableciendo que deben de eliminarse todos aquellos regímenes de autorización que no estén justificados por unas concretas y tasadas razones imperiosas de interés general a fin de asegurar que los controles administrativos previos para el ejercicio de una actividad económica no constituyan obstáculos indebidos para el acceso al mercado. En consecuencia, debemos desestimar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continuación se impugna el artículo 18 de la Ley 20/2013 por impedir cualquier capacidad decisoria de la Generalitat, pues describe con el máximo nivel de detalle posible, propio de una disposición reglamentaría, qué clase de actuaciones deben ser consideradas prohibidas por suponer una limitación del libre establecimiento y la libertad de circulación.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18 dispone que las autoridades competentes deberán asegurar que las medidas, límites o requisitos que adopten o que estén en vigor no tengan como efecto la creación o mantenimiento de un obstáculo o barrera a la unidad de mercado. Se consideran actuaciones que limitan la libertad de establecimiento y de circulación los requisitos discriminatorios; los requisitos adicionales a las actuaciones realizadas ante otras autoridades (por obtención de habilitaciones o cualificaciones o cumplimiento de requisitos diferentes, ya obtenidos o adicionales a las de la autoridad de origen); los requisitos de seguros de responsabilidad civil o garantías equivalentes adicionales a los establecidos por la normativa del lugar de origen; las especificaciones técnicas para la circulación legal de un producto distintas de las establecidas en el lugar de origen; determinados requisitos relacionados con la obtención de ventajas económicas; los requisitos de naturaleza económica; los requisitos que contengan obligaciones de realización de inversiones previas y los requisitos que no guarden relación directa con el objeto de la actividad económica regulada y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del artículo 18 está directamente relacionada con la impugnación del principio de eficacia nacional de los actos de intervención de las diferentes administraciones públicas, por lo que trataremos aquella una vez hayamos resuelto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efecto, se impugnan a continuación los artículos 19 y 20 de la Ley 20/2013, y por conexión la disposición adicional décima de la misma norma, en tanto que establecen el denominado principio de eficacia en todo el territorio del Estado de los actos, disposiciones y medios de intervención de las autoridades del lugar de origen. Considera el recurrente que los referidos preceptos son inconstitucionales por suponer el vaciamiento y cercenamiento de las competencias de la Generalitat de Cataluña relacionadas con las actividades económicas reconocidas en el capítulo II del título IV del Estatuto de Autonomía de Cataluña y por contravenir el principio de territorialidad de las competencias reconocido en el artículo 115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los preceptos impugnados son constitucionales en cuanto pretenden reforzar los mecanismos de confianza legítima consistentes en que, aquello que se ha considerado suficiente para acceder a una actividad económica en un lugar del territorio nacional, deba ser también considerado suficiente en el resto del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primer lugar, examinar cómo se articula en la norma impugnada el denominado por el artículo 6 de la Ley 20/2013 principio de eficacia de las actuaciones de las autoridades competentes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6 de la Ley 20/2013 define el principio de eficacia de las actuaciones de las autoridades competentes en todo el territorio nacional estableciendo que “los actos, disposiciones y medios de intervención de las autoridades competentes relacionados con el libre acceso y ejercicio de la actividad económica tendrán eficacia en todo el territorio nacional, de acuerdo con lo establecido en el capítulo V de esta Ley”. Son los artículos 19 y 20, impugnados en el presente proceso, los que integran el referido capítulo V y desarrollan el alcance del principio de eficacia nacional enunciado en el artículo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primero del artículo 19 dispone que “desde el momento en que un operador económico esté legalmente establecido en un lugar del territorio español podrá ejercer su actividad económica en todo el territorio, mediante establecimiento físico o sin él, siempre que cumpla los requisitos de acceso a la actividad del lugar de origen, incluso cuando la actividad económica no esté sometida a requisitos en dicho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segundo del artículo 19 establece que “cualquier producto legalmente producido al amparo de la normativa de un lugar del territorio español podrá circular y ofertarse libremente en el resto del territorio desde el momento de su puesta en 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apartado tercero del artículo 19 enuncia la consecuencia de lo señalado en los dos primeros apartados del propio precepto cuando establece que, “cuando conforme a la normativa del lugar de destino se exijan requisitos, cualificaciones, controles previos o garantías a los operadores económicos o a los bienes, distintos de los exigidos u obtenidos al amparo de la normativa del lugar de origen, la autoridad de destino asumirá la plena validez de estos últimos, aunque difieran en su alcance o cuantía. Asimismo, el libre ejercicio operará incluso cuando en la normativa del lugar de origen no se exija requisito, control, cualificación o garantía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este último apartado del artículo 19, la autoridad del lugar de destino —definida en la letra e) del anexo de la Ley 20/2013 como aquella autoridad competente del lugar del territorio nacional donde un operador legalmente establecido en otro lugar del territorio nacional lleva a cabo una actividad económica, mediante establecimiento o sin él— habrá de asumir la plena validez de los requisitos de acceso establecidos por la normativa del lugar de origen, aunque difieran en su alcance o cuantía (o incluso cuando la actividad económica no esté sometida a requisitos en dicho lugar) respecto de los instaurados por la normativa del lugar de destino para los operadores establecidos en su territorio. Así, las autoridades de destino no podrán exigir a los operadores económicos establecidos fuera de la Comunidad Autónoma requisitos de acceso a una actividad económica adicionales a los exigidos por su normativa de origen o requisitos sobre las características de los productos distintos a los exigidos por su normativa de origen para permitirles la comercialización de bienes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el lugar de origen de un operador económico la letra d) del anexo de la Ley 20/2013 ha dispuesto que “se entenderá que un operador está establecido legalmente en un territorio cuando en ese lugar se acceda a una actividad económica y a su ejercicio” y la disposición adicional décima de la Ley 20/2013 establece que “[c]uando en aplicación de la definición prevista en la letra d) del anexo de esta Ley el operador se haya establecido en más de un lugar, elegirá como autoridad de origen la de cualquiera de los lugares en los que se haya establecido y comunicará su elección a las autoridades afectadas”. Es por tanto el operador económico el que tiene la capacidad de determinar el lugar de origen, pues es él el que elige éste cuando se ha establecido en más de un lugar; es decir cuando ha accedido a una actividad económica y a su ejercicio en diferentes partes del territorio nacional. Así, es el operador económico el que de acuerdo con la norma estatal determina el lugar de origen y por tanto la normativa de acceso a la actividad económica que se le impone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eficacia en todo el territorio nacional de los requisitos de acceso a una actividad encuentra su concreción y complemento en la regulación prevista en el artículo 20 de la Ley 20/2013, que recoge tanto las excepciones a la aplicación de dicho principio como aquellas actuaciones administrativas a las que se reconoce plena eficacia en todo el territorio nacional, sin necesidad de que el operador económico realice ningún trámite adicional o cumpla nuevos requisitos. Se reconoce eficacia en todo el territorio nacional a todos los medios de intervención de las autoridades competentes que permitan el acceso a una actividad económica o su ejercicio, o acrediten el cumplimiento de ciertas calidades, cualificaciones o circunstancias. El artículo 20 realiza una enumeración ejemplificativa no cerrada de aquellos medios de intervención: a) autorizaciones, licencias, habilitaciones y cualificaciones profesionales obtenidas de una autoridad competente para el acceso o el ejercicio de una actividad, para la producción o la puesta en el mercado de un bien, producto o servicio; b) Las declaraciones responsables y comunicaciones presentadas ante una autoridad competente para el acceso o el ejercicio de una actividad económica; c) Las inscripciones en registros que sean necesarias para el acceso o ejercicio de una actividad económica; d) Cualesquiera otros requisitos normativamente establecidos que permitan acceder a una actividad económica o ejercerla. Y el propio precepto dispone que “los reconocimientos o acreditaciones, calificaciones o certificaciones de una autoridad competente o de un organismo dependiente, reconocido o habilitado por ella, serán plenamente válidos a todos los efectos en todo el territorio nacional, sin que pueda exigirse la realización de ningún trámite adicional o el cumplimiento de nuevos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una vez que el operador se ha desplazado desde su lugar de origen, la Ley 20/2013 parece establecer que se sujetará a los requisitos de ejercicio establecidos por la normativa del lugar de destino, pues si bien la autoridad de origen -definida en la letra e) del anexo como aquellas autoridad competente del lugar del territorio nacional donde el operador esté establecido legalmente para llevar a cabo una determinada actividad económica- es la competente para la supervisión y control de los operadores respecto al cumplimiento de los requisitos de acceso a la actividad económica [art. 21.2 a) de la Ley 20/2013], siendo igualmente competente para la supervisión del cumplimiento de la normativa relacionada con la producción y los requisitos del producto para su uso y consumo [art. 21.2 c) de la Ley 20/2013], la autoridad de destino es la competente para la supervisión y control del ejercicio de la actividad económica [art. 21.2 b)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operadores económicos se someten a partir de la Ley 20/2013 a las normas de acceso a la actividad económica de su lugar de origen, sin que ello sea óbice para que se les apliquen las normas de ejercicio de la actividad del lugar de destino. Tal es la interpretación de la norma que realiza el Abogado del Estado en su escrito de alegaciones cuando considera que la Ley 20/2013 no limita la normativa o requisitos aplicables al “ejercicio” de la actividad, que corresponderá definir a la Administración donde se produce efectivamente ese ejercicio, lo que permitiría, según el escrito del Abogado del Estado, excluir la vulneración competencial que se denuncia en el proceso. Y esta es la misma interpretación que luce en los acuerdos de la Comisión Bilateral de Cooperación Administración del Estado-Administración de la Comunidad Autónoma del País Vasco (resolución de 17 de julio de 2014, de la secretaría General de Coordinación Autonómica y Local publicado en el “BOE” de 12 de agosto de 2014) y de la Comisión Bilateral de Cooperación Administración General del Estado-Comunidad Autónoma de Galicia (resolución de 14 de octubre de 2014, de la secretaría General de Coordinación Autonómica y Local, publicado en el “BOE” de 29 de octubre de 2014) en relación con el artículo 19.3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dicha interpretación no resuelve el problema competencial aquí planteado por dos razones. La primera es que la existencia de un acuerdo interpretativo sobre el alcance y significado de un concreto precepto de la Ley 20/2013 no puede impedir el pronunciamiento de este Tribunal acerca de la vulneración de las competencias autonómicas que se denuncia en el proceso (STC 106/2009, de 4 de mayo, FJ 3 y también en la STC 22/2015, de 16 de febrero, FJ 3). La segunda, y fundamental, es que, en todo caso, dicho principio de eficacia a pesar de poderse interpretar que no se aplica a los requisitos de ejercicio, se aplicaría, en todo caso, tanto a los requisitos de acceso a una determinada actividad como a los requisitos de fabricación de los productos [arts. 19.2 y 21.2 c) de la Ley 20/2013], quedando por tanto en estos supuestos subsistente la cuestión relativa a la vulneración competencial que se denuncia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Una vez se ha examinado cómo se articula en la norma impugnada el denominado principio de eficacia de las actuaciones de las autoridades competentes en todo el territorio nacional, con carácter previo a resolver la concreta impugnación realizada, procede considerar brevemente cual ha sido el propósito pretendido por el legislador estatal al regular en los artículos 6, 19 y 20 de la Ley 20/2013 tal principio. Igualmente examinaremos el encuadramiento de los preceptos impugnados en el sistema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denominado principio de eficacia en todo el territorio nacional tiene como objetivo hacer frente a lo que el preámbulo de la Ley 20/2013 denomina “fragmentación del mercado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ese preámbulo, la fragmentación del mercado nacional, “se traduce en un elevado coste que dificulta de forma considerable la actividad de las empresas. La necesidad de eliminar este coste así como los obstáculos y trabas derivados del crecimiento de la regulación ha sido una de las principales demandas que los operadores económicos han venido trasladando en los últimos años… Esta fragmentación del mercado nacional dificulta la competencia efectiva e impide aprovechar las economías de escala que ofrece operar en un mercado de mayores dimensiones, lo que desincentiva la inversión y, en definitiva, reduce la productividad, la competitividad, el crecimiento económico y el empleo, con el importante coste económico que supone en términos de prosperidad, empleo y bienestar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20/2013, continúa el preámbulo, buscaría dar respuesta a la fragmentación señalada a través del establecimiento de “principios y normas básicas que, con pleno respeto a las competencias de las Comunidades Autónomas y de las Entidades Locales, garanticen la unidad de mercado para crear un entorno mucho más favorable a la competencia y a la inversión, facilitando que los agentes económicos puedan beneficiarse de las ganancias de una mayor dimensión en términos de productividad y costes, en favor de la creación de empleo y de crecimiento, y en beneficio último de los consumidores y usuarios que tendrán un mayor acceso a productos y servicios de 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hace necesario subrayar, en primer lugar, que “los obstáculos y trabas” a la actividad económica que surgirían de lo que el preámbulo de la norma denomina “fragmentación del mercado nacional”, no serían sino una consecuencia de la pluralidad regulatoria que se deriva del legítimo ejercicio por parte de las Comunidades Autónomas de las competencias estatutariamente atribuidas. En efecto, se trata de una “fragmentación” derivada del normal funcionamiento del Estado autonómico, pues, de no ser así, es evidente que no haría falta acudir a la adopción de una normativa estatal para tratar de dar respuesta a la misma, sino que bastaría con la aplicación de aquellas disposiciones recogidas en el ordenamiento constitucional que proscriben la diversidad. Debemos reiterar una vez más que de acuerdo con la doctrina de este Tribunal nuestro ordenamiento constitucional ha establecido disposiciones que suponen “un límite en sí a la diversidad regulatoria que puedan introducir los legisladores autonómicos en el ejercicio de sus competencias” (STC 20/2016, de 4 de febrero, FJ 3). Entre tales disposiciones se encontrarían el reconocimiento al Estado de determinadas competencias que suponen la reserva de un ámbito material de manera exclusiva y excluyente, el respeto a los derechos fundamentales o los límites que resultan de distintos preceptos contenidos en el título VIII de la Constitución como la libertad de circulación de personas y bienes (SSTC 96/2013, de 23 de abril, FJ 4, y 20/2016, de 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las referidas disposiciones constitucionales, que ciertamente suponen un límite en sí a la diversidad regulatoria que puedan introducir los legisladores autonómicos, no garantizan la total ausencia de “fragmentación/pluralidad” según la norma estatal impugnada, —pues “la existencia de Entidades con autonomía política, como son las Comunidades Autónomas, supone necesariamente una diversidad de regímenes jurídicos” (STC 88/1986, de 1 de julio, FJ 6)—, el legislador estatal ha tratado de responder a la misma mediante la adopción de una norma, la Ley 20/2013, que trata de atemperar la consecuencia de tal pluralidad: la potencial existencia de obstáculos y trabas a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Aquellos obstáculos y trabas a la actividad económica que se derivan de lo que el Preámbulo de la norma impugnada denomina “la fragmentación del mercado nacional” —y que subsisten a la aplicación de aquellas disposiciones constitucionales que proscriben la diversidad—, pueden, en nuestro ordenamiento constitucional, ser atenuados a través de la adopción por parte del Estado de determinadas disposiciones normativas, pues recordemos que este Tribunal ha afirmado que cuando aquellos medios que suponen un límite en sí a la diversidad regulatoria que puedan introducir los legisladores autonómicos se demuestran insuficientes para asegurar la unidad de mercado, el Estado puede, no obstante, intervenir normativamente en virtud de los artículos 149.1.1 y 149.1.13 CE (SSTC 96/2013, de 23 de abril, FJ 4, y 20/2016, de 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se plantea en el presente proceso es si el establecimiento del principio de eficacia nacional es un ejercicio legítimo de aquellos instrumentos normativos.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preceptos que ahora consideramos configuran un objetivo genérico de política económica dictado al amparo de la competencia estatal relativa a la ordenación general de la economía del artículo 149.1.13 CE. El objetivo económico que la ley se propone alcanzar mediante el establecimiento del principio de eficacia nacional, la supresión de “los obstáculos y trabas” a la actividad económica que surgirían de lo que el preámbulo de la norma denomina “fragmentación del mercado nacional”, se encuadraría en el ejercicio por los órganos del Estado de su competencia de dirección u ordenación general de la economía nacional (art. 149.1.13 CE). Sin embargo, el recurrente no cuestiona la competencia del Estado para dictar normas básicas de ordenación global de la economía al amparo del artículo 149.1.13 CE. Lo que discute es que, al amparo de dicho título competencial, se puedan constreñir las competencias sectoriales legítimas de las Comunidades Autónomas en el modo en el que, a su juicio, lo hacen los preceptos que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Ahora bien, antes de examinar las objeciones que se realizan en el presente proceso frente al principio de eficacia nacional conviene, para situar la cuestión discutida en su contexto, poner en relación esta concreta respuesta que ha dado el legislador estatal a la existencia de una pluralidad regulatoria con aquellas otras que, con la misma finalidad, atenuar aquella pluralidad, se han experimentado con anterioridad en el ordenamiento europeo y en nuestro propio ordenamiento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cabe referirse al denominado principio de reconocimiento mutuo, principio que ha tenido su desarrollo doctrinal más acabado en el ámbito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de Justicia en su sentencia de 20 de febrero de 1979, 120/78, asunto popularmente conocido como Cassis de Dijon, desarrolló el concepto de reconocimiento mutuo. No es posible comprender el alcance del concepto de reconocimiento mutuo sin tener en cuenta un segundo concepto que se desarrolla en la propia sentencia Cassis de Dijon: el concepto de exigencias imperativas, que supone una matización fundamental a un entendimiento incondicionado de la obligación de aceptar por parte del Estado miembro de destino aquellos productos elaborados de conformidad con la normativa del Estado miembro de origen, pues supone que aquel pueda oponer tales exigencias imperativas como excepción a la regla del reconocimiento mutuo. En efecto, la doctrina de las exigencias imperativas supone el reconocimiento por el Tribunal de Justicia de la posibilidad de que los Estados miembros puedan adoptar regulaciones que tengan por efecto obstaculizar indirectamente el comercio intracomunitario siempre que las justifiquen en la garantía y promoción proporcionada de determinados objetivos legítimos. Para que un Estado se encuentre obligado a aceptar un producto elaborado conforme a las normas de otro país miembro, las normas de este último debían responder de forma conveniente y satisfactoria al objetivo legítimo perseguido por la normativa del Estado importador (comunicación de la Comisión de 3 de octubre de 1980). En desarrollo de esta idea en el ‘Libro Blanco sobre la consecución del Mercado Interior’ (1985) la propia Comisión Europea exponía que “en realidad los objetivos de las distintas legislaciones nacionales ... son con frecuencia idénticos. De ahí que las normas y disposiciones de control coincidan, bajo formas diferentes, y hayan de ser reconocidas en todos los Estados miembros”. Se reconoce, por tanto, un principio de reconocimiento mutuo condicionado, pues el presupuesto para su aplicación efectiva es la equivalencia en el nivel de protección, pues de no concurrir tal equivalencia, y en ausencia de una normativa armonizadora europea que establezca una nivel común de protección, cabría que los Estados miembros justificasen la aplicación de un estándar propio en la necesidad de promover legítimos objetivos (las denominadas exigencias imperativas en el ámbito de las mercancías o razones imperiosas de interés general en el ámbito de los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construcción de un principio de reconocimiento mutuo condicionado a la equivalencia en el nivel de protección ha sido plenamente asumida por la doctrina posterior del Tribunal de Justicia. En su Sentencia de 28 de enero de 1986, C-188/84, Comisión c. Francia, el Tribunal de Justicia afirmó que un Estado miembro “no tiene derecho a impedir la comercialización de un producto [en el asunto se trataba de máquinas para trabajar la madera] que proviene de otro Estado miembro y que equivale, en cuanto al nivel de protección de la salud y de la vida de la personas, al que pretende asegurar o establecer el régimen nacional. Por lo tanto, es contrario al principio de la proporcionalidad que un régimen nacional exija que los citados productos importados deban satisfacer literal y exactamente las mismas disposiciones o características técnicas prescritas para los productos fabricados en el Estado miembro en cuestión, cuando esos productos importados garantizan a los usuarios el mismo nivel de protección” (apartado 16). Para el Tribunal de Justicia, el Derecho de la Unión, en ausencia de una armonización del nivel de protección, “no obliga a los Estados miembros a admitir en su territorio máquinas peligrosas acerca de las cuales no está demostrado que ofrecen el mismo nivel de protección a quienes las usan en ese territorio” (apartado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principio de reconocimiento mutuo tal como ha sido admitido por la jurisprudencia del Tribunal de Justicia supone que, en relación con los bienes, un Estado miembro debe permitir la comercialización en su territorio de los bienes elaborados de conformidad con las reglamentaciones del Estado de origen, cuando los productos importados han sido fabricados conforme a unos parámetros que establecen un nivel de protección similar. Ahora bien, cuando no se cumple el presupuesto de que el nivel de protección sea equivalente, los Estados miembros sí podrán imponer el cumplimiento de su nivel de protección a los bienes elaborados conforme a estándares de protección inferiores. Idea que es también aplicable en relación con la prestación de servicios, con o sin establecimiento permanente (Sentencia de 22 de enero de 2002, C-390/99, asunto Canal Satélite Digital, S.L.).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línea este Tribunal Constitucional se ha referido en alguna ocasión al razonable reconocimiento de la eficacia extraterritorial o supracomunitaria de determinadas acciones efectuada por las Administraciones autonómicas cuando se trataba de supuestos de actuación ejecutiva autonómica que aplicaban un estándar equivalente recogido en una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aconteció, por ejemplo, en las SSTC 100/1991, de 13 de mayo o 236/1991, de 12 de diciembre, en las que este Tribunal consideró plenamente constitucional el artículo 7.5 de la Ley de metrología que reconocía validez en todo el territorio del Estado a los controles metrológicos que, en aplicación de la misma, efectuasen los órganos de la Administración del Estado o, en su caso, los de las Comunidades Autónomas. Para este Tribunal “no existe aquí…exclusión alguna de las facultades autonómicas de ejecución, sino un razonable reconocimiento de la eficacia extraterritorial o supracomunitaria de la actividad de control efectuada por las Administraciones autonómicas” (STC 236/1991, de 12 de diciembre, FJ 5). En estos supuestos, siendo las normas a aplicar comunes, pues la legislación sobre pesas y medidas es una competencia exclusiva del Estado (art. 149.1.12 CE), este Tribunal ha admitido que los actos autonómicos que se limitan a aplicar, además con carácter reglado, tales normas puedan surtir efectos en todo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en la STC 87/1985, de 16 de julio, este Tribunal consideró conforme con el bloque de la constitucionalidad la previsión de que la comprobación de si un producto se ajustaba a determinadas reglamentaciones técnico-sanitarias válidas para toda España fuese verificada por la autoridad sanitaria autonómica, a la que correspondería otorgar la correspondiente autorización con efectos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exista una normativa de la Unión Europea armonizada o una legislación estatal común, o exista una pluralidad de legislaciones autonómicas que, no obstante sus posibles diferencias técnicas o metodológicas, fijen un estándar que pueda ser considerado equivalente, el Estado podrá reconocer a las decisiones autonómicas efectos extraterritoriales a través de la imposición del reconocimiento de la decisión adoptada en una determinada Comunidad Autónoma en el resto. El principio de reconocimiento mutuo consiente el reconocimiento de eficacia extraterritorial de los actos y disposiciones de un determinado poder territorial; pero deja subsistente la capacidad de los poderes territoriales de poder establecer, en ausencia de armonización centralizada, un nivel de protección propio y distinto.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mitigar algunas de las consecuencias de la existencia de una pluralidad regulatoria fundada en la legítima capacidad territorial de adoptar políticas propias, cabe, asimismo, acudir a un segundo instrumento: la elaboración de una estrategia normativa consistente en el establecimiento de un estándar común a través del ejercicio por parte del poder central de sus competencias horizontales. Ello no supone otra cosa que la garantía en todo el espacio económico de un común denominador normativo dirigido a asegurar aquellos rasgos que caracterizan la unidad de mercado y entre los que se encuentra ser un espacio donde las condiciones esenciales de ejercicio de la actividad económica sean 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 la Unión Europea el Tribunal de Justicia ha reconocido la competencia de la Unión para adoptar medidas de armonización de las disposiciones nacionales si tales medidas tienen por objeto la mejora de las condiciones de establecimiento y funcionamiento del mercado interior [por todas Sentencia de 5 de octubre de 2000, asunto sobre publicidad de tabaco, C-376/98, apartados 84, 95 y 110].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este Tribunal Constitucional ha recordado, refiriéndose a la unidad de mercado, que “junto a aquellos preceptos del título VIII de la Constitución que suponen un límite en sí a la diversidad regulatoria que puedan introducir los legisladores autonómicos en el ejercicio de sus competencias, este Tribunal ha reconocido que, cuando dichos medios se demuestran insuficientes para imponer la igualdad básica de todos los españoles en el ejercicio de los derechos constitucionales, el Estado puede intervenir normativamente a fin de garantizar esa igualdad en virtud de los arts. 149.1.1 CE (STC 61/1997, de 20 de marzo) y 149.1.13 CE (STC 225/1993, de 8 de julio)” (STC 20/2016, de 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potestad legislativa de que las Comunidades Autónomas gozan potencialmente da a nuestro ordenamiento una estructura compuesta, por obra de la cual puede ser distinta la posición jurídica de los ciudadanos en las distintas partes del territorio nacional” (STC 37/1981, de 16 de noviembre, FJ 2), ello no es óbice para considerar que corresponde al Estado la eventual decisión de promover aquellos rasgos que conforman un mercado único a través, en su caso, del efectivo ejercicio de las competencias reconocidas en los apartados 1 y 13 del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para promover la unidad de mercado, puede en ejercicio de sus competencias transversales crear un marco normativo unitario de aplicación a todo el territorio nacional. Así lo ha estimado este Tribunal cuando, por ejemplo, ha afirmado que no puede objetarse que el Estado considere que hay aspectos de las condiciones de ejercicio de [determinadas] profesiones que exigen una regulación homogénea en todo el territorio español (STC 86/1989, de 11 de mayo, FJ 34). Marco normativo que, no obstante, si bien puede llegar al punto de establecer un común nivel de protección, no puede, por la minuciosidad y detalle de la regulación estatal, dejar sin espacio alguno a las competencias autonómicas, pues dentro del marco normativo unitario que el Estado puede decidir establecer dentro de la ordenación de cada sector, las Comunidades Autónomas deben disponer de un margen de actuación que les permita establecer los elementos complementarios.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Sin embargo, la Ley 20/2013 ha acudido a un instrumento distinto de los ya señalados al establecer el denominado principio de eficacia nacional de las disposiciones y actos autonómicos. Distinto, pues no supone ni el establecimiento de un principio de reconocimiento mutuo a la europea ni el establecimiento de un marco normativo armonizado de aplicación a todo el territorio nacional. Este principio de eficacia nacional pretende, según el preámbulo de la Ley 20/2013, recoger el de reconocimiento mutuo desarrollado en el Derecho de la Unión Europea, pese a que los rasgos del principio de reconocimiento mutuo son mucho más matizados que los que caracterizan el principio de eficacia nacional que desarrolla la Ley 20/2013. Aquel permitiría condicionar la prestación de servicios y la comercialización de bienes a la existencia de una equivalencia en el nivel de protección de las diversas normativas territoriales, extremo ausente en la regulación del principio de eficacia nacional recogido en la Ley 20/2013 en el que la autoridad de destino ha de asumir la plena validez de lo establecido por la autoridad de origen tanto en materia de requisitos de acceso a la actividad como en relación con la circulación de bienes, sin que ese reconocimiento venga condicionado por la existencia de equivalencia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contenido no supone tampoco la sustitución de una pluralidad de regulaciones por una regulación uniforme o armonizada ya que no hay uniformidad en la normativa a aplicar, ni criterio alguno de armonización, sino que, al reconocer eficacia en todo el territorio nacional a las disposiciones y actuaciones de la Comunidad Autónoma de origen, permite la subsistencia de una pluralidad de regímenes jurídicos cuya aplicación depende del criterio de la procedencia del operador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Una vez hemos examinado el contenido de los preceptos que regulan el principio de eficacia nacional y una vez hemos diferenciado tal principio de otros instrumentos que tratan de dar respuestas a la afección de los rasgos del mercado nacional que se pueden generar como consecuencia de la pluralidad regulatoria, debemos examinar las concretas impugnaciones que se han dirigido contra las consecuencias de aquel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parte recurrente los artículos 19 y 20 de la Ley 20/2013 son inconstitucionales por suponer el vaciamiento y cercenamiento de las competencias de la Generalitat de Cataluña relacionadas con las actividades económicas reconocidas en el capítulo II del título IV del Estatuto de Autonomía de Cataluña y por contravenir el principio de territorialidad de las competencias reconocido en el artículo 115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principio de eficacia en todo el territorio nacional de los requisitos de acceso establecidos en el lugar de origen supone excepcionar el principio de territorialidad de las competencias en el que de acuerdo con la doctrina de este Tribunal se funda nuestro modelo constitucional de distribución de competencias, pues las normativas de las Comunidades Autónomas relativas al acceso a una actividad económica o relativas a las características de los productos pasan a tener efectos supraterritoriales cuando se consideran normativas del lugar de origen del operador económico, pero al tiempo las normativas autonómicas dejan de tener efecto dentro del propio territorio autonómico cuando éste es el lugar de destino, y no el de origen, del operador económico. El principio de eficacia en todo el territorio nacional supone sustituir, como fundamento del ámbito espacial de aplicación de las competencias autonómicas, el criterio del territorio por el criterio de la procedencia del operador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ha tenido oportunidad de referirse al principio de territorialidad de las competencias en una pluralidad de ocasiones. De acuerdo con nuestra doctrina, el alcance territorial de las competencias autonómicas “viene impuesto por la organización territorial del Estado en Comunidades Autónomas (art. 137 de la Constitución) y responde a la necesidad de hacer compatible el ejercicio simultáneo de las competencias asumidas por las distintas Comunidades” (STC 44/1984, de 27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territorio [autonómico] se configura como un elemento definidor de las competencias de cada Comunidad Autónoma en su relación con las demás Comunidades Autónomas y con el Estado, y permite localizar la titularidad de la correspondiente competencia, en atención al ámbito en que se desarrollan las oportunas actividades materiales. Las competencias de las Comunidades Autónomas se circunscriben a su ámbito territorial” (STC 3/2014, de 16 de enero, FJ 3). El principio de territorialidad de las competencias es, por tanto, algo implícito al propio sistema de autonomías territoriales (SSTC 13/1988, FJ 2; 48/1988, FJ 44; 49/1988, FJ 30, y 40/1998, de 19 de febrero, FJ 45) de manera que, aunque no sea, en sí mismo, un título atributivo de competencias fuera de los casos expresamente previstos en el bloque de la constitucionalidad se relaciona con él puesto que significa que las competencias autonómicas deben tener por objeto fenómenos, situaciones o relaciones radicadas en el territorio de la propia Comunidad Autónoma, de modo que el ejercicio de las citadas competencias queda referido al ámbito territorial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línea con este entendimiento, los Estatutos de Autonomía han dispuesto que el ámbito espacial de las competencias de sus instituciones está referido al territorio autonómico respectivo. Territorio que, de acuerdo con el artículo 147.2 b) CE, corresponde delimitar, como contenido necesario, a los Estatutos de las Comunidades Autónomas, que de este modo delimitan “el ámbito espacial de aplicación de los actos y disposiciones jurídicas pertenecientes al subsistema normativo de cada Comunidad Autónoma” (STC 99/1986, de 11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este Tribunal ha distinguido entre el ejercicio de las competencias autonómicas, como regla general limitado al ámbito territorial correspondiente, y los efectos del ejercicio de dichas competencias, que pueden manifestarse en especificas ocasiones fuera de dicho ámbito. En concreto, hemos afirmado que la limitación territorial de la eficacia de normas y actos no puede significar que le esté vedado a una Comunidad Autónoma, en uso de sus competencias propias, adoptar decisiones susceptibles de producir consecuencias de hecho en otros lugares del territorio nacional. La privación a las Comunidades Autónomas de la posibilidad de actuar cuando sus actos pudieran originar consecuencias más allá de sus límites territoriales supondría en la práctica privarles de capacidad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que las normas y actos autonómicos pueden tener eficacia extraterritorial, corresponde al Estado fijar los puntos de conexión, ofreciendo a las Comunidades Autónomas una regla de atribución de competencias que posibilite dicha eficacia y, a la vez, evite el eventual conflicto de intereses. Tales puntos de conexión deben concretar el principio de territorialidad de las competencias autonómicas, materializando la “vinculación directa” de la actividad sobre la que se ejercen y el territorio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reconocimiento de eficacia extraterritorial a las normas y actos autonómicos se evita, asimismo, el desplazamiento del ejercicio de la competencia al Estado, pues, como este Tribunal ha tenido la ocasión de recordar, el hecho de que determinadas actividades económicas tengan un alcance territorial superior al autonómico -fenómeno cada vez más común en el mundo actual- no permite sin más desplazar la titularidad de las competencias controvertidas al Estado (STC 235/2012, de 13 de diciembre, FJ 9). Siendo ésta la doctrina constitucional en la materia se constata que hasta ahora el grueso de impugnaciones ante este Tribunal se han producido en relación con normativas básicas estatales que pretenden reservar a los órganos estatales funciones ejecutivas que corresponden a las Comunidades Autónomas (por todas, STC 85/2015, de 30 de abril). Sin embargo, la cuestión que se plantea en el presente proceso no es la posibilidad de que se produzca el traslado de una competencia ejecutiva al Estado, sino una completamente diferente: si resulta conforme al orden constitucional de distribución de competencias el establecimiento, de la forma que lo ha hecho en la norma impugnada, de la eficacia extraterritorial de las actuaciones normativas y ejecutivas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examinar la referida cuestión, debemos subrayar que el reconocimiento por parte del Estado de efectos supraautonómicos a las actuaciones autonómicas tiene, en principio, un límite claro: la imposibilidad de reconocer tales efectos cuando no existe una equivalencia en las normativas aplicables. En la medida en que exista una legislación estatal común, o exista una pluralidad de legislaciones autonómicas que, no obstante sus diferencias técnicas o metodológicas, fijen un estándar que pueda ser considerado equivalente, el Estado podrá reconocer a las decisiones ejecutivas autonómicas efectos extraterritoriales a través de la imposición del reconocimiento de la decisión adoptada en una determinada Comunidad Autónoma en el resto. Así lo habría reconocido nuestra doctrina en relación con las actuaciones autonómicas de carácter ejecutivo (SSTC 243/1994, 175/1999, 126/2002, 14/2004 y 33/2005).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cuando de lo que se trata es de excepcionar el principio de territorialidad otorgando eficacia extraterritorial a actos ejecutivos autonómicos que aplican un derecho propio que no es equivalente al derecho adoptado en el territorio en el que se debe reconocer tal eficacia o directamente se trata de otorgar eficacia extraterritorial a disposiciones normativas autonómicas que establecen un estándar distinto al estándar que fija la normativa autonómica del lugar de destino, la ruptura del principio de territorialidad constitucionalmente consagrado y estatutariamente reconocido supone obligar a una Comunidad Autónoma a tener que aceptar dentro de su territorio una pluralidad de políticas ajenas. Aceptación que choca con la capacidad para elaborar sus propias políticas públicas en las materias de su competencia (STC 13/1992, de 6 de febrero, FJ 7, entre otras) y entraña la constricción de su autonomía al permitirse la aplicación en el territorio de la Comunidad Autónoma de disposiciones adoptadas por un órgano representativo en el que los ciudadanos de la Comunidad Autónoma en la que finalmente se aplica no se encuentran representados.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los títulos competenciales reconocidos en los artículos 149.1.13 y 149.1.18 CE habilitan al Estado para coordinar las normativas y las actuaciones administrativas territoriales autonómicas mediante el establecimiento de un mecanismo como es el de reconocimiento de eficacia de las actuaciones autonómicas en el resto del territorio nacional. Tal mecanismo no es sino una manifestación específica del principio de coordinación. Sin embargo, la competencia del Estado para regular el reconocimiento mutuo y para otorgar eficacia supraterritorial a ciertas normas y actos administrativos autonómicos, solo es constitucionalmente admisible si se respeta un presupuesto: la equivalencia en la protección del legítimo objetivo pretendido por parte de las normas y actos del lugar de origen y los del lugar de destino.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legislación estatal impugnada en el presente proceso establece el principio general de aplicación de la normativa de origen para el acceso a cualquier actividad económica y para la circulación de los productos. Esta normativa del lugar de origen desplaza a la normativa del lugar en donde vaya a ejercerse la actividad o vaya a venderse el producto, la denominada normativa del lugar de destino. El principio de eficacia nacional supone una habilitación a cualesquiera operadores económicos para actuar en cualquier lugar del territorio español con tal de cumplir “los requisitos de acceso a la actividad del lugar de origen, incluso cuando la actividad económica no esté sometida a requisitos en dicho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que se plantea en términos constitucionales es que con esa decisión el Estado ha prescindido de los instrumentos que a tal efecto le otorga la Constitución para hacer frente a “los obstáculos y trabas” a la actividad económica que surgirían de lo que el preámbulo de la Ley 20/2013 denomina “fragmentación del mercado nacional”, alterando el principio general de territorialidad de las competencias autonómicas que este Tribunal ha declarado “implícito al propio sistema de autonomías territoriales” [por todas, STC 80/2012, de 18 de abril, FJ 7 b)] y, con él, la relación entre los ordenamientos autonómicos que deriva de la Constitución y de los Estatutos de Autonomía. En efecto, la norma estatal va más allá del reconocimiento mutuo para actos ejecutivos adoptados bajo una normativa común, pues, al alterar la territorialidad que rige las competencias autonómicas, establece un nuevo criterio de relación entre los ordenamientos de las distintas Comunidades Autónomas, incidiendo directamente en el régimen constitucional de distribución de competencias entre el Estado y las Comunidades Autónomas, alterándolo sustancialmente.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no cabe duda de que, como ya hemos señalado, las competencias autonómicas pueden tener, en determinados casos, efectos supraterritoriales, no es menos cierto que, como regla, la eficacia del ejercicio de las competencias autonómicas queda ceñida a sus respectivos ámbitos territoriales. Se trata con ello de preservar que el ejercicio de las competencias por unas Comunidades Autónomas no interfiera ni menoscabe el de las demás en cuanto que mediante el principio de territorialidad de las competencias autonómicas se materializa la vinculación directa de la actividad sobre la que se ejercen y el territorio autonómico. En este caso, la ruptura del principio de territorialidad que preside el ejercicio de las competencias supone también la alteración de las reglas que rigen las relaciones entre los distintos ordenamientos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mencionado efecto se produce porque el principio de eficacia hace que la normativa de una Comunidad Autónoma desplace las normativas de los entes territoriales que ostenten las mismas competencias materiales, desplazamiento que se produce, en realidad, por la decisión del legislador estatal, al permitir: a) que sea el operador el que fije el denominado lugar de origen y, con él, el ordenamiento aplicable y b) atribuir a esa normativa del lugar de origen efectos extraterritoriales. La Ley 20/2013 renuncia a fijar por sí misma unas normas armonizadas que aseguren la unidad de mercado en todo lo que se considere esencial, con el fin de evitar la aparición de obstáculos que puedan fragmentarlo, normas a las que deberían sujetarse tanto los operadores económicos como las Comunidades Autónomas al ejercer sus competencias en su territorio. Por el contrario la norma estatal atribuye eficacia supraterritorial a la normativa de origen, en detrimento de la del competente en el territorio dónde pretenda ejercerse la actividad. No existe entonces finalidad armonizadora alguna, ya que las condiciones para el acceso a la actividad económica y la circulación de productos no van a ser iguales, pues dependerán de la normativa que se aplique a elección del operador que, al determinar el lugar de origen, determina también la norma a aplicar.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sistema de distribución de competencias queda alterado sustancialmente por el hecho de que a partir de ahora aquella Comunidad Autónoma que en ejercicio de sus competencias decida establecer la normativa menos interventora posible o no establecer regulación alguna conseguirá que su norma se aplique en todo el territorio nacional, por encima de lo que se haya establecido en otras normativas autonómicas aprobadas en ejercicio de sus propias competencias. Es cierto que este efecto no supone una modificación formal del sistema de distribución de competencias, ya que, en principio, se respeta el sistema existente pues las Comunidades Autónomas podrán continuar aprobando las normativas reguladoras en materia económica que sean de su competencia. Pero ese respeto es sólo aparente a las competencias autonómicas ya que esa normativa adoptada legítimamente por el titular de la competencia perderá su plena eficacia en su propio territorio al verse desplazada por la normativa elegida por el operador económico que actúa en esa Comunidad Autónoma. La competencia queda vaciada de contenido, pues, aunque en términos formales se respeta, materialmente, atendiendo a sus consecuencias y efectos, queda limitada por razón del efecto extraterritorial que se reconoce al ejercicio de idéntica competencia por cualesquiera otras Comunidades Autónomas, con la consecuencia de que las decisiones más exigentes van a quedar desplazadas por aquellas otras que menos cargas o trabas impongan. Sin embargo, lo relevante ahora, en la perspectiva competencial propia de este proceso, no es el mayor o menor grado de exigencia en la decisión autonómica sino que la misma ha sido, en principio, adoptada válidamente en virtud del correspondiente título competencial para que ejerza sus plenos efectos sobre todos los supuestos que regula y que se produzcan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de la regulación que examinamos es que se alteran las relaciones entre los ordenamientos autonómicos, con el consiguiente menoscabo de las competencias autonómicas, sin que a estos efectos sea relevante que lo que se aplique sea otra disposición autonómica, ya que el desplazamiento de la norma de la Comunidad Autónoma se produce por la decisión del legislador estatal, al que le es imputable el menoscabo competencial derivado de las consecuencias contrarias a la territorialidad de las competencias autonómicas (en un sentido similar SSTC 173/2005, de 23 de junio, FJ 9, o 330/1994, de 15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menoscabo viene dado por la supresión del principio de territorialidad respecto de las competencias autonómicas relacionadas con el ejercicio de actividades económicas, las cuales verán reducida su eficacia en el propio territorio autonómico tanto desde el punto de vista subjetivo como material en cuanto se trata de una técnica que desvirtúa la capacidad autonómica para determinar sus propias políticas en el marco de lo establecido por la legislación del Estado que sea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efecto de la aplicación del principio de eficacia presenta una doble consecuencia limitativa de las competencias autonómicas: la disposición general o el acto administrativo aprobado desde “la autoridad de origen” tiene un efecto extraterritorial que produce plenos efectos jurídicos, porque “la autoridad de destino” está obligada a asumir su validez ya que impone la asunción de la plena validez de los requisitos, cualificaciones, controles previos o garantías ya exigidos por aplicación de la normativa del lugar de origen (art. 19.3 de la Ley 20/2013) o, incluso, aunque la actividad económica no esté sometida a requisito en dicho lugar (art. 19.1, inciso final de la Ley 20/2013). Pero, además, ante esta disposición o acto no pueden oponerse las disposiciones o actos procedentes de “la autoridad de destino”, que quedan, efectivamente, desplazados. El resultado es que el principio de eficacia nacional abre la posibilidad de que hasta diecisiete normativas distintas de las diversas Comunidades Autónomas actuando como Comunidades de origen se apliquen en un mismo territorio de destino. Y abre asimismo la posibilidad de que, en virtud de la aplicación del derecho a no ser discriminado por razón de la nacionalidad recogido en el artículo 18 del Tratado de funcionamiento de la Unión Europea, la autoridad autonómica de destino venga obligada a aceptar en su territorio la comercialización de productos o la prestación de servicios que se adecuen a las normativas de origen, independientemente del estándar de protección que establezcan, no sólo de las distintas Comunidades Autónomas sino también de los 27 Estados miembros de la Unión.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menoscabo señalado es tanto mayor cuanto que la Ley 20/2013 es una disposición que opera transversalmente sobre variadas competencias autonómicas; es una disposición concebida para ser aplicada a toda actividad económica y producto y no para un sector o subsector concreto de la actividad económica, ni para afrontar singularmente supuestos en los que se han identificado disfunciones y prácticas susceptibles de fragmentar el mercado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del legislador obvia nuestra doctrina (STC 38/2002, de 14 de febrero, FJ 6), según la cual “en el reparto competencial configurado por la Constitución y los respectivos Estatutos de las Comunidades Autónomas, el ejercicio de una competencia atribuida a una de ellas debe tener como soporte y presupuesto el territorio en el cual esa Comunidad ejerce sus potestades, de suerte que éste opera como límite para aquél, ya que si no se respetara tal ámbito competencial podría invadirse indebidamente el de otra Comunidad con olvido de lo que hemos dado en llamar la territorialidad de las competencias autonómicas (STC 195/2001, de 4 de octubre, FJ 3). En suma, se trata de un criterio reiterado, pues en igual sentido nos pronunciamos en la STC 101/1995, 20 de junio, FJ 7, que trae a colación también el pronunciamiento de la STC 33/1982, de 8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límite territorial para el ejercicio de las competencias autonómicas está consagrado por la Constitución y los Estatutos de Autonomía y confirmado por la doctrina del Tribunal. Por ello, fuera de los casos en los que la Constitución lo permite, no es una cuestión que sea disponible para el legislador estatal, razón por la cual el denominado principio de eficacia nacional, tal como ha sido configurado por la Ley 20/2013, es contrario al orden constitucional de distribución de competencias, pues excede del alcance de la competencia reconocida al Estado en el artículo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Una vez hemos considerado que el principio de eficacia nacional es inconstitucional tanto por exceder el alcance de la competencia estatal reconocida en el artículo 149.1.13 CE, como por vulnerar el principio general de territorialidad de las competencias autonómicas, al permitir la aplicación en un mismo lugar del territorio nacional de normativas diferenciadas para aquellos operadores económicos que únicamente se diferencian por su procedencia, debemos determinar cómo afecta tal consideración a los preceptos impugnados. No cabe esperar, obviamente, de este Tribunal la reconstrucción de unas previsiones legales que se adoptan tomando como presupuesto el principio ahora considerado inconstitucional. Ni puede este Tribunal, hacer las veces de legislador (STC 19/1988, fundamento jurídico 8), ni puede impartir pautas o instrucciones positivas sobre lo que sólo puede ser determinado a partir del ejercicio de la libertad de configuración, sujeta a la Constitución,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declarar, por tanto, la inconstitucionalidad y consiguiente nulidad de los arts. 19 y 20 de la Ley 20/2013, pues los mismos sustentan toda su redacción en el principio de eficacia de las actuaciones de las autoridades competentes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debemos declarar inconstitucionales y nulos las letras b), c) y e) del apartado segundo del artículo 18 en tanto en cuanto se fundamentan en el principio de eficacia nacional al excluir que los actos, disposiciones y medios de intervención de las autoridades competentes puedan contener o aplicar requisitos para el ejercicio de la actividad en el territorio de una autoridad competente distinta de la autoridad de origen [en la letra b)]; en cuanto excluyen que se puedan exigir requisitos de cualificación profesional adicionales a los requeridos en el lugar de origen o donde el operador haya accedido a la actividad profesional o profesión [en la letra c)]; y en cuanto excluyen que se puedan exigir especificaciones técnicas para la circulación legal de un producto o para su utilización distintas a las establecidas en el lugar de fabricación [en la letra e)]. La prohibición de dichos requisitos y condiciones es consecuencia directa del principio de eficacia de las actuaciones de las autoridades competentes en todo el territorio nacional. Y, por tanto, al igual que éste, deben ser declarados tales apartados inconstitucionales y nulos. Lo mismo sucede con la disposición adicional décima en cuanto que ha sido impugnada por conexión con los preceptos que han sido declarados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Se impugna a continuación el apartado quinto del artículo 26 de la Ley 20/2013, pues de acuerdo con el escrito del recurrente el precepto atribuye a la secretaría del Consejo para la Unidad de Mercado unas funciones consultivas de carácter preceptivo y a la vez, vinculantes, que la sitúan en un plano jurídico superior, ya que comporta una fuerte injerencia en la función ejecutiva de aquellas Comunidades Autónomas que como la Generalitat de Cataluña la tienen estatutariamente asumida. Para el recurrente, el precepto impugnado no encontraría acomodo en los títulos competenciales recogidos en las reglas 13 a) y 18 a) del artículo 149.1 CE, y vulneraría las competencias relacionadas con las actividades económicas reconocidas en el capítulo II del título IV EAC e infringiría lo dispuesto en el artículo 115 EAC relativo al alcance territorial de las competencias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26 de la Ley estatal 20/2013 regula un nuevo procedimiento alternativo a la reclamación en vía administrativa o jurisdiccional en virtud del cual los operadores económicos pueden formalizar una reclamación ante la secretaría del Consejo para la Unidad de Mercado, como órgano de cooperación administrativa en donde están representados los órganos correspondientes de la Administración General del Estado, de las Administraciones autonómicas, así como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apartado 5 del artículo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[del Consejo para la Unidad de Mercado] revisará la reclamación para comprobar que se trata de una actuación que pueda ser incompatible con la libertad de establecimiento o circulación, pudiendo inadmitirla cuando no concurriesen tales requisitos. Una vez admitida, la remitirá al punto de contacto correspondiente a la autoridad competente afectada. A estos efectos se considerará autoridad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Cuando se trate de disposiciones de carácter general y actuaciones que pongan fin a la vía administrativa, la autoridad que la haya adoptado.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Cuando se trate de actuaciones que no pongan fin a la vía administrativa, aquella que, de no aplicarse el procedimiento previsto en este artículo, hubiera conocido del recurso contra la actuación objeto de reclamación. En estos casos, dicha autoridad solicitará del órgano administrativo autor del acto la remisión del expediente administrativo, así como de un informe sobre la reclamación en un plazo de cinco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reclamación será distribuida entre todos los puntos de contacto, que podrán remitir a la autoridad competente afectada, informando a la Secretaría del Consejo, las aportaciones que consideren oportunas en el plazo de cinco días. La Secretaría deberá elaborar informe de valoración sobre la reclamación recibida en un plazo de diez días, que deberá ser tenido en cuenta por la autoridad competente a la hora de decidir. Los informes emitidos se incorporarán al expediente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26.5 faculta a la secretaría del Consejo —una vez acordada la admisión a trámite de una reclamación— para acordar la remisión de la reclamación a la Administración competente, así como también a todos los puntos de contacto para que éstos realicen, en su caso, todas las observaciones y aportaciones que se consideren oportunas. De acuerdo con el precepto, la secretaría del Consejo “deberá elaborar informe de valoración sobre la reclamación recibida en un plazo de diez días, que deberá ser tenido en cuenta por la autoridad competente a la hora de decidir”.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establecimiento de un sistema de resolución de reclamaciones en el que participa la secretaría del Consejo para la Unidad de Mercado, como órgano de cooperación administrativa en donde están representados los órganos correspondientes de la Administración General del Estado, de las Administraciones autonómicas, así como de la Administración Local, supone el desarrollo de la competencia horizontal prevista en el artículo 149.1.13 CE, pues éste permite que se pueda establecer un mecanismo que imponga a un órgano de cooperación administrativa la elaboración de un informe sobre las reclamaciones que afecten a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autoridad competente —que es según el propio precepto bien la autoridad que haya adoptado la disposición de carácter general o la actuación que ponga fin a la vía administrativa, bien aquella autoridad que, de no aplicarse el procedimiento previsto en este artículo, hubiera conocido del recurso contra la actuación objeto de reclamación cuando efectivamente se trate de actuaciones que no pongan fin a la vía administrativa—, deberá tener en cuenta el informe de la secretaría del Consejo a los efectos de, en su caso, resolver la reclamación. Sin embargo, no es posible asumir, como señala el recurrente, que el informe emitido por la secretaría del Consejo tenga carácter vinculante, pues este tipo de informes no pueden asimilarse a los que tienen tal carácter, suponiendo a lo sumo una exigencia reforzada de motivación en caso de discrepancia (STC 31/2010, de 28 de junio, FJ 117), por lo que no condiciona la decisión de fondo que haya de adoptar la autoridad competente. Cuando la norma dispone que el informe de la secretaría del Consejo debe ser tenido en cuenta a los efectos de resolver, no significa que la autoridad competente deba acogerlo, si bien debe motivar el no de acogimiento de la posición del informe. El deber de motivación o exteriorización por la autoridad competente de la discrepancia con la posición de la secretaría del Consejo puede configurarse en principio, dados los genéricos términos de la disposición impugnada, como un mecanismo de colaboración en supuestos en los que resultan o pueden resultar especialmente afectados los intereses generales, sin que en modo alguno la autoridad competente resulte vinculada en la decisión que deba adoptar en el ejercicio de sus competencias. Interpretado de este modo el inciso cuestionado no es inconstitucional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Asimismo, se impugna el artículo 27 de la Ley 20/2013, en relación con la disposición final primera de la misma (que añade los apartados 1 y 2 del artículo 127 quater de la Ley 29/1998, de 13 de julio, reguladora de la jurisdicción contenciosa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27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27. Legitimación de la Comisión Nacional de los Mercados y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Comisión Nacional de los Mercados y la Competencia está legitimada para la interposición de recurso contencioso-administrativo frente a cualquier disposición de carácter general, acto, actuación, inactividad o vía de hecho que se considere contraria, en los términos previstos en esta Ley, a la libertad de establecimiento o de circulación procedente de cualquier autoridad competente, de acuerdo con el procedimiento previsto en el Capítulo IV del Título V de la Ley 29/1998, de 13 de julio,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Comisión Nacional de los Mercados y la Competencia podrá actuar de oficio o a petición de los operadores económicos, que podrán dirigirse a la misma antes de iniciar un procedimiento contencioso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Presentada una petición, la Comisión Nacional de los Mercados y la Competencia, teniendo en cuenta el informe que en su caso haya emitido la Secretaría del Consejo para la Unidad de Mercado sobre la reclamación, valorará en el plazo de cinco días si procede la interposición de recurso contencioso-administrativo, informando al operador de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Comisión Nacional de los Mercados y la Competencia informará al Ministerio de Economía y Competitividad y a la Secretaría del Consejo para la Unidad de Mercado de los recursos interpuestos y de las peticiones y denuncias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plazo para interponer un recurso contencioso-administrativo ordinario por parte de los operadores que hayan presentado su solicitud a la Comisión Nacional de los Mercados y la Competencia quedará suspendido hasta que ésta le comunique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de la acción popular y el derecho de petición previstos en la disposición adicional quinta de esta Ley, la legitimación para la interposición del recurso contencioso-administrativo corresponderá en exclusiva a la Comisión Nacional de los Mercados y la Competencia sin perjuicio del derecho de personación regulado en el artículo 127 ter de la Ley 29/1998, de 13 de julio,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final primera, procede a la modificación de la Ley 29/1998, de 13 de julio, reguladora de la jurisdicción contencioso-administrativa (en adelante LJCA). En el punto tres de la disposición final primera de la Ley 20/2013 se añade un nuevo capítulo IV al título V de aquella ley, en el que se incluye el artículo 127 quater con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127 quater.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Comisión Nacional de los Mercados y la Competencia podrá solicitar en su escrito de interposición la suspensión de la disposición, acto o resolución impugnados, así como cualquier otra medida cautelar que asegure la efectividad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Solicitada la suspensión de la disposición, acto o resolución impugnados, la misma se producirá de forma automática, una vez admitido el recurso y sin exigencia de afianzamiento de los posibles perjuicios de cualquiera naturaleza que pudieran derivarse. La Administración cuya actuación se haya recurrido podrá solicitar el levantamiento de la suspensión en el plazo de tres meses desde su adopción, siempre que acredite que de su mantenimiento pudiera seguirse una perturbación grave de los intereses generales o de tercero que el tribunal ponderará en forma circunstanciada.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Formulada la solicitud se dará traslado de la misma a la Comisión Nacional de los Mercados y la Competencia para que, en el plazo de diez días, alegue lo procedente en orden al mantenimiento o el levantamiento de la suspensión en orden a los intereses en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Evacuado el anterior trámite, el tribunal resolverá lo que estime procedente mediante auto en los cinco días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parte recurrente que no se plantea dudas sobre el título competencial invocado (art. 149.1.6 CE sobre legislación procesal) ni tampoco sobre la constitucionalidad de que se atribuya a la Comisión Nacional de los Mercados y de la Competencia (CNMC) la legitimación procesal activa a los efectos de que pueda interponer recurso contencioso-administrativo en garantía de la unidad de mercado; de acuerdo con el escrito de la parte recurrente el problema del nuevo artículo 127 quater LJCA se encontraría en que otorga un exorbitante privilegio procesal a la CNMC en relación con la Administración autonómica de la que dimana el acto o disposición general, pues establece la posibilidad de con la interposición del recurso contencioso-administrativo se solicite la suspensión automática de aquellos actos o disposiciones autonómicas, suspensión que se producirá ex lege una vez admitido el recurso, vulnerándose el sistema de resolución de conflictos de competencias definido en el artículo 153 CE y en la Ley Orgánica del Tribunal Constitucional (LOTC) y alterándose de facto la distribución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legislador estatal al establecer el precepto impugnado ha pretendido establecer garantías efectivas de la unidad de mercado en atención a la relevancia que la misma tiene para garantizar el imprescindible crecimiento económico. Para ello, ha optado por matizar, en estos casos, el privilegio de autotutela de que gozan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27 de la Ley 20/2013 establece un nuevo procedimiento contencioso-administrativo que queda regulado en un nuevo capítulo IV introducido en el título V de la Ley reguladora de la jurisdicción contencioso-administrativa por la disposición final primera de la propia Ley 20/2013 como “procedimiento para la garantía de la unidad de mercado”. Se trata de un procedimiento que solo podrá ser iniciado por la CNMC, de oficio o a petición de los operadores económicos, y que atrae la competencia sobre el asunto a la Audiencia Nacional, pues la propia Ley 20/2013 en su disposición final primera modifica el artículo 11.1 de la Ley 29/1998, de 13 de julio, añadiendo una letra h) que dispone que corresponde a aquel órgano jurisdiccional la resolución de los “recursos interpuestos por la Comisión Nacional de los Mercados y de la Competencia en defensa de la unidad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 tal procedimiento, la CNMC podrá solicitar “la suspensión de la disposición, acto o resolución impugnados, así como cualquier otra medida cautelar que asegure la efectividad de la sentencia” (ap.1 del nuevo artículo 127 quater LJCA), suspensión que se producirá de forma automática una vez admitido el recurso. La Administración demandada puede solicitar el levantamiento de la suspensión en el plazo de tres meses desde su adopción (que se produce con admisión del recurso) “siempre que acredite que de su mantenimiento pudiera seguirse una perturbación grave de los intereses generales o de tercero que el tribunal ponderará en forma circunstanciada” (ap. 3 del nuevo artículo 127 quater LJCA), extremos estos sobre los que la CNMC podrá alegar lo que estime conveniente en el plazo de diez días contados desde que se le comunique tal solicitud. La Audiencia Nacional resolverá, mediante auto, lo que estime procedente en el plazo de los cinco días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denominado procedimiento para la garantía de la unidad de mercado al que se refiere el artículo 27 de la Ley 20/2013, supone el reconocimiento de un privilegio procesal a la CNMC en relación con los actos y disposiciones de las distintas Administraciones públicas, incluyendo por tanto los actos de las administraciones autonómicas pero también de las locales. En el presente proceso, sin embargo, únicamente se ha impugnado la posibilidad de que con la interposición del recurso contencioso-administrativo se solicite la suspensión automática de aquellos actos o disposiciones autonómicas, por lo que examinaremos la impugnación desde la perspectiva requerida.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debe descartarse que el nuevo procedimiento recogido en la Ley 20/2013 permita, como afirma la parte recurrente, la posibilidad de que la CNMC interponga un recurso contencioso-administrativo contra una ley de un Parlamento autonómico. Interpretación que funda la recurrente en el mero hecho de que el artículo 27 de la Ley 20/2013 se refiera a que la CNMC está legitimada para la interposición de recurso contencioso-administrativo “frente a cualquier disposición de carácter general, acto, actuación, inactividad o vía de hecho que se considere contraria a la libertad de establecimiento o de circulación”. Es evidente que el control de las disposiciones normativas con fuerza de ley corresponde al Tribunal Constitucional ex artículo 153 CE, por lo que cabe descartar de plano la interpretación que realiza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debemos subrayar que el hecho de que la suspensión de la disposición, acto o resolución impugnados se produzca en el marco de un procedimiento contencioso-administrativo no implica que tal suspensión haya sido adoptada previa ponderación por el órgano judicial, pues el automatismo de la misma, al producirse con la mera admisión del recurso, supone que la suspensión tiene su origen mediato en la decisión de la CNMC de interponer el recurso solicitando la suspensión. El órgano judicial en el trámite de admisión únicamente ha de constatar la existencia o no de los requisitos procesales indispensables e insubsanables para la apertura del proceso, sin que pueda realizar valoración alguna, en ese primer momento, en relación con la solicitud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es perfectamente conforme con la Constitución que la Administración estatal pueda exigir judicialmente la suspensión y la anulación de las disposiciones, actos o resoluciones autonómicas que vulneren el ordenamiento jurídico, menoscaben sus competencias, interfieran en su ejercicio o excedan de la competencia de la Comunidad Autónoma. Es más, de acuerdo con nuestra doctrina, y en relación con la suspensión de actos, hemos afirmado que “reconocida por ley la ejecutividad de los actos administrativos, no puede el mismo legislador eliminar de manera absoluta la posibilidad de que el juez adopte medidas cautelares dirigidas a asegurar la efectividad de la Sentencia estimatoria que pudiera dictarse en el proceso contencioso-administrativo; pues con ello, se vendría a privar a los justiciables de una garantía que, se configura como contenido del derecho a la tutela judicial efectiva. Para que ésta se considere satisfecha, es, pues, preciso que se facilite que la ejecutividad pueda ser sometida a la decisión de un Tribunal, y que éste, con la información y contradicción que resulte menester, pueda resolver sobre su eventual suspensión” (STC 238/1992, de 17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cuestión que se suscita en el presente proceso no es si el legislador debe prever la posibilidad de una medida cautelar de suspensión judicial de las disposiciones, actos o resoluciones autonómicas que atenten contra la unidad de mercado; sino si el legislador estatal puede prever que sea la Administración estatal la que directamente determine tal suspensión. En el supuesto aquí impugnado es, en efecto, un órgano administrativo estatal, la CNMC, el que a través de su decisión de impugnar determina la suspensión, durante un tiempo y hasta que el órgano judicial se pronuncia en relación con su mantenimiento o su levantamiento, de la ejecución de los actos y disposiciones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suspensión automática de una disposición, acto o resolución de una Comunidad Autónoma como consecuencia de la decisión de la CNMC de interponer un recurso contencioso-administrativo implica una evidente afectación de la autonomía de aquella, en cuanto supone dejar sin efecto la ejecutividad de una actuación autonómica que se ha realizado, en principio en ejercicio de sus propias competencias. Nos corresponde determinar en el presente proceso si tal injerencia en la autonomía puede encontrarse constitucionalmente justificada en la capacidad, indudable, que tiene el Estado para proteger intereses supracomunitarios, para lo cual es necesario tener en cuenta la doctrina constitucional acerca de la compatibilidad entre la autonomía reconocida a las Comunidades Autónomas y los controles que el legislador pueda atribuir al Estado sobre la actividad de aquéllas.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esa doctrina, el sistema de controles del Estado sobre las Comunidades Autónomas viene determinado en primer lugar por la Constitución, que ha dispuesto el control de constitucionalidad de las disposiciones normativas con fuerza de ley [art. 153 a) CE]; el control de la Administración autonómica por la jurisdicción contencioso-administrativa [153 c) CE]; el control extraordinario, previsto por el artículo 155 CE, cuando una Comunidad Autónoma incumpliere las obligaciones que la Constitución u otras leyes le impusieren o actuare de forma que atente gravemente al interés general de España; el control del artículo 161.2 CE, que permite al Gobierno impugnar, ante el Tribunal Constitucional, las disposiciones y resoluciones adoptadas por los órganos de las Comunidades Autónomas así como el eventual control del Gobierno, previo dictamen del Consejo de Estado, cuando la Comunidad ejerce funciones delegadas [art. 153 b)], en relación con el 150.2 CE [STC 6/1982, de 22 de febrero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este sistema de controles, como ya constatamos en la STC 6/1982 “no se agota con los que enuncia la Constitución, sino que ha de ser completado con aquellos que pueden definir los Estatutos de Autonomía y las Leyes Orgánicas”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los controles es posible diferenciar entre los controles judiciales y los controles administrativos y dentro de estos últimos es posible diferenciar entre aquellos que se producen ex ante de la adopción del acto o disposición por parte de la Comunidad Autónoma y aquellos controles ex post que se producirían una vez adoptada la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los controles administrativos previos este Tribunal ha admitido, por ejemplo, la técnica de los informes vinculantes como mecanismo de acomodación o integración de dos competencias concurrentes, estatal y autonómica, que están llamadas a cohonestarse. Hemos tenido ocasión de afirmar que “la intervención del Estado mediante la técnica del informe preceptivo y vinculante debe reputarse constitucionalmente legítima cuando se funde en el ejercicio de una competencia propia sobre una determinada materia (competencia que es indisponible) que le habilite para actuar, distinta de la materia sobre la cual la Comunidad Autónoma ejerce su propia competencia de autorización” (STC 32/2016, de 18 de febrero, FJ 8). Igualmente debemos recalcar que los controles que establezca el legislador no resultan contrarios al orden constitucional en aquellos supuestos en que el Estado goza de facultades de coordinación, de manera que las medidas de coordinación preventiva resultan especialmente satisfactorias “siempre, claro está, que no supongan la emanación de órdenes concretas que prefiguren exhaustivamente el contenido de la actividad del ente coordinado, agotando su propio ámbito de decisión autónoma (STC 27/1987, FJ 6) pues, en tal supuesto, existiría un verdadero control jerárquico o cuasi jerárquico incompatible con la autonomía de las Entidades coordinadas” (STC 40/1998, FJ 53).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relación con los controles administrativos previos cabe recordar lo que afirmamos en la STC 134/2011, de 20 de julio cuando resolvimos la impugnación de la capacidad del Consejo de Política Fiscal y Financiera de las Comunidades Autónomas de controlar la idoneidad de determinados planes adoptados en situación de déficit. En aquella ocasión afirmamos que “la autonomía exige en principio, a su vez, que las actuaciones de la Administración autonómica no sean controladas por la Administración del Estado, no pudiendo impugnarse la validez o eficacia de dichas actuaciones sino a través de los mecanismos constitucionalmente previstos. Por ello el poder de vigilancia no puede colocar a las Comunidades Autónomas en una situación de dependencia jerárquica respecto de la Administración del Estado, pues, como ha tenido ocasión de señalar este Tribunal, tal situación no resulta compatible con el principio de autonomía y con la esfera competencial que de éste deriva (Sentencia 4/1981, de 2 de febrero y 6/1982, de 22 de febrero) (STC 76/1983, de 5 de agosto, FJ 12)” (STC 134/2011, de 20 de julio,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Tribunal Constitucional también hizo hincapié en aquella ocasión “en la necesidad de distinguir entre la previsión de un control del Estado genérico e indeterminado que, según reiterada doctrina de este Tribunal (desde la STC 4/1981, fundamento jurídico 3), resulta contrario al principio constitucional de autonomía… [y] aquéllos que resulte necesario ejercer para garantizar el cumplimiento de las facultades emanadas del ejercicio de las potestades de coordinación. Así interpretado, el precepto [sobre la capacidad del Consejo de Política Fiscal y Financiera de las Comunidades Autónomas de controlar la idoneidad de determinados planes] resulta acorde con el orden constitucional de competencia” (STC 118/1996, de 22 de junio, FJ 19). Y ello siempre con el entendimiento de que “no [se] puede pretender que la Administración estatal sustituya a la autonomía en materias de competencia de ésta (STC 118/1996, FJ 18)” (STC 134/2011, de 20 de julio,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los controles administrativos ex post este Tribunal ha tenido ocasión de afirmar que “la autonomía exige en principio que las actuaciones de la Administración autonómica no sean controladas por la Administración del Estado, no pudiendo impugnarse la validez o eficacia de dichas actuaciones sino a través de los mecanismos constitucionalmente previstos. Por ello el poder de vigilancia no puede colocar a las Comunidades Autónomas en una situación de dependencia jerárquica respecto de la Administración del Estado, pues, como ha tenido ocasión de señalar este Tribunal, tal situación no resulta compatible con el principio de autonomía y con la esfera competencial que de éste deriva (Sentencia 4/1981, de 2 de febrero, y 6/1982, de 22 de febrero)” (SSTC 76/1983, de 5 de agosto, FJ 12, y 134/2011, de 20 de julio,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específicamente en relación con los controles que suponen la suspensión de actos y disposiciones de las Comunidades Autónomas, este Tribunal ha examinado el alcance de los mismos al hilo de pronunciarse acerca de la suspensión automática prevista en el artículo 161.2 CE para el caso de su impugnación por el Gobierno ante el Tribunal Constitucional. La suspensión prevista en aquel precepto constitucional ha sido concretada en los arts. 62, 64.2 y 77 LOTC. Se trata de un mecanismo establecido directamente por la Constitución y desarrollado por la Ley Orgánica del Tribunal Constitucional. La suspensión automática de actos y disposiciones autonómicas es, pues, aplicable a cada uno de los supuestos para los que está establecida, pero, en lo que tiene de mecanismo de control que excede de las situaciones normales de discrepancia entre Administraciones públicas, no puede extenderse a casos distintos de aquellos para las que está instaurada.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posibilidad de suspensión automática en relación con actos de las Comunidades Autónomas es una potestad atribuida directamente por la Constitución a unos órganos y no a otros y exclusivamente para los procesos constitucionales. Ello obedece a que cuando la Constitución atribuye a determinados órganos estatales una potestad lo hace porque bajo la misma subyace —o, al menos, así lo entiende el constituyente— un interés general que deben promover las instituciones generales del Estado, en este caso el Consejo de Ministros en tanto que garante de la defensa del mencionado interés general cuya preservación está atribuida al Estado por la Constitución. Pero dicha posibilidad, en lo que tiene de instrumento de control, estableciendo la prerrogativa de una parte sobre otra en el seno de un proceso, ha de ser interpretada restrictivamente en el sentido de que solamente cabe en aquellas situaciones expresamente previstas en las normas constitucionales. Normas que restringen claramente la posibilidad de suspensión a los casos en los que concurran nítidas y cualificadas exigencias de interés general apreciadas por el Gobierno. Eso es lo que justifica la atribución de dicha potestad a determinados órganos estatales y no a otros, cuestión que, en la medida en que se regula en la Constitución y en la LOTC, no queda a disposición del legislador ordinario, ni mucho menos puede ser puesta a disposición de quien no representa el interés general en términos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lo que ocurre con la Comisión Nacional de los Mercados y la Competencia que se configura legalmente como un “organismo público de los previstos en la disposición adicional décima de la Ley 6/1997, de 14 de abril, de organización y funcionamiento de la Administración General del Estado” (art. 1 de la Ley 3/2013, de 4 de junio, de creación de la Comisión Nacional de los Mercados y la Competencia) y está “dotada de personalidad jurídica propia y plena capacidad pública y privada y actúa, en el desarrollo de su actividad y para el cumplimiento de sus fines, con autonomía orgánica y funcional y plena independencia del Gobierno, de las Administraciones Públicas y de los agentes del mercado” (art. 2 de la Ley 3/2013). Ahora bien, una cosa es que la legislación, en coherencia con su papel de regulador, garantice la actuación independiente de este organismo, que a los efectos que ahora interesan, es un organismo estatal (en ese sentido, STC 71/2012, de 16 de abril, en relación con el planteamiento de un conflicto positivo de competencia contra una resolución del Tribunal de Defensa de la Competencia) y otra bien distinta es que sus funciones, relacionadas con el buen funcionamiento de los mercados y sectores económicos, prevalezcan de forma incondicionada sobre las decisiones adoptadas por las Administraciones autonómicas en el ejercicio de las competencias que les atribuye la Constitución y los Estatutos de Autonomía. Y eso sin perjuicio de la valoración que tales decisiones merezcan caso de ser suscitado su enjuiciamiento ante la jurisdicción ordinaria o ante este Tribunal. Cabe reiterar que tal posibilidad ha quedado, respecto a las actuaciones autonómicas, exclusivamente en manos del Gobierno en cuanto que expresa el interés general que justifica la injerencia en la autonomía que implica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que se trata de un mecanismo de control exorbitante puesto en manos de un órgano administrativo se evidencia en que, como ya hemos mencionado, se trata de una suspensión que se adopta de manera automática si se cumplen los requisitos que determinan su adopción, sin que el órgano judicial pueda pronunciarse en ese momento sobre su procedencia, más allá de apreciar el cumplimiento de los ya mencionados requisitos formales previstos en la ley. De hecho, el instrumento procesal puesto en manos de la CNMC para forzar la suspensión automática del objeto procesal invierte la lógica de la normativa reguladora de la jurisdicción contencioso-administrativa en punto a la adopción de medidas cautelares. Se trata de una facultad discrecional en manos de la CNMC que entra en juego con la simple invocación del precepto en la demanda, suponiendo una medida de control o tutela sobre actuaciones de los poderes públicos autonómicos que excede de lo que la doctrina constitucional ha considerado admisible. Aunque se trata de una medida solicitada ante un órgano judicial, se adopta por éste de forma reglada, pues la Ley establece de forma precisa los requisitos que determinan su adopción (que la CNMC solicite la suspensión y que el recurso sea admitido a trámite). Resulta entonces que lo determinante es la decisión impugnatoria de la CNMC que determina una suspensión impuesta al órgano judicial sin que éste pueda hacer ponderación alguna, lo que pone de relieve que, tal como está configurada, dicha medida no es sino un instrumento de control sobre la actividad autonómica que el legislador ha puesto en manos de la CNMC. Esa concepción se traslada también al momento de la ponderación de los perjuicios, en los que ni siquiera se requiere que la CNMC, como le sucede al Gobierno en sede constitucional, acredite las razones que justificarían el mantenimiento de la suspensión sino que, por el contrario, se exige a la Administración autora del acto que acredite que del mantenimiento de la suspensión pudiera seguirse una perturbación grave de los intereses generales o de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pone de manifiesto que el legislador ordinario ha pretendido asegurar la supremacía, en el mejor de los casos temporal, de la decisión de un concreto órgano estatal frente, en lo que ahora importa, a determinadas decisiones autonómicas, definidas en términos muy amplios (art. 27 de la Ley 20/2013). Esa pretensión, es, en sí misma, incompatible con el principio de autonomía constitucionalmente garantizado que no puede verse limitado de ese modo, salvo en los casos constitucionalmente previstos (art. 161.2 CE). El Estado, si estima que lo requiere el interés general, deberá desenvolver su actividad al amparo de una autorización constitucional y respetando en todo caso las competencias que la Constitución (que se entiende que también ha valorado el interés general) ha reservado a otros entes territoriales, lo que excluye las posibilidades de control en supuestos no previstos por 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suspensión automática de los actos y disposiciones autonómicas supondría una forma de control sobre la actuación de la Administración autonómica, además de no prevista constitucionalmente, incompatible con el principio de autonomía y con la esfera competencial que de ésta deriva (SSTC 4/1981; 6/1982, FJ 7, y 76/1983, FJ 12). Corresponde por tanto declarar la inconstitucionalidad y nulidad del apartado segundo del artículo 127 quater de la Ley 29/1998, de 13 de julio, reguladora de la jurisdicción contencioso-administrativa, en la redacción dada por el punto tres de la disposición final primera de la Ley 20/2013 únicamente en su aplicación a actos o disposiciones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Se impugna asimismo el apartado primero, y por conexión el apartado segundo, de la disposición final tercera de la Ley 20/2013, que modifica el artículo 2.1 y la disposición final décima de la Ley 12/2012, de 26 de diciembre, de medidas vigentes de liberalización del comercio y determinados servicios por vulneración de las competencias de la Generalitat de Cataluña reconocidas en el artículo 121 EAC en materia de comercio.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final tercera. Modificación de la Ley 12/2012, de 26 de diciembre, de medidas urgentes de liberalización del comercio y de determinados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Se modifica el apartado 1 del artículo 2, que queda redactado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 Ámbito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disposiciones contenidas en el Título I de esta Ley se aplicarán a las actividades comerciales minoristas y a la prestación de determinados servicios previstos en el anexo de esta Ley, realizados a través de establecimientos permanentes, situados en cualquier parte del territorio nacional, y cuya superficie útil de exposición y venta al público no sea superior a 750 metros cuadrados.’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Se modifica la Disposición final décima, que queda redactada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final décima. Ampliación por las Comunidades Autónomas del umbral de superficie, del catálogo de actividades y otros supuestos de inexigibilidad de licencias.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Comunidades Autónomas, en el ámbito de sus competencias, podrán ampliar el umbral de superficie y el catálogo de actividades comerciales y servicios, previstos en el Título I y en el anexo de esta Ley, así como determinar cualesquiera otros supuestos de inexigibilidad de licencias. Asimismo, podrán establecer regulaciones sobre estas mismas actividades con menor intervención administrativa, incluyendo la declaración de inocuidad.”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recurrente, la aplicación del referido precepto va a comportar que la Generalitat no tenga ningún margen material para poder desarrollar una política propia y singularizada en materia de ordenación del comercio y equipamientos comerciales, por lo que el recurrente considera que no tiene la cobertura desde el punto de vista competencial, del título invocado ex 149.1.13 CE, infringiendo además la competencia exclusiva de la Generalitat en materia de comercio interior reconocida en el artículo 121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tercera de la Ley 20/2013, modifica la Ley 12/2012, de 26 de diciembre, de medidas urgentes de liberalización del comercio y de determinados servicios, con objeto de eliminar, en su apartado primero, todos los supuestos de autorización o licencia municipal previa, motivados en la protección del medio ambiente, en la seguridad o en la salud públicas, ligados a establecimientos comerciales de menos de 750 metros cuadrados; y con objeto de permitir, en su apartado segundo, a las Comunidades Autónomas ampliar el umbral de superficie, del catálogo de actividades y otros supuestos de inexigibilidad de licencias.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referida impugnación debe darse la misma respuesta que hemos dado ya a la impugnación del artículo 17.1 de la Ley 20/2013, pues como hemos afirmado es conforme con la norma fundamental que el Estado en ejercicio de la competencia recogida en el artículo 149.1.13 CE promueva el objetivo económico de que se reduzcan las cargas administrativas para el acceso y ejercicio de una actividad económica, sin que ello suponga el menoscabo de aquellos intereses a proteger, pues la norma permite bien el establecimiento de mecanismos de control previo distintos (declaración responsable, comunicación previa), bien el establecimiento de condiciones de ejercicio de la actividad económica cuyo cumplimiento siempre podrá ser controlado con posterioridad.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primero de la disposición final tercera de la Ley 20/2013, tiene carácter básico, en cuanto que prevé un marco más flexible y transparente para el acceso y ejercicio de las actividades de servicios, estableciendo que deben de eliminarse todos aquellos regímenes de autorización en el supuesto de las actividades comerciales minoristas y de prestación de determinados servicios previstos en el anexo de la Ley 12/2012, de 26 de diciembre que se desarrollen a través de establecimientos permanentes cuya superficie útil de exposición y venta al público no sea superior a 750 metros cuadrados a fin de asegurar que los controles administrativos previos para el ejercicio de una actividad económica no constituyan obstáculos indebidos para el acceso al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segundo de la disposición final tercera de la Ley 20/2013, tiene carácter básico, en cuanto permite explícitamente un ámbito regulatorio autonómico al establecer que las Comunidades Autónoma pueden ampliar el umbral de superficie y el catálogo de actividades comerciales y servicios, previstos en el título I y en el anexo de la Ley 12/2012, de 26 de diciembre, así como determinar cualesquiera otros supuestos de inexigibilidad de licencias. En consecuencia, debemos desestimar la impugnación de la disposición final tercera de la Ley 20/2013.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Se impugna finalmente la disposición final cuarta de la Ley 20/2013 que recoge los títulos competenciales en los que se fundamenta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Ley se dicta en ejercicio de las competencias exclusivas del Estado para la regulación de la condiciones básicas que garanticen la igualdad de todos los españoles en el ejercicio de los derechos y en el cumplimiento de los deberes constitucionales, legislación procesal, en materia de bases y coordinación de la planificación general de la actividad económica, así como sobre las bases del régimen jurídico de las Administraciones Públicas y la legislación básica sobre contratos administrativos, recogidas respectivamente en las materias del artículo 149.1.1, 6, 13 y 18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Parlamento de Cataluña impugna la referida disposición, pero lo hace sólo en la medida en que discrepa de los títulos competenciales en los que este precepto ampara los demás impugnados. Una vez depurados dichos preceptos, como hemos señalado en casos similares (por todas, SSTC 18/2011, de 3 de marzo, FJ 12; 130/2013, de 4 de junio, FJ 14, y 5/2016, de 21 de enero, FJ 5), nos encontramos aquí ante una impugnación que cabría calificar de “sistemática”, llamada a seguir la misma suerte que los preceptos concretos que han sido objeto de impugnación, por el carácter que les atribuye esta disposición final cuarta. En definitiva, en los fundamentos jurídicos anteriores de la presente Sentencia ya se ha analizado la adecuación constitucional de los preceptos impugnados, sin que sea necesario un pronunciamiento expreso y genérico sobre la disposición final cuarta, por cuanto que el Parlamento autonómico recurrente ya lo ha obtenido en relación con cada precepto impugnado y ello se proyecta sobre esta concreta disposición.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1397-2014, interpuesto por el Parlamento de Cataluña contra diversos preceptos de la Ley 20/2013, de 9 de diciembre, de garantía de la unidad de mercado,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inconstitucionales y, por lo tanto, nulos: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Las letras b), c) y e) del apartado segundo del artículo 18, así como los artículos 19 y 20 y la disposición adicional décima de la Ley 20/2013, de 9 de diciembre, de garantía de la unidad de mercado;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	El apartado segundo del artículo 127 quater de la Ley 29/1998, de 13 de julio, reguladora de la jurisdicción contencioso-administrativa, en la redacción dada por el punto tres de la disposición final primera de la Ley 20/2013, únicamente en su aplicación a actos o disposiciones de las Comunidades Autónomas.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inciso “que deberá ser tenido en cuenta por la autoridad competente a la hora de decidir” del último párrafo del artículo 26.5 b) de la Ley 20/2013, de 9 de diciembre, de garantía de la unidad de mercado, es conforme con la Constitución interpretado en los términos señalados en el fundamento jurídico 15.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junio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