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4677-2017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4677-2017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septiembre de 2017 tuvo entrada en el registro general de este Tribunal Constitucional un escrito de la Procuradora de los Tribunales doña Teresa de Jesús Castro Rodríguez, actuando en nombre y representación de don José Mérida Cuñado, por el que interpuso recurso de amparo contra el Auto de 20 de junio de 2017 de la Sección Tercera de la Audiencia Provincial de Córdoba, que acuerda el ingreso del recurrente en la unidad psiquiátrica del centro penitenciario de Córdoba; y contra el Auto de 13 de julio de 2017 de la misma Sección de la Audiencia Provincial de Córdoba, que desestimó el recurso de súplica promovido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los hechos relevantes para resolver la pretensión de suspensión del recurrente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18 de mayo de 2017, la Sección Tercera de la Audiencia Provincial de Córdoba dictó Sentencia con la siguiente dispositiva: “Que apreciando la eximente completa de trastorno mental, debemos absolver como lo hacemos a José Mérida Cuñado de los delitos por los que fue acusado. Que debemos imponer e imponemos al dicho acusado la medida de seguridad consistente en internamiento en centro psiquiátrico, por el plazo necesario con el límite máximo de 12 años. Todo ello con declaración de las costas procesales de oficio. Contra la presente sentencia puede interponerse recurso de casación en el plazo de cinco días siguientes a su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antecedentes de hecho de la Sentencia se expresa que el Ministerio Fiscal presentó escrito de calificación “considerando que los hechos enjuiciados eran constitutivos de un delito de asesinato en grado de tentativa … y un delito de homicidio en grado de tentativa … en concepto de autor directo referido acusado”; y solicitó con base en lo dispuesto en los artículos 104, 101 y 96.2-1 del Código penal (CP) la imposición de una “medida de seguridad de internamiento en establecimiento psiquiátrico adecuado para el tratamiento de sus dolencias con una duración máxima de quince años por el delito de asesinato y de tres años por el delito de homicidio”, así como también la imposición de “prohibiciones de aproximación” al domicilio de su esposa y del hijo menor común de ambos.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se hace constar asimismo que la defensa del acusado “pidió la absolución de su representado, o subsidiariamente imponer por un delito de lesiones” cometidos sobre su esposa e hijo menor, “siendo de aplicación para su cumplimiento, lo dispuesto en el artículo 104 del Código Penal, por lo que procede imponer al acusado la medida de seguridad de internamiento en establecimiento psiquiátrico con una duración máxima de un año y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hechos probados, en lo que importa especialmente para resolver la presente pieza de suspensión, se afirma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joven [el acusado] dio síntomas de sufrir con carácter moderado trastorno de déficit de atención e hiperactividad (TDAH), el acusado mostraba una conducta psíquica normalizada, hasta que, como consecuencia de un traumatismo sufrido en el ojo izquierdo, comenzó a mostrar síntomas de episodios depresivos severos, conductas autolíticas y adicción a la cocaína y el alcohol. Ello degeneró en importantes problemas laborales y personales siendo sometido a los servicios de salud mental, que principalmente le diagnosticaron el cuadro depresivo y le sometieron al tratamiento farmacológico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17 de julio de 2015, debido a que el acusado sentía deseos incontrolables de infligir daño a su mujer y a su hijo, por el problema psíquico derivado del traumatismo ocular … e impulsado por unos sentimientos de culpa por su situación laboral, y temeroso de llevar a efecto dichos impulsos, ingresó por propia iniciativa en la unidad de hospitalización psiquiátrica del Hospital Reina Sofía de Córdoba, donde fue llevado por su cónyuge, y allí permaneció ingresado hasta el siguiente día, en que por experimentar cierta mejoría, fue dado de alta, regresando el matrimonio al domicilio familiar. No obstante ello, en la misma tarde el acusado volvió a experimentar el deseo de causar daño a su mujer e hijo, por lo que le pidió a su mujer insistentemente que le llevara de nuevo al hospital, temeroso de llevar a cabo sus impulsos. Allí fue ingresado de nuevo con carácter voluntario, permaneciendo internado durante 48 días, con un intervalo en el mes de Agosto, de un permiso, que, no obstante, no llegó a disfrutar, dado que de nuevo volvió a tener las mismas sensaciones, y pidió el reingreso antes de disfrutar del permiso. El 4 de Septiembre del 2015, el acusado obtuvo un permiso terapéutico, hasta el día 7 siguiente, regresando al domicilio familiar, debiendo regresar el indicado día a las 13:00 horas, al objeto de someterse a una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las 11:30 horas del dicho 7 de Septiembre se encontraba la Señora Pulido Luna en la habitación de su hijo realizando las labores domésticas en compañía de éste, cuando de forma repentina el acusado hizo acto de presencia, portando un cuchillo de cocina de 36 centímetros de longitud y 23,50 centímetros de hoja, con poco filo pero muy puntiagudo, y con la intención de arrebatar la vida a su hijo, que se quedó bloqueado por lo sorpresivo de la acción, le propinó una cuchillada en la zona abdominal. Alertada por el grito de dolor de su hijo, la Señora Pulido, que en ese momento se encontraba de espaldas a la entrada de la alcoba, se dio la vuelta y viendo a su marido con el cuchillo ensangrentado en la mano, y sangre en el suelo, se dirigió hacia él con la intención de arrebatarle el cuchillo, comenzando a forcejear con él, llegando a caer ambos al suelo. En el forcejeo el acusado hirió levemente con el cuchillo a su cónyuge, clavándoselo sin la intención de terminar con su vida, en el pecho derecho, produciéndole una leve erosión…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momento en que sucedieron los hechos descritos, el acusado tenía alterada la conciencia de la realidad y anulada la facultad de controlar sus actos. Y ello como consecuencia de la lesión que padeció en el ojo izquierdo que le produjo una lesión orgánica en el lóbulo prefrontal izquierdo y en la zona izquierda de la amígdala, las cuales le fueron detectadas a través de neuroimagen funcional”.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describe las heridas sufridas por el hijo menor de edad, la intervención quirúrgica a la que éste hubo de ser sometido para salvar su vida, el tiempo de curación posterior (130 días) y las secuelas físicas que le han quedado [“tronco-extirpación de vesícula biliar, perjuicio estético (cicatriz de 22 cm. de laparotomía en abdomen, varias satélites en cara anterior de abdomen y una en costado izquierdo de drenaje)”]. También las erosiones causadas a su esposa, quien precisó de asistencia facultativa y 12 días de curación sin impedimento para sus ocupaciones habituales.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en los dos últimos párrafos del fundamento de Derecho primero, se valora la prueba practicada en relación con el estado psíquico del acusado cuando éste cometió el hecho, declarando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“resultó ilustrativo a estos efectos el informe del perito psiquiatra que elaboró el informe que luego fue ratificado y complementado en el plenario. Nos vino a manifestar, con apoyo en las imágenes cerebrales que se obtuvieron del acusado, y en informe que a la postre fue también aceptado por el médico forense, que debido a la ausencia de eficacia del tratamiento farmacológico que le fue prescrito al acusado, fue sometido a un nuevo estudio, evidenciándose que el traumatismo que tuvo en el ojo izquierdo, no sólo le produjo el cuadro depresivo, sino que le produjo una especie de desconexión entre la amígdala y la zona periorbitaria izquierda. De forma muy expresiva nos dijo el especialista que era como si le hubieran disminuido el piloto de sus acciones, produciéndole una anulación de la facultad de controlar sus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ser concluyente a estos efectos, dicho diagnóstico se compenetra a la perfección con los actos del acusado, manifestando todos los que le conocía y depusieron en el plenario, desde sus vecinos a su hermano, que sus conductas eran incomprensibles, pues era un hombre pacífico y bueno, lo que le llevaba, como ya se ha dicho en los hechos probados, a solicitar el ingreso voluntario en el centro psiquiátrico, cuando veía que no podía controlar su actos y que no quería cometer una barbaridad”.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 destacar el fundamento de Derecho sexto de la Sentencia, donde una vez declarada la concurrencia de una eximente completa de trastorno mental (en el fundamento quinto), lo que determina su absolución por “ausencia de imputabilidad”, la Audiencia sin embargo razona que “considera necesario, y tal como se prevé en el art. 101 del CP, teniendo en cuenta la gravedad de los hechos, y la extrema peligrosidad de su autor, precisamente por la ausencia de potencialidad de controlar sus actos, y mientras se le intente sanar con el tratamiento psiquiátrico adecuado, aplicarle la medida de seguridad de internamiento en centro psiquiátrico adecuado a su anomalía psíquica, el cual no podrá abandonar sin la autorización de este Tribunal, conforme al art. 101.2 y 97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impone la medida de internamiento “en centro psiquiátrico adecuado”, medida que “no podrá exceder en ningún caso de los 12 años, en el buen entendido que al tratarse de una medida de seguridad y con los controles oportunos, dicho tiempo es el máximo permisible, pudiendo adelantarse en el caso de que desparezca la peligrosidad criminal del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recaída la antedicha Sentencia de la Sección Tercera de la Audiencia Provincial de Córdoba, el recurrente formalizó contra ella recurso de casación, el cual se encuentra actualmente en trámite ante la Sala Segunda del Tribunal Supremo (recurso núm. 1-1644-2017).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día siguiente de suceder los hechos por los que fue juzgado, el recurrente ingresó en el centro penitenciario de Córdoba como preso preventivo, en ejecución del Auto dictado por el Juzgado de Instrucción núm. 1 de Córdoba (diligencias previas núm. 3435-2015) el 8 de septiembre de 2015. Tras dictarse la Sentencia ya indicada, el recurrente presentó escrito solicitando su puesta en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respuesta, la Sección juzgadora dictó Auto el 20 de junio de 2017 con la siguiente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debemos dejar sin efecto, como lo hacemos, la prisión preventiva del acusado José Mérida Cuñado y en su lugar debemos acordar y acordamos el ingreso de dicho acusado en la Unidad Psiquiátrica correspondiente del Centro Penitenciario, hasta en tanto la sentencia alcance firmeza. Líbrese el correspondiente despacho al Centro Penitenciario de Córdoba”.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fundamentó su decisión en un razonamiento jurídico único, a cuyo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con carácter general dispone el art. 983 de la Ley de Enjuiciamiento Criminal que todo procesado absuelto será puesto en libertad inmediatamente, sin embargo el propio precepto se encarga de establecer como excepción la concurrencia de otros motivos legales que hagan necesario el aplazamiento de la excarcelación, lo que, por motivos de coherencia procesal, se ha de hacer extensivo a los supuestos en que, como el presente, se dicta sentencia absolutoria por haber apreciado una eximente completa de trastorno mental, acordándose en el fallo de la sentencia como medida de seguridad el internamiento del acusado en institución psiquiátrica por tiempo máximo de 12 años, en que, conforme a la interpretación integrada del art. 383 de la Ley de Enjuiciamiento Criminal, se hace preciso que el acusado permanezca privado de libertad, aunque en centro o unidad de distinta naturaleza, esto es en institución psiquiátrica hasta en tanto la sentencia alcance firmeza”.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esta resolución la representación procesal del recurrente interpuso recurso de súplica, en cuya alegación Segunda se dice que: “si bien, no desaprobamos que, hasta en tanto la Sentencia recurrida en casación alcance firmeza, se adopte una media [sic] de internamiento cautelar en establecimiento psiquiátrico, como propone el Ministerio Fiscal …, sí que nos oponemos rotundamente a que dicho establecimiento sea penitenciario, y/o de los que depende del Centro Penitenciario”. Sostiene al respecto que no hay normas de cobertura legal para que el cumplimiento se haga en las condiciones impuestas por el Auto que se recurre, y se cita como apoyo la STC 217/2015, también alegada por el Fiscal, en relación a que la medida de internamiento ha de ser la del artículo 763 de la Ley de enjuiciamiento civil (LEC), “es decir, en un centro hospitalario o de salud, pero no en un establecimiento regulado bajo las normas del régimen penitenciario, que vulneraría el derecho del recurrente a la libertad personal, reconocida en el art. 17.1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insiste en la alegación cuarta del mismo escrito, que “lo procedente sería el internamiento no voluntario en el centro psiquiátrico del SAS de Córdoba, en el que se encontraba antes del procedimiento judicial, esto es, en la Unidad de salud mental del Hospital Universitario Reina Sofía, para garantizar que vaya a recibir un tratamiento médico idóneo conveniente y no carcelario, para hacer frente a su enfermedad”. Precisando en el suplico de su recurso, en coherencia con lo expuesto, que se solicita dejar sin efecto lo acordado por la Sección, “y en su lugar acordar su ingreso en la Unidad de Salud Mental del Hospital Universitario Reina Sofía de Córdoba, hasta en tanto la sentencia alcance firmeza”.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Sección Tercera de la Audiencia Provincial de Córdoba dictó Auto el 13 de julio de 2017, desestimando el recurso de súplica y manteniendo lo acordado en su anterior resolución de 20 de junio del mismo año. En tal sentido, luego de recordar la regulación legal del internamiento como medida de seguridad ex artículo 96 CP (razonamiento jurídico primero), e invocar la potestad del órgano judicial que ha dictado la condena penal para asegurar su futuro cumplimiento, en cuanto sea firme la Sentencia que la declaró (razonamiento jurídico segundo), el Auto resuelve el recurso interpuesto en el razonamiento jurídico tercero, en estos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recoge en el antecedente de hecho primero de este auto, la sentencia dictada por esta Audiencia decidió someter al recurrente a la medida de seguridad consistente en internamiento en centro psiquiátrico...con el límite máximo de doce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en la resolución impugnada, decidió dejar sin efecto la medida privativa de libertad acordada y la complementaria de internamiento en la Unidad Psiquiátrica del Centro Penitenciario. Con la primera decisión se cumple en sus estrictos términos el artículo 983 de la Ley de Enjuiciamiento Criminal, y con la segunda lo que se pretende es proteger a las víctimas -familiares cercanos del acusado absuelto- de posibles futuras agresiones de éste hasta tanto no se consolide el tratamiento médico a que está siendo sometido con resultado efectivo para combatir las pulsiones homicidas que padece.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combatido contiene una decisión de internamiento tan razonada como razonable que merece ser mantenida por la razón preventiva expuesta, y ello a pesar de la impugnación que hace el recurrente pretendiendo elegir el lugar de cumplimiento de la medida, algo que no está al alcance de las partes ni del propio tribunal, debiendo de adaptarse a los recursos con que al respecto cuente la Administración responsable de la ejecución penitenciaria y que mejor se adapte a las reales y verdaderas necesidades terapéuticas del sujeto a la medida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conjunta por los dos Autos recurridos, del derecho a la libertad individual del recurrente (art. 17.1 CE), en relación con su derecho a no padecer indefensión (art. 24.1 CE). Sostiene que la Audiencia, con la decisión adoptada, ha otorgado un “peso específico superior” al fin de protección de las víctimas ante el riesgo de llegar a sufrir unas “hipotéticas agresiones futuras” por parte del recurrente, y un peso “inferior” al derecho a la libertad “del acusado absuelto”. Por el contrario, prosigue diciendo, de tener que realizarse una ponderación de los dos bienes jurídicos protegidos que se describen, debe prevalecer el derecho fundamental frente “al que no lo es”. Y para fundamentar que aquel riesgo es incierto, afirma que durante el tiempo que el recurrente ha estado en prisión “la esposa visita con gran asiduidad a su marido, todo lo que le permite la normativa penitenciaria, manteniendo encuentros vis a vis prácticamente desde poco tiempo después de que ocurrieran los hechos, al igual que el hijo visita en prisión a su padre, pues el Tribunal no mantiene ninguna medida cautelar de prohibición de comunicarse entre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la demanda invoca el artículo 1 CE y la consagración de la libertad como valor superior del ordenamiento, y señala que el Auto de 20 de junio de 2017 ha vulnerado el artículo 17 CE “pues prorroga sin cobertura legal, y de manera encubierta, la prisión provisional que le había sido previamente impuesta”. Recuerda doctrina constitucional que exige la predeterminación legal de toda medida privativa de la libertad, sea para adoptarla como para ordenar su prórroga (se citan las SSTC 32/1987, de 12 de marzo, FJ 3; 86/1996, de 21 de mayo, FJ 2, y 169/2001, de 16 de julio, FJ 6), haciendo la ley suficientemente previsible la extensión y el contenido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Niega que sean de procedente aplicación los preceptos aducidos por los Autos impugnados para legitimar el internamiento en la Unidad Psiquiátrica del centro penitenciario de Córdoba, los artículos 983 y 383 —en ese orden— de la Ley de enjuiciamiento criminal LECrim. Del primero, observa, “nada tiene que ver con el supuesto de hecho que nos ocupa …; regula la ejecución de sentencias, y recordemos que, en el presente caso, no nos encontramos en fase de ejecución porque la sentencia aún no es firme”. Del segundo (art. 383), es una disposición prevista “para la fase de instrucción …, se refiere a la capacidad procesal en el momento en que se sustancia el proceso, y requiere que la persona pueda comprender el significado del proceso”, incluso en su ámbito de aplicación la jurisprudencia permite el sobreseimiento si se estima que la situación de no comprensión es definitiva. En todo caso, el artículo 383 se refiere a casos, añade, “en los que sí había imputabilidad (o imputabilidad disminuida) en el momento de la comisión del delito, y la enfermedad mental apareció o se agravó después”. Reitera que “ni el Código Penal ni la LECrim advierten expresamente de la posibilidad de decretar el internamiento en un establecimiento psiquiátrico como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Reprocha igualmente al Auto de 20 de junio de este año, que no haya hecho mención a la posibilidad de acordarse el internamiento en el supuesto del artículo 763.1 LEC, “pese a que, según esta defensa, podría aplicarse al presente caso, pero claro está, aunque dicho artículo permite al órgano judicial a adoptar una medida de internamiento cautelar y no voluntario de una persona por razón de su trastorno psíquico, no lo habilita para su internamiento en un establecimiento penitenciario”. Por último, en línea con lo ya argumentado en la vía judicial previa, afirma la demanda que “esta defensa, tiene manifestado que, no tiene objeción en la adopción de un internamiento no voluntario, pero civil, no penitenciario, en un centro adecuado para el tratamiento, ya que, dicho internamiento debe responder a una medida o actuación civil, no penal, pues, recordemos el Sr. Mérida fue absuelto”.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suplico de la demanda solicita tener por interpuesto recurso de amparo contra los dos Autos de la Sección Tercera de la Audiencia Provincial de Córdoba ya identificados, dictando sentencia que estime aquélla, “declarando violado el derecho fundamental a la libertad (art. 17.1 CE)”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la demanda alegó: “de conformidad con lo dispuesto en el art. 56.2 de la L.O.T.C. y dado que la ejecución del Auto impugnado produce un evidente perjuicio al recurrente dado que se encuentra ingresado por decisión del Tribunal sentenciador en un Centro Penitenciario pese a haber sido absuelto y haber recurrido el Sr. Mérida Cuñado la Sentencia dictada por la Audiencia Provincial de Córdoba, y en consecuencia de persistir esta situación ello podría hacer perder al amparo su finalidad se interesa desde ahora se acuerde por la Sala del Tribunal Constitucional la suspensión de la misma”; suplicando en consecuencia se provea conforme a lo que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la Secretaría de Justicia de la Sección Cuarta de 13 de octubre de 2017, se anota lo que sigue: “para hacer constar que, conforme se interesa en nota interna, nos ponemos en contacto con el Centro Penitenciario de Córdoba (Teléfono 957225040), donde se informa que en dicho Centro Penitenciario no existe unidad psiquiátrica, y que el interno don José Mérida Cuñado, actualmente, se encuentra internado en el Módulo 16 del mismo que es enfermería”.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Sala Segunda, de este Tribunal, de 27 de noviembre de 2017, se acordó admitir a trámite el recurso, “apreciando que concurre en el mismo una especial trascendencia constitucional (art. 50.1 LOTC) porque el recurso puede dar ocasión al Tribunal para aclarar o cambiar su doctrina, como consecuencia de un proceso de reflexión interna [STC 155/2009, FJ 2 b)]”. En la misma resolución se acordó dirigir “atenta comunicación a la Sección 3ª de la Audiencia Provincial de Córdoba a fin de que, en plazo que no exceda de diez días, remita certificación o fotocopia adverada de las actuaciones correspondientes al Rollo Sumario nº 1044/16 (dimanante del Sumario nº 1/2016 instruido por el Juzgado de Violencia sobre la Mujer nº 1 de Córdoba);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decidió en dicha providencia “de conformidad con la solicitud de la parte actora, fórmese la correspondiente pieza separada de suspensión”. Todo ello condicionado a que la representante procesal del recurrente aportase el poder para pleitos original en el plazo de diez días. Esto último tuvo lugar mediante escrito presentado por la procuradora, en fecha7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dictada por la Sección Cuarta de este Tribunal el 28 de noviembre de 2017, se acordó de una vez formar la “oportuna pieza para la tramitación del incidente sobre suspensión”, otorgando plazo común de tres días a la parte recurrente y el Ministerio Fiscal a fin de que aleguen lo que estimen pertinente sobre la solicitud de suspensión, conforme determina el artículo 56 de la Ley Orgánica reguladora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11 de diciembre de 2017, la representación procesal del recurrente presentó sus alegaciones en esta pieza separada, en el que tras exponer que este último está privado de libertad en un establecimiento penitenciario, reitera la solicitud de suspensión de la “pena privativa de libertad, pues en caso contrario, frustraría la finalidad del recurso, vaciando de contenido un hipotético fallo estimatorio sobre el recurso de amparo. Y ello, sin perjuicio de que la Audiencia Provincial de Córdoba, en atención a la patología que ‘actualmente’ presenta el Sr. Mérida (evolucionada muy favorablemente tras el diagnóstico correcto de su dolencia) adopte las medidas cautelares y asistenciales que resulten oportunas, teniendo en consideración que, en relación con las víctimas (esposa e hijo), no existe en vigor ninguna medida de alejamiento o de prohibición de comunicar, y que ambas, mantienen con el Sr. Mérida encuentros vis a vis con asiduidad”. En el suplico del escrito reitera la “suspensión de la pena privativa de libertad sin perjuicio de que la Audiencia Provincial de Córdoba acuerde una medida cautelar que resulte oportuna”.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12 de diciembre de 2017, el Fiscal ante este Tribunal presentó escrito de alegaciones por el que interesó “que se deniegue la suspensión de la medida de seguridad de internamiento del demandante de amparo en Unidad Psiquiátrica del Centro Penitenciario” de acuerdo con las resoluciones recurridas. A tal efecto, y luego de recordar la doctrina constitucional sobre el tratamiento de suspensión de penas privativas de libertad, el escrito advierte que el caso “presenta unos matices singulares, sin que existan precedentes en la doctrina de este Tribunal, que requieren de una adecuada ponderación de la totalidad de las circunstancias concurrentes”. La singularidad, precisa, reside en que la Sentencia de instancia absolvió al recurrente de los delitos por los que se le acusaba, en aplicación de una eximente completa de trastorno mental, siendo luego recurrida dicha Sentencia en casación y actualmente en trámite en el Tribunal Supremo, impuso una medida de seguridad de internamiento en centro psiquiátrico. En una “primera aproximación” eso supondría, dice, que el internamiento en “Unidad Psiquiátrica del Centro Penitenciario podría menoscabar la finalidad del recurso de amparo, si éste finalmente fuera otorgado por este Tribunal”. Sin embargo, a renglón seguido entiende que para resolver la pieza de suspensión no cabe pronunciarse sobre el fondo de las lesiones, lo que en este caso supondría determinar si la medida cuenta o no con la debida cobertura legal. Además, la situación planteada guarda similitud con los casos de imposición o prórroga de la prisión donde se viene denegando con carácter “general”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todo, se añade que el Fiscal que intervino en el procedimiento ante la Sección juzgadora, dejó abierta la posibilidad de un traslado futuro del recurrente “a otro establecimiento de salud mental que le asegurara un adecuado tratamiento psiquiátrico y que reuniera aceptables condiciones de seguridad, si así lo estimaran conveniente los profesionales médicos que asistían al demandante”; incluso podría dar lugar en su caso al cese del internamiento, si lo estima conveniente el órgano judicial, con cita del ATC 127/2015, FJ 2. Finalmente, ya respecto del proceso principal en amparo, se solicita que se pueda tramitar éste con celeridad, “incluso anteponiéndolo en el orden de señalamientos”.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se encargan de recordar los AATC 34/2016, de 15 de febrero, FJ 1, y 35/2017, de 27 de febrero, FJ 1: “es doctrina reiterada de este Tribunal expresada, entre otros, en el ATC 198/2014, de 21 de julio, de esta misma Sala, en su fundamento jurídico 1, que ‘[c]omo regla general, el apartado 1 del artículo 56 de la Ley Orgánica del Tribunal Constitucional: LOTC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este último supuesto, los mismos Autos 34/2016, FJ 2, y 35/2017, FJ 2 se remiten al anteriormente citado ATC 198/2014, de 21 de julio, FJ 2, en el sentido de que se deben de ponderar diversos criterios al resolver sobre la suspensión de penas de prisión, en concreto la repercusión que tendría para el interés general dicha suspensión conforme a la gravedad y naturaleza de los hechos enjuiciados, el bien jurídico protegido y su trascendencia social, la duración de la pena impuesta y el tiempo que reste de cumplimiento de la misma, el riesgo de eludir la acción de la Justicia y la posible desprotección de las víctimas. Precisándose en ambos Autos, acerca de la gravedad de la pena, que “este Tribunal adopta como directriz inicial la de que la pena se sitúe por encima o por debajo de la frontera de los cinco años de prisión, que es la que le sirve al legislador penal para diferenciar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doctrina que antecede, sin embargo, ha sido dictada en relación con la pena de prisión, no de una medida de seguridad de internamiento impuesta en una sentencia penal. Es cierto que nuestro ATC 3/2009, de 12 de enero, FJ 2, ha precisado que: “con independencia de la evidente distinción existente entre la pena, como consecuencia del delito, y la medida de seguridad, como consecuencia del estado de peligrosidad, lo que resulta cierto es que ambas consecuencias sancionadoras entrañan una afección del derecho a la libertad, constitucionalmente consagrado en el art. 17 CE, en cuanto conllevan una restricción del mismo (cfr. STC 112/1988, de 8 de junio, FJ 3)”. En el presente caso, sin embargo, a diferencia de lo tratado en dicho ATC 3/2009, la medida de internamiento impuesta al aquí recurrente no ha devenido firme aún, al encontrarse recurrida en casación la Sentencia de la Audiencia Provincial que la impuso.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Ya en relación con la solicitud de suspensión que plantea la demanda de amparo por medio de otrosí digo, la cual amplía en su escrito de alegaciones ex artículo 56.4 LOTC, ha de denegarse lo pedido de acuerdo con el criterio expuesto por el Ministerio Fiscal en esta misma pieza separada. En efecto, resolver sobre si la situación privativa de libertad acordada por los Autos de 20 de junio y 13 de julio de 2017, de la Sección Tercera de la Audiencia Provincial de Córdoba, puede ser objeto de modificación (con traslado del centro penitenciario donde ahora se halla el recurrente, a instalaciones hospitalarias o de otro tipo) o en su caso ser dejada sin efecto (puesta en libertad), mientras se tramita este proceso, implicaría adelantar el amparo que se solicita, esto es, tener que pronunciarnos sobre la falta de cobertura legal de la medida impuesta, lo que le está vedado al Tribunal en esta fase (AATC 18/2002, de 11 de febrero, FJ 1, y23/2017, de 13 de febrero,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