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22 de enero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880-2017, promovido por la mercantil Locales y Oficinas en Renta, S.L., representada por la Procuradora de los Tribunales doña María del Carmen Palomares Quesada y asistida por el Abogado don Fernando Sánchez Galdó contra la Sentencia de la Sala de lo Contencioso-Administrativo (Sección Segunda) del Tribunal Superior de Justicia de Andalucía (sede de Málaga) de 24 de octubre de 2016, por la que se inadmitió el recurso contencioso-administrativo (procedimiento ordinario núm. 488-2015), interpuesto contra la resolución del Tribunal Económico-Administrativo Regional de Andalucía (sede de Málaga) de 30 de abril de 2015, que había desestimado la reclamación (núm. 29-00389-2014) planteada contra un acuerdo de comprobación de valores y subsiguiente liquidación por el impuesto sobre transmisiones patrimoniales y actos jurídicos documentados, dictada por los servicios tributarios de la Junta de Andalucía y contra el Auto de 12 de diciembre de 2016, por el que fue desestimado el incidente de nulidad de actuaciones presentado contra la indicada Sentencia. Han comparecido y formulado alegaciones el Abogado del Estado, el Ministerio Fiscal y la entidad Locales y Oficinas en Renta, S.L.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21 de febrero de 2017, la Procuradora de los Tribunales doña María del Carmen Palomares Quesada, en nombre y representación de Locales y Oficinas en Renta, S.L., interpuso un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mercantil Locales y Oficinas en Renta, S.L., interpuso un recurso contencioso-administrativo contra la resolución del Tribunal Económico-Administrativo Regional de Andalucía (Sede de Málaga) de 30 de abril de 2015, que había desestimado la reclamación económico-administrativa planteada contra un acuerdo de comprobación de valores y subsiguiente liquidación por el impuesto sobre transmisiones patrimoniales y actos jurídicos documentados, dictada por los servicios tributarios de la Junta de Andalucía en relación con la adquisición de una finca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el escrito de interposición del recurso y, a fin de acreditar los requisitos exigidos para entablar acciones, la entidad presentó una certificación del acta de la junta general de la sociedad, extendida por uno de sus administradores solidarios, por la que se ratificaba la decisión de éstos de interponer el recurso. En el escrito de formalización aludía expresamente a la aportación de este documento afirmando textualmente que “dando cumplimiento a lo establecido en el artículo 45.2 c) y d) de la ley reguladora de esta jurisdicción, acompaño copia de la resolución impugnada y documento acreditativo del cumplimiento de los requisitos exigidos a mi representada, como persona jurídica, para entablar acciones con arreglo a las normas jurídicas que le son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medio de escritos de 3 de marzo y 5 de abril de 2016, fueron presentadas las contestaciones a la demanda del Abogado del Estado y de la Letrada de la Junta de Andalucía, respectivamente. Esta última —no así el representante de la Administración del Estado— opuso como causa de inadmisibilidad el incumplimiento de la carga del artículo 45.2 d) de la Ley 29/1998, de 13 de julio, reguladora de la Jurisdicción Contencioso-administrativa (LJCA), esto es, la acreditación de la decisión de los órganos competentes de la mercantil de iniciar el procedimiento, lo que reiteró en el escrito de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Sentencia de 24 de octubre de 2016, la Sección Segunda de la Sala de lo Contencioso-Administrativo del Tribunal Superior de Justicia de Andalucía (sede de Málaga) inadmitió el recurso de Locales y Oficinas en Renta, S.L. La resolución judicial comenzaba indicando que la parte codemandada había interesado la inadmisión por no constar que el órgano competente hubiera adoptado la decisión de interponer el recurso, sino que únicamente había presentado un poder general para pleitos. La Sala afirmaba que “en efecto, tal y como se desprende de las actuaciones, la recurrente no ha aportado documento alguno que acredite el cumplimiento de los requisitos exigidos para entablar acciones a las personas jurídicas con arreglo a las normas o estatutos que les sean de aplicación”. Por ello, tras destacar que la recurrente había tenido la oportunidad de subsanar el defecto indicado y no lo había hecho, argumentó que, a diferencia de la representación, que corresponde al administrador de la sociedad, el ejercicio de acciones debe acordarlo el órgano al que estatutariamente compete dicha facultad, por lo que debe acreditarse que dicho acuerdo ha sido adoptado por quien corresponde. Al entender no acreditado dicho extremo, dictó Sentencia de inadmisión, indicando que contra ella cabía, si presentase interés casacional, recurso de casación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mencionada Sentencia la sociedad interpuso un incidente de nulidad de actuaciones, alegando que el recurso se había inadmitido por un error del Tribunal, puesto que el escrito de interposición iba acompañado de una certificación del acta de la junta general universal, que ratificaba la decisión de los administradores de interponer el recurso, por lo que se cumplía con lo dispuesto en el artículo 45.2 d)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entidad señalaba que no cabía recurso de casación ante el Tribunal Supremo “por no presentar la cuestión interés casacional objetivo”, conforme al nuevo régimen aplicable tras la modificación introducida por la Ley Orgánica 7/2015, de 21 de julio. Indicaba, además, que el error de la Sala había sido propiciado por la conducta de la Letrada de la Junta de Andalucía, que había opuesto la excepción siguiendo una práctica procesal —que calificaba de irregular— consistente en hacerla valer de forma indiscriminada y estereotipada, sin atender a las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fue desestimado mediante Auto de 12 de diciembre de 2016, en el cual la Sala afirmó que no existía vulneración de derechos fundamentales, toda vez que la Sentencia había estimado una causa de inadmisibilidad por falta de aportación del documento al que se refiere el artículo 45.2 d)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parte actora presentó una solicitud de aclaración del Auto anterior, que fue desestimada mediante Auto de 19 de enero de 2017, al entender la Sala que “con independencia del mayor o menor acierto en la redacción y sentido del pronunciamiento”, no había ningún concepto oscuro que fuera necesario aclarar. Esta resolución fue notificada a la parte el día 8 de febrero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lesión del derecho a la tutela judicial efectiva, consagrado en el artículo 24.1 CE, en la vertiente del derecho de acceso a la jurisdicción, alegando que la inadmisión se debe a un error del órgano judicial que reúne las condiciones para considerarse constitucionalmente relevante: i) es patente, manifiesto e inmediatamente verificable a partir de las actuaciones; ii) ha sido determinante de la decisión adoptada; iii) es atribuible al órgano que lo cometió y no a la negligencia del recurrente y iv) ha producido efectos negativos en la esfera jurídica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prueba de lo anterior, la entidad recurrente apunta que la Administración del Estado no opuso ninguna causa de inadmisibilidad y que el Auto que resuelve la solicitud de aclaración reconoce tácitamente el error dando a entender que el incidente de nulidad se tendría que haber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Auto desestimatorio del incidente de nulidad de actuaciones lesiona su derecho de acceso al recurso, pues, bajo la apariencia de desestimar el incidente, lo que hace realmente es inadmitirlo, con un razonamiento arbitrario y erróneo, lo que vulnera la doctrina constitucional sobre la función que debe cumplir este instrumento procesal. En apoyo de esta tesis cita diversas Sentencias constitucionales sobre la importancia del incidente de nulidad de actuaciones (SSTC 157/2009, de 29 de junio, FJ 2, y 9/2014, de 27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especial trascendencia constitucional del recurso se justifica por la demandante en que se trata de una cuestión sobre la que el Tribunal no ha sentado doctrina [supuesto a) de la STC 155/2009, FJ 2] pues, aunque reconoce que son muchas las ocasiones en las que el Tribunal ha tenido oportunidad de pronunciarse sobre la subsanación de los defectos formales, incluido el supuesto incumplimiento del requisito del artículo 45.2 d) LJCA, entiende que los casos analizados por el Tribunal (cita las SSTC 182/2008, 167/2014, 186/2015 y 163/2016) no son identificables con el que es objeto de esta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lesión que achaca al Auto desestimatorio del incidente de nulidad, considera que concurre el supuesto de la letra e) de la STC 155/2009, FJ 2, puesto que la doctrina del Tribunal Constitucional podría estar siendo incumplida de modo reiterado por la jurisdicción ordinaria. Cita, en apoyo de este argumento, las SSTC 107/2011, de 20 de junio; 153/2012, de 16 de julio; 101/2015, de 25 de mayo, y 186/2015, de 21 de septiembre, entre otras, según las cuales el incidente de nulidad no puede ser un mero trámite formal previo al amparo constitucional sino un verdadero instrumento procesal para remediar la lesión de derechos fundamentales, misión que aquí no ha cumplido porque la Sala no ha entrado realmente a conocer de la denuncia formulada a través del mismo. Arguye que, en este caso, el Auto resolutorio del incidente de nulidad contiene en realidad una decisión de inadmisión, de forma que le resulta aplicable la doctrina recaída en relación con las inadmisiones a limine de dicho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julio de 2017, la Sala Segunda de este Tribunal acordó la admisión a trámite del recurso de amparo por apreciar que concurría en el mismo una especial trascendencia constitucional [art. 50.1 de la Ley Orgánica del Tribunal Constitucional (LOTC)], como consecuencia de que la doctrina de este Tribunal sobre el derecho que se alega podría estar siendo incumplida de modo general y reiterado por la jurisdicción ordinaria, o pudieran existir resoluciones judiciales contradictorias sobre el derecho fundamental [STC 155/2009, FJ 2 e)]. En consecuencia, a tenor de lo dispuesto en el artículo 51 LOTC, ordenó requerir atentamente al Tribunal Económico-Administrativo Regional de Andalucía (sede de Málaga) a fin de que remitiera copia adverada del expediente por el que se desestimó la reclamación económico-administrativa núm. 29-00389-2014.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constando ya testimonio de las actuaciones judiciales en el procedimiento 488-2015, ordenó que se dirigiera atenta comunicación a la Sala de lo Contencioso-Administrativo del Tribunal Superior de Justicia de Andalucía, para que emplazara a quienes hubieran sido parte en ese procedimiento, excepto a la parte recurrente en amparo, a fin de que en el plazo de diez días pudieran comparecer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3 de octubre de 2017 se tuvo por personado y parte al Abogado del Estado y se acordó dar vista de las actuaciones recibidas a las partes personadas y al Ministerio Fiscal, por plazo común de 20 días para que presentaran las alegaciones que tuvieran por pertinentes. Mediante diligencia de 17 de octubre siguiente se acordó tener por personada a la Letrada de la Junta de Andalucía, si bien esta parte no ha formulado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entidad Locales y Oficinas en Renta, S.L., presentó su escrito de alegaciones el día 20 de octubre de 2017, ratificándose en las ya formuladas anteriormente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Abogado del Estado dio cumplimiento al trámite conferido mediante escrito registrado en este Tribunal el día 6 de noviembre de 2017, por el que solicita que se desestime el recurso de amparo, por las razones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destacando que la demanda no discute la diferencia existente entre el poder general para pleitos y el documento en el que conste la decisión específica adoptada por el órgano societario competente de ejercer la pretensión de que se trate. Y apunta que la gestión de una sociedad mercantil corresponde al órgano de administración y no a la junta general de socios, cuyas funciones están tasadas en el artículo 160 del texto refundido de la ley de sociedades de capital (Real Decreto-Legislativo 1/2010, de 2 de julio). Reconoce, no obstante, que el artículo 161 de dicha norma permite que, salvo disposición estatutaria en contra, la junta imparta instrucciones al órgano de administración o someta a autorización la adopción de ciertas decisiones por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considera que en el presente caso no consta en autos el documento formal y específico que se requiere, porque lo aportado junto con el escrito de interposición del recurso es una certificación del acta de la junta general de la sociedad, extendida por uno de sus administradores solidarios, por la que se ratificaba la decisión de éstos de interponer el citado recurso. Y el órgano competente para decidir interponer una acción judicial no es la junta general sino el órgano de administración, de forma que estaríamos ante un caso en que el órgano incompetente “ratifica” lo hecho supuestamente por el órgano competente, en contra del significado propio del concepto de “ratificación”. Insiste en que, en el expediente, no obra el acuerdo del órgano de administración, sino sólo una alusión al mismo en la certificación del acuerdo de la junta general de socios. Por consiguiente, el Abogado del Estado entiende que no estamos ante un error del órgano judicial, sino que éste ha hecho una valoración jurídica de los documentos obrantes en las actuaciones, con la que se puede estar de acuerdo o no, pero que no implica una vulneración del artículo 24.1 CE, puesto que la inadmisión se ha fundamentado en la aplicación razonada de una causa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asevera que el Auto desestimatorio del incidente de nulidad de actuaciones no produjo indefensión, pues se remitió a los argumentos de fondo de la Sentencia —la falta de aportación del acuerdo adoptado por quien tiene facultad para ello— lo que, según el representante procesal de la Administración del Estado, era conocido por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día 13 de noviembre de 2017, en el que interesa el otorgamiento del amparo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el análisis de la demanda debe comenzar por la lesión imputada a la Sentencia, con preferencia sobre la que se atribuye al Auto resolutorio del incidente de nulidad. Y respecto de aquella lesión invoca diversas Sentencias constitucionales referidas al derecho de acceso a la jurisdicción (STC 12/2017, de 30 de enero), a la subsanación de defectos formales (STC 163/2016, de 3 de octubre) y al error judicial con relevancia constitucional (STC 167/2014, de 22 de octubre) para, acto seguido, poner de relieve que en el presente caso: i) con el escrito de iniciación del recurso se aportó una certificación del acta de la junta general de la sociedad, extendida por uno de sus administradores solidarios, por la que se ratificaba la decisión de estos de interponer el citado recurso, así como un poder general para pleitos; ii) en el expediente administrativo figuraba la escritura de constitución de la sociedad, así como los Estatutos y iii) no es función del proceso constitucional de amparo juzgar la suficiencia de la citada documentación, tal y como reiteradamente ha mantenido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constata que la Sentencia impugnada inadmite el recurso con el argumento de que “la recurrente no ha aportado documento alguno que acredite el cumplimiento de los requisitos exigidos para entablar acciones a las personas jurídicas con arreglo a las normas o estatutos que sean de aplicación” lo que le lleva a sostener, tras recordar que los órganos judiciales deben examinar de oficio el cumplimiento de los requisitos procesales de la demanda, dado que son de orden público, que incurre en un error de relevancia constitucional puesto que cumple las condiciones reiteradamente establecidas por el Tribunal Constitucional (cita la STC 167/2014, FJ 6): i) es evidente, ya que el documento en cuestión no ha sido advertido por la Sala; ii) resulta determinante para la decisión, puesto que se inadmite el recurso precisamente por la inexistencia del documento exigido por el artículo 45.2 d) LJCA, sin hacer ninguna valoración jurídica sobre el alcance del documento aportado; iii) es atribuible al órgano judicial pues, aunque es cierto que el demandante no alegó nada en el trámite de conclusiones, sí lo hizo en el incidente de nulidad de actuaciones, sin que el Auto que lo resuelve haga consideración alguna al respecto y iv) ha producido efectos negativos en la esfera jurídica del recurrente, privándole del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concierne a la vulneración imputada al Auto desestimatorio del incidente de nulidad de actuaciones, tras resumir la doctrina constitucional sobre el derecho de acceso a los recursos y, en especial, su aplicación al incidente de nulidad, el Fiscal mantiene que la respuesta dada por la Sala en los Autos resolutorios del incidente de nulidad y de la solicitud de aclaración sobre el mismo no integran una respuesta satisfactoria desde la perspectiva del artículo 24.1 CE, al no contener ningún razonamiento sobre la vulneración constitucional alegada, desconociendo así la función que corresponde al órgano judicial como primer garante de los derechos fundamentales. Y, en la hipótesis de que la desestimación se fundamentara en la necesidad de haber interpuesto recurso de casación, el Fiscal enfatiza que, en la demanda de amparo, se ha argumentado suficientemente la falta de viabilidad de dicho recurso, dado que lo único controvertido sería una cuestión de hecho, carente de interés casacional objetivo. Así pues, concluye que la resolución del incidente de nulidad no supera el canon aplicable al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Ministerio Fiscal finaliza solicitando el otorgamiento del amparo por la vulneración del derecho de acceso a la jurisdicción, dada la errónea consideración de que no se habían aportado los documentos exigidos por el artículo 45.2 d) LJCA, y, subsidiariamente, del derecho de acceso al recurso, al no haber obtenido una respuesta motivada a la lesión denunciada a través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enero de 2018, se acordó señalar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la decisión de la Sala de lo Contencioso-Administrativo (Sección Segunda) del Tribunal Superior de Justicia de Andalucía (sede de Málaga) de inadmitir, mediante Sentencia de 24 de octubre de 2016, un recurso contencioso-administrativo interpuesto por la mercantil Locales y Oficinas en Renta, S.L., debido al incumplimiento de la exigencia del artículo 45.2 d) de la Ley 29/1998, de 13 de julio, reguladora de la jurisdicción contenciosa-administrativa (en adelante, LJCA), relativa a la aportación de los documentos que acrediten el cumplimiento de los requisitos exigidos para que las personas jurídicas entablen acciones con arreglo a las normas o estatutos que les sean de aplicación; y contra el Auto del mismo órgano judicial de 12 de diciembre de 2016, que desestimó el incidente de nulidad de actuaciones promovido frente a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actora denuncia la vulneración de su derecho a la tutela judicial efectiva, en la vertiente del acceso a la jurisdicción, dado que, a su entender, la inadmisión se debe a un error del órgano judicial, que no advirtió la existencia del documento a que se refiere el artículo 45.2 d) LJCA, error que reuniría las condiciones para considerarse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se opone a la solicitud de amparo porque el documento a que se refiere la demandante no es el requerido por el citado precepto y no comparte que exista un error del órgano judicial, sino una valoración jurídica de los documentos obrantes en autos, con la que se puede coincidir o no, pero que no supone una vulneración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interesa que se otorgue el amparo, puesto que, sin necesidad de entrar a valorar la suficiencia de la documentación a efectos del artículo 45.2 d) LJCA, cuestión que no es la que debe examinarse en este proceso de amparo, lo decisivo es que el órgano judicial resolvió sin hacer ninguna valoración jurídica sobre el alcance de la misma y que, denunciado esto a través del incidente de nulidad de actuaciones, la Sala lo desestimó sin dar ninguna razón y, nuevamente, sin alusión al documento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enjuiciamiento de las vulneraciones de derechos fundamentales denunciadas por la entidad actora en su demanda de amparo, no está de más hacer alguna consideración previa en relación con la concurrencia en este caso del requisito de la especial transcendencia constitucional del recurso porque, si bien ya en la providencia de este Tribunal de 17 de julio de 2017, se acordó la admisión a trámite del recurso y se expuso que, en el caso de autos, se apreciaba la concurrencia en el mismo de este requisito procesal (art. 50.1 de la Ley Orgánica del Tribunal Constitucional), como consecuencia de que la doctrina de este Tribunal sobre el derecho fundamental que se alega podría estar siendo incumplida de modo general y reiterado por la jurisdicción ordinaria, o que pudieran existir resoluciones contradictorias sobre el derecho fundamental [STC 155/2009, FJ 2 e)], resulta ahora necesario volver a insistir sobre este particular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y pese a que en ninguno de los escritos de alegaciones de las partes se ha puesto en duda la observancia de este requisito, sí considera este Tribunal que, en el caso de autos y, en relación con el motivo de especial transcendencia constitucional apreciado, el identificado con la letra e) de la STC 155/2009, ha de volver nuevamente a destacar, con especial énfasis, la importancia que tiene el incidente extraordinario de nulidad de actuaciones del artículo 241 de la Ley Orgánica del Poder Judicial (LOPJ), como instrumento procesal eficaz para garantizar en la vía judicial la preservación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numerosos pronunciamientos de este Tribunal (por todas, las SSTC 153/2012, de 16 de julio, FJ 3; 9/2014, de 27 de enero, FJ 3; 204/2014, de 15 de diciembre, FJ 3; 91/2015, de 11 de mayo, FJ 2; 101/2015, de 25 de mayo, FJ 2; 142/2015, de 22 de junio, FJ 2, y 186/2015, de 21 de septiembre, FJ 2), se ha reiterado de forma intensa la procedencia y utilidad que el mencionado incidente extraordinario tiene para la protección de los derechos fundamentales de los ciudadanos, como instrumento procesal complementario del recurso de amparo ante este Tribunal. El caso aquí enjuiciado revela que aún es procedente una nueva intervención de este Tribunal que recuerde la crucial función del incidente de nulidad en orden a la adecuada protección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partir de esta consideración previa, este Tribunal, en corroboración de lo antedicho, constata, precisamente, que la cuestión planteada en este proceso ha sido objeto ya de varios pronunciamientos de este Tribunal, debiendo mencionarse especialmente, por abordar la misma problemática que la del caso aquí analizado, la STC 186/2015, de 21 de septiembre, que resolvió un recurso en el que también se denunciaba la vulneración del derecho de acceso a la jurisdicción por el error sufrido al valorar el cumplimiento del requisito del artículo 45.2 d) LJCA. Al igual que en el presente caso, en el enjuiciado por dicha Sentencia, el recurrente puso de manifiesto, por medio del incidente extraordinario de nulidad de actuaciones, el error padecido por el órgano judicial al ignorar unos documentos existentes en los autos y, pese a ello, aquel resolvió el incidente mediante una respuesta puramente formal, sin referencia alguna a la queja concretamente formulada, incumpliendo así la función de los tribunales ordinarios, como primeros garantes de los derechos fundamentales (por todas, STC 101/2015, de 25 de mayo, FJ 2). En tal caso, como en el aquí planteado, se valoró que concurría el supuesto de especial trascendencia constitucional identificado en la letra e) de la STC 155/2009, FJ 2, por un desconocimiento de la función del incidente de nulidad de actuaciones, que podía considerarse grave y carente de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ya al análisis de las quejas suscitadas por la demanda de amparo, ha de comenzarse por aquella cuya estimación puede conducir a la mayor retroacción de actuaciones, lo que, en su caso, puede hacer innecesario nuestro pronunciamiento sobre las restantes (SSTC 19/2000, de 31 de enero, FJ 2; 70/2002, de 3 de abril, FJ 2, y 100/2004, de 2 de junio, FJ 4,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procede, en primer lugar, analizar si la Sentencia que inadmitió el recurso contencioso-administrativo presentado por la mercantil Locales y Oficinas en Renta, S.L., incurrió en un error patente con relevancia constitucional lo que, en este caso, al igual que el enjuiciado en la STC 186/2015, habría repercutido negativamente en el derecho de acceso a la jurisdicción, puesto que la actora se habría visto privada de obtener una resolución sobre el fondo del asunto planteado oportunamente ante los órganos judiciales, que es una de las dimensiones del derecho a la tutela judicial efectiva reconocido en el artículo 24.1 CE (por todas, las SSTC 52/2007, de 12 de marzo, FJ 2, y 25/2008, de 11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Situándose, pues, el núcleo del presente debate constitucional en el ámbito del derecho de acceso a la jurisdicción, cumple recordar el canon del enjuiciamiento aplicable, establecido en nuestra doctrina a partir de la temprana STC 19/1981, de 18 de junio, y reiterada en otras muchas (por todas, la STC 182/2008, de 22 de diciembre, FJ 2), que cabe sintetizar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contenido del derecho que reconoce el artículo 24.1 CE es el acceso a la jurisdicción, que permite ser parte en un proceso y obtener un pronunciamiento sobre las pretensiones deducidas. No se trata, sin embargo, de un derecho absoluto e incondicionado, sino que ha de someterse a los cauces procesales existentes y de acuerdo con la ordenación legal pues, en cuanto derecho de configuración legal, su ejercicio y dispensación se supeditan al cumplimiento de los presupuestos y requisitos establecidos por el legislador en cada caso. Por tal razón, queda también satisfecho cuando se emite un pronunciamiento de inadmisión que aprecie razonada y razonablemente la concurrencia de una causa establecida expresamente en la ley (SSTC 311/2000, de 18 de diciembre, FJ 3; 124/2002, de 20 de mayo, FJ 3; 327/2005, de 12 de diciembre, FJ 3, y 231/2012, de 19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Tratándose del derecho de acceso a la jurisdicción, opera en toda su intensidad el principio pro actione, por lo que no sólo conculcan el derecho fundamental las resoluciones de inadmisión o desestimación que incurran en arbitrariedad, irrazonabilidad o error patente, sino también las que se encuentren basadas en criterios que, por su rigorismo, formalismo excesivo o cualquier otra razón, revelen una clara desproporción entre los fines que la causa legal aplicada preserva y los intereses que se sacrifican como consecuencia de la inadmisión. Además, como consecuencia de la vigencia de dicho principio, el control constitucional de las decisiones de admisión ha de verificarse de forma especialmente intensa, en cuanto aquél impide interpretaciones y aplicaciones de los requisitos establecidos legalmente para acceder al proceso que obstaculicen injustificadamente el derecho a que un órgano judicial conozca o resuelva en Derecho sobre la pretensión que le haya sido sometida (por todas, STC 327/2006, de 20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Aunque el principio pro actione obliga a los órganos judiciales en los supuestos de acceso a la jurisdicción a aplicar las normas reguladoras de los requisitos y presupuestos procesales, teniendo presente siempre el fin perseguido por el legislador al establecerlos, ello no implica necesariamente la selección forzosa de la solución interpretativa más favorable a la admisión de la demanda, ni puede conducir a que se prescinda de los requisitos establecidos por las leyes que ordenan el proceso en garantía de los derechos de todas las partes (STC 83/2016, de 28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derecho a la tutela judicial efectiva impide la clausura de un procedimiento por defectos que pueden ser subsanados, de modo que, para que las decisiones de inadmisión por incumplimiento de los requisitos procesales sean acordes con el expresado derecho, es preciso además que el requisito incumplido, atendidas las circunstancias del caso, sea insubsanable o que, siendo subsanable, no haya sido corregido por el actor, pese a que el órgano judicial le haya otorgado esa posibilidad, tal como prevé el artículo 11.3 LOPJ (SSTC 147/1997, de 16 de septiembre, FJ 4; 122/1999, de 28 de junio, FJ 2, y 153/2002, de 15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doctrina anterior al supuesto que ahora debemos resolver, resulta que la demandante de amparo interpuso recurso contencioso-administrativo contra una resolución del Tribunal Económico-Administrativo Regional de Andalucía (sede de Málaga) adjuntando, además del acto impugnado, el poder acreditativo de la representación de la sociedad y una certificación del acta de la junta general, extendida por uno de sus administradores solidarios, por la que se ratificaba la decisión de estos de interponer el recurso. En su contestación a la demanda la Junta de Andalucía —parte codemandada— interesó la inadmisión por no constar que el órgano competente hubiera adoptado la decisión de interponer el recurso, dado que únicamente había aportado un poder general para pleitos, observación que reiteró en el trámite de conclusiones. En cambio, la otra codemandada (la Administración del Estado) no opuso motivo alguno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el óbice alegado, la Sala no requirió la subsanación del posible defecto, que había sido puesto de manifiesto por una de las partes codemandadas, como tampoco la actora realizó actuación alguna hasta que la Sentencia impugnada resolvió inadmitir el recurso porque “la recurrente no ha aportado documento alguno que acredite el cumplimiento de los requisitos exigidos para entablar acciones a las personas jurídicas con arreglo a las normas o estatutos que les sean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fallo, Locales y Oficinas en Renta, S.L., reaccionó con la promoción de un incidente extraordinario de nulidad de actuaciones, en la medida en que entendía que el caso de autos carecía de interés casacional objetivo, por lo que no reputaba procedente la formalización de un recurso de casación. Con fundamento, pues, en este planteamiento procesal, había optado por la formalización del incidente previsto en el artículo 241 LOPJ y, de este modo, en el escrito de planteamiento del incidente, manifestó con claridad que la Sentencia había ignorado la certificación del acuerdo social aportada junto con el escrito de interposición, a efectos de cumplir el requisito del artículo 45.2 d)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indicado en los antecedentes, la Sala desestimó el incidente negando cualquier vulneración de un derecho fundamental, toda vez que había estimado una causa de inadmisibilidad por falta de aportación del documento al que se refiere el artículo 45.2 d) LJCA, sin que en el Auto por el que respondió a la solicitud de aclaración formulada se hiciera tampoco ninguna referencia al citado documento.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expuesto, es patente el paralelismo de este supuesto con los analizados en las SSTC 167/2014, de 22 de octubre, y 186/2015, de 21 de septiembre, referidas a casos en los que el órgano judicial inadmitió los respectivos recursos por incumplimiento del artículo 45.2 d) LJCA, desconociendo la existencia y, por tanto, sin hacer valoración alguna de determinados documentos que habían sido efectivamente aportados por los recurrentes, lo que condujo a este Tribunal a considerar que, en ambos casos se había incurrido en un error de hecho constitucionalmente relevante y lesivo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las actuaciones del recurso contencioso-administrativo presentado por Locales y Oficinas en Renta, S.L., se infiere con claridad que la Sala no tuvo en cuenta la certificación del acta de la junta general de la sociedad, extendida por uno de sus administradores solidarios, que ratificaba la decisión de éstos de interponer el recurso. Este documento se hubo aportado a las actuaciones desde el primer momento, como anexo al escrito de interposición. Aunque el Abogado del Estado argumenta que dicho documento no cumple los requisitos del tantas veces citado artículo 45.2 d) LJCA, debemos subrayar que “no corresponde a este Tribunal valorar la suficiencia de dicho documento a efectos de acreditar el cumplimiento del requisito previsto en el precepto reseñado”, pero sí “apreciar que la decisión del órgano judicial, aparte de no encontrarse precedida de la concesión de una posibilidad de subsanación de dicha insuficiencia, descansa en un dato claramente erróneo” (STC 186/2015,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como acertadamente puntualiza el Ministerio Fiscal, el objeto de este proceso de amparo no debe ser entrar a valorar si la certificación del acuerdo social ratificando la decisión de interponer el recurso era o no adecuada a los efectos del artículo 45.2 d) LJCA, aspecto de pura legalidad ordinaria sin relevancia constitucional, sino que basta corroborar que, ni la Sentencia impugnada, ni tampoco el Auto resolutorio del incidente de nulidad hicieron consideración alguna al respecto, de tal suerte que la decisión de inadmitir el recurso se adoptó totalmente al margen del documento, como si no existiera y, además, de modo sorpresivo para la parte actora, en la medida en que la Sala de instancia no realizó actuación alguna que hubiera permitido a la parte adoptar alguna iniciativa procesal tendente a contradecir o a subsanar, en su caso, aquella eventual irregularidad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confirmado el error padecido por la Sala sentenciadora, se debe determinar si tiene o no relevancia constitucional a los efectos de la tutela judicial que reclama la parte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recuerdan las citadas SSTC 167/2014, FJ 6, y 186/2015, FJ 6, entre otras muchas, este Tribunal viene considerando que un error del órgano judicial sobre las bases fácticas que han servido para fundamentar su decisión es susceptible de producir una vulneración del derecho a la tutela judicial efectiva de los justiciables, si bien no cabe otorgar relevancia constitucional a toda inexactitud o equivocación, sino que es necesario que concurran determinados requisitos. Así, el derecho a la tutela judicial efectiva se vulnera cuando la resolución judicial sea el producto de un razonamiento equivocado, que no se corresponde con la realidad, por haber incurrido el órgano judicial en un error patente en la determinación y selección del material de hecho o del presupuesto sobre el que asiente su decisión, produciendo efectos negativos en la esfera jurídica del ciudadano, siempre que se trate de un error verificable, de forma incontrovertible, a partir de las actuaciones judiciales, y que sea determinante de la decisión adoptada, constituyendo el soporte único o básico (ratio decidendi) de la resolución, de forma que no pueda saberse cuál hubiera sido el criterio del órgano judicial de no haber incurrido en dicho error (entre otras, SSTC 245/2005, de 10 de octubre, FJ 4, y 118/2006, de 24 de abril, FJ 3). Por consiguiente, una vez detectado el error, hemos de verificar si concurren los presupuestos para que adquiera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advierte que se trata de un error de hecho y que, además, resulta patente, manifiesto, evidente o notorio, pues su existencia es inmediatamente verificable de forma clara e incontrovertible, a partir de las actuaciones judiciales (por todas, SSTC 162/1995, de 7 de noviembre, FJ 3, y 169/2000, de 26 de junio, FJ 2), ya que el documento presentado para acreditar el requisito procesal en cuestión figura incorporado a las actuaciones desde el primer instante, adjunto al escrito de interposición del recurso. Incluso el escrito de interposición facilitaba la tarea de la Sala al indicar expresamente que, para dar cumplimiento a lo establecido en el artículo 45.2 c) y d) LJCA, se acompañaba copia de la resolución impugnada y el documento acreditativo del cumplimiento de los requisitos exigidos a la entidad para entablar acciones con arreglo a las normas que le son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ver, no se trata de una mera discrepancia jurídica, pues la Sala sentenciadora no se refiere en ningún momento a la certificación del acuerdo social, limitándose a señalar que la recurrente no ha acompañado “documento alguno”, lo que reitera en el Auto por el que desestima el incidente de nulidad. Es fácil comprobar que, ni al dictar Sentencia, ni tampoco al resolver el incidente de nulidad se hace ningún análisis jurídico acerca de la suficiencia o insuficiencia del documento aportado, caso este último en que habría sido exigible otorgar “la posibilidad de subsanar en los términos en los que el propio juez o tribunal considere indispensables” (STC 12/2017, de 30 de enero, FJ 5). Únicamente, se argumenta que no basta el poder general para pleitos, siendo necesario un acuerdo que exprese la voluntad de impugnar el correspondiente acto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error se refiere precisamente al dato fáctico de la existencia del documento por el que la junta de socios ratificaba la decisión de ejercer la acción impugnatoria, lo que resulta evidente a partir de las actuaciones, sin necesidad de llevar a cabo una especial labor hermenéutica.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error ha sido determinante de la decisión adoptada en el recurso contencioso-administrativo, ya que el órgano judicial ha fundamentado su decisión de inadmisión en que no se había aportado el correspondiente acuerdo para acreditar el cumplimiento del requisito del artículo 45.2 d) LJCA, mientras que, de no haber mediado dicho error, podría haber entrado a conocer del fondo del recurso si el contenido de la documentación aportada hubiese probado, a su juicio, la voluntad impugnatoria de la sociedad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argumentación de la Sentencia que decidió la inadmisión del recurso descansa únicamente en la errónea consideración de que el certificado del acuerdo no figuraba en las actuaciones y, a partir de este dato, pierde su sentido la fundamentación jurídica de la Sentencia, sin que sea posible conocer cuál hubiese sido el sentido de la resolución de no haberse incurrido en el mismo (por todas, STC 206/1999, de 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ocioso recalcar que no es función de este Tribunal determinar si, atendido el contenido del documento aportado, la decisión del órgano judicial hubiera sido otra, ya que se trata de una cuestión de legalidad ordinaria que le corresponde decidir en exclusiva al mismo, en ejercicio de la potestad que le atribuye el artículo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equivocación es atribuible a la Sala de lo Contencioso-Administrativo (Sección Segunda) del Tribunal Superior de Justicia de Andalucía y no a la negligencia o mala fe de la demandante (SSTC 89/2000, de 27 de marzo, FJ 2, y 150/2000, de 12 de junio, FJ 2), por cuanto esta no sólo se limitó a aportar el documento que, a su juicio, satisfacía el requisito del artículo 45.2 d) LJCA, sino que, además, en el escrito de interposición expresamente llamaba la atención del órgano judicial sobre su aportación.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podría objetarse que no insistió en ello en el escrito de conclusiones, lo cierto es que, una vez conocida la Sentencia de inadmisión, interpuso un incidente extraordinario de nulidad de actuaciones en el que, con toda rotundidad, denunciaba el error de apreciación en que había incurrido la Sala y la lesión del derecho de acceso a la jurisdicción que se le provocaba. Pese a esta conducta de la entidad recurrente, la Sala resolvió el incidente sin referirse en ningún momento a tal documento, como si no constara, repitiendo al justiciable lo que este ya conocía (que su recurso había sido inadmitido por incumplimiento del señalado requisito), con lo que el órgano judicial desconoció la función del incidente de nulidad para reparar las lesiones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error ha producido efectos negativos en la esfera jurídica de la recurrente (SSTC 172/1985, de 16 de diciembre, FJ 7, y 96/2000, de 10 de abril, FJ 5), desde el momento en que le ha impedido obtener una respuesta motivada y fundada en Derecho sobre el fondo del recurso contencioso-administrativo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concurren los presupuestos que exige la doctrina constitucional para otorgar relevancia constitucional al error de hecho padecido por el órgano judicial, por lo que hemos de concluir que la Sentencia de la Sala de lo Contencioso-Administrativo (Sección Segunda) del Tribunal Superior de Justicia de Andalucía de 24 de octubre de 2016 ha vulnerado el derecho a la tutela judicial efectiva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conduce a estimar el recurso de amparo interpuesto y a anular la referida Sentencia junto con el Auto desestimatorio del incidente de nulidad intentado frente a ella, con retroacción de las actuaciones al momento inmediatamente anterior al dictado de aquella, para que pronuncie una nueva Sentencia que sea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núm. 880-2017, interpuesto por la mercantil Locales y Oficinas en Renta,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la entidad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el citado derecho y, a tal fin, declarar la nulidad de la Sentencia de la Sala de lo Contencioso-Administrativo (Sección Segunda) del Tribunal Superior de Justicia de Andalucía de 24 de octubre de 2016, recaída en el recurso contencioso-administrativo núm. 488-2015, y el Auto del mismo órgano judicial de 12 de diciembre de 2016, que desestimó el incidente extraordinario de nulidad de actuaciones promovido contra ella.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dichas resoluciones judiciales, para que el citado órgano judicial dicte otra resolución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enero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