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marzo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5284-2017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5284-2017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la Ley 15/2017, de 25 de julio, de la Agencia de Ciberseguridad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31 de octubre de 2017 tuvo entrada en el registro general de este Tribunal el recurso de inconstitucionalidad interpuesto por el Abogado del Estado, en representación del Presidente del Gobierno, contra la Ley 15/2017, de 25 de julio, de la Agencia de Ciberseguridad de Cataluña. En el recurso se invocan expresamente los artículos 161.2 CE y 30 de la Ley Orgánica del Tribunal Constitucional (LOTC), a fin de que se produzca la suspensión de la aplicación de la Ley 15/2017.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28 de noviembre de 2017, el Pleno del Tribunal, a propuesta de la Sección Tercera, acordó admitir a trámite el recurso de inconstitucionalidad y dar traslado de la demanda y documentos presentados, conforme establece el artículo 34 LOTC, al Congreso de los Diputados y al Senado, así como al Gobierno de Cataluña y al Parlamento de Cataluña, al objeto de que, en el plazo de quince días, pudieran personarse en el proceso y formular la alegaciones que estimaren convenientes. Con el fin de evitar un conflicto en la defensa de los intereses del Estado y de la Comunidad Autónoma de Cataluña, se suspendió el plazo para que el Gobierno de Cataluña pueda personarse y formular alegaciones, en tanto el Consejo de Ministros, de conformidad con el artículo 5 del Real Decreto 944/2017, de 27 de octubre, ejerza las funciones y competencias que corresponde al Consejo de Gobierno de la Generalitat de Cataluña. Asimismo, se acordó tener por invocado el artículo 161.2 CE, lo que, conforme dispone el artículo 30 LOTC, produce la suspensión de la vigencia y aplicación de la Ley impugnada desde la fecha de interposición del recurso para las partes del proceso, y desde el día en que aparezca publicada la suspensión en el “Boletín Oficial del Estado” para los terceros, lo que se comunicará a los Presidentes del Gobierno de Cataluña y del Parlamento de Cataluña. Finalmente se ordenó publicar la incoación del recurso en el “Boletín Oficial del Estado” y en el “Diari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registrados en este Tribunal los días el 7 y 13 de diciembre de 2017, respectivamente, los Presidentes del Congreso de los Diputados y del Senado comunican los acuerdos de las Mesas de las Cámaras en el sentido de personarse en el proceso y ofreciendo su colaboración a los efectos del artículo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día 15 de diciembre de 2017, el Letrado del Parlamento de Cataluña comparece en el proceso y solicita se le conceda prórroga del plazo para formular alegaciones. Petición a la que accedió el Pleno del Tribunal mediante providencia de esa misma fecha, prorrogándole en ocho días el plazo de alegaciones inicialmente conferido, a contar desde el día siguiente al de expiración del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Parlamento de Cataluña formuló sus alegaciones interesando la desestimación del recurso el día 12 de enero de 2018. Mediante otrosí solicita el levantamiento inmediato de la suspensión por los motivos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en primer lugar, al carácter excepcional de la medida de suspensión que debería apoyarse siempre en unos motivos mínimamente fundados en que el mantenimiento de la vigencia de la norma puede producir perjuicios irreparables o de muy difícil reparación que hagan perder sentido al recurso o afectar a derechos de terceros. Sin embargo, tal efecto no puede presumirse en este caso cuando se hace evidente que el recurso obedece claramente a una finalidad preventiva no ajustada a la naturaleza de una acción procesal como es el recurso de inconstitucionalidad, que en ningún caso puede sustentarse sobre la base de hipotéticas aplicaciones inconstitucionales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lógica interna del artículo 161.2 CE es la de actuar como medida cautelar para evitar que el recurso pierda su objeto o puedan verse gravemente perjudicados derechos e intereses debido a la vigencia de la norma. Pero el poder extraordinario de suspensión, a pesar de su configuración automática, exige una conducta procesal que se adecue a la naturaleza del recurso en el que se invoca, pues, en caso contrario, resulta notoriamente abusivo y se pone al servicio de una ratio diferente a aquella para la que fue establecido.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fundamento principal del recurso reside en considerar que la Agencia de Ciberseguridad de Cataluña se ha creado como una “estructura de estado” puesta al servicio del proceso de independencia de Cataluña. Esta es una valoración subjetiva que se aleja ostensiblemente del debate propio de un recurso de inconstitucionalidad. Se da la circunstancia de que el recurso incumple también la carga que tiene el recurrente de argumentar mínimamente los motivos de inconstitucionalidad que alega. Se impugna íntegramente la Ley con argumentos genéricos y razones inconcretas, según los cuales las funciones que se atribuyen a la Agencia resultarían contrarias al orden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del Parlamento de Cataluña reclama al Tribunal que valore estas circunstancias cuando se le pide que levante la suspensión antes del plazo de cinco meses, pues entiende que el recurrente no solo tiene la carga de demostrar los perjuicios que puede suponer el mantenimiento de la vigencia de la ley impugnada, sino de cumplir también los requerimientos mínimos que debe cumplir formal y materialmente la acción procesal interpuesta a la que ha anudado el poder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 sostiene que el mantenimiento de la suspensión de la Ley puede producir perjuicios graves para la Administración de la Generalitat y para terceros, perjuicios derivados de la inexistencia de un instrumento que ha sido creado para garantizar la ciberseguridad en las redes y servicios de información, especialmente los de las propia Administración. La creación de la Agencia de Ciberseguridad obedece a la voluntad de dotar a la Generalitat de un instrumento organizativo adecuado para asumir los retos que impone garantizar la ciberseguridad. La imposibilidad de que este nuevo modelo organizativo se pueda implementar a causa de la suspensión de la Ley no es en modo alguno irrelevante. Lo que está en juego —y lo que la suspensión impide— es que pueda actuar un instrumento que ofrece mayores garantías y recursos para el cumplimiento de las funciones de ciberseguridad en aspectos tan esenciales para la administración de la Generalitat y para la sociedad en general, como son las políticas de seguridad que en este ámbito establece la legislación estatal sobre la administración electrónica, la seguridad nacional, la protección de las infraestructuras estratégicas o a la seguridad pública. La suspensión de la Ley priva de un instrumento básico para la prevención y lucha frente a las actuaciones ilícitas en materia de ciberseguridad, con lo que sus efectos, caso de prolongarse, determinan que las fuerzas y cuerpos de seguridad, en especial los de la Generalitat, no dispongan en este momento de un mecanismo de apoyo técnico para el mejor desarrollo de su función de protección de personas y bienes y de mantenimiento del orden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del Tribunal, por providencia de 7 de febrero de 2018, acordó que, próximo a finalizar el plazo de los cinco meses que señala el artículo 161.2 de la Constitución desde que se produjo la suspensión de la Ley impugnada en este recurso de inconstitucionalidad, se oiga a las partes personadas, para que en el plazo de cinco días, exponga lo que considere conveniente acerca del levantamiento o mantenimiento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por escrito registrado en este Tribunal el 14 de febrero de 2018, interesó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la doctrina constitucional sobre los incidentes de suspensión de leyes autonómicas, se refiere específicamente a la relativa a la suspensión en materia de seguridad pública. Resalta al respecto que, sobre la suspensión de disposiciones impugnadas que afectan al ámbito de la seguridad pública, la doctrina de Tribunal Constitucional viene ponderando la creación, como consecuencia del levantamiento de la suspensión, de situaciones que impliquen distorsiones y disfunciones en el mantenimiento de la seguridad ciudadana (con cita de los AATC 439/1990, 309/1992 y 89/2016). Alude también a la doctrina sobre suspensión en materia de especial relevancia constitucional, como serían las denominadas estructuras de estado, mencionando al respecto el ATC 156/2013 y los AATC 182/2015 y 186/2015. Cita, en último lugar, la doctrina del fumus boni iuris, en caso de identidad sustancial con normas ya declaradas inconstitucionales. A su juicio, es aplicable en la presente impugnación toda la doctrina anteriormente referida.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sostiene que la Ley 15/2017 es inconstitucional en su conjunto en atención no solo a la asunción de competencias estatales por parte de la Agencia sino también a la unidad de sentido de la Ley por su carácter de “estructura de estado”, como remarca el Consejo de Estado en su dictamen, con lo que sería aplicable la doctrina del fumus boni iuris, atendiendo a que se trata de una “estructura de estado”. Menciona el Abogado del Estado que el Tribunal Constitucional ya se ha pronunciado sobre la abierta inconstitucionalidad de las denominadas “estructuras de estado” (citando la STC 52/2017, FJ 8). Como señala el Consejo de Estado, la Ley impugnada puede relacionarse con el proceso de creación de estas estructuras acometido por la Generalitat y que se ha observado en la Ley 17/2017, de 1 de agosto, del Código tributario de Cataluña y de aprobación de los libros primero, segundo y tercero, relativos a la administración tributaria de la Generalitat y la Ley 21/2017, de 20 de septiembre, de la Agencia de Protección Social de Cataluña, cuya aprobación trae causa, a su vez, de las previsiones contenidas en la Ley 3/2015, de 11 de marzo, de medidas fiscales, financieras y administrativas de Cataluña, que vino a materializar las propuestas contenidas en los informes del Consejo Asesor para la Transición Nacional de Cataluña, en los que se diseñó la denominada “hoja de ruta” para la constitución de un Estado catalán.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se aporta un informe del Ministerio del Interior en el que se pone de relieve el uso que se ha dado durante los acontecimientos vinculados a la declaración de independencia de Cataluña del pasado 27 de octubre de 2017 al organismo al que sucedería en su integridad la Agencia de Ciberseguridad, el CESCICAT, con su participación en el referéndum inconstitucional del 1 de octubre. Por otro lado, la norma aquí recurrida guarda relación directa con la STC 52/2017 que declaró inconstitucional el Decreto de la Generalitat de Cataluña 16/2015, de 24 de febrero, por el que se crea el comisionado para la transición nacional y contra los denominados, respectivamente, plan ejecutivo para la preparación de las estructuras de estado y plan de infraestructuras estratégicas.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el Abogado del Estado sostiene que la Agencia de ciberseguridad afecta a la seguridad pública como interés general y público constitucionalmente reconocido. Menciona las razones en las que se fundamentó el recurso, relacionadas con la infracción del artículo 149.1.29 CE. Señala que la ciberseguridad también se integra en el concepto de seguridad nacional, tal como ha sido definida por la doctrina constitucional, siendo su mantenimiento una de las funciones propias del Centro Nacional de Inteligencia. Así, la protección eficiente de la seguridad ciudadana, en el aspecto relacionado con la seguridad nacional, choca con las competencias que ejercería la Agencia de ciberseguridad, en particular, las previstas en el artículo 2.4 f) relativas a “investigar y analizar tecnológicamente los ciberincidentes y ciberataques sobre infraestructuras tecnológicas, sistemas de información, servicios de tecnologías de la información y la comunicación o la propia información en los que la Agencia intervenga por razón de su competencia”. A su vez, la redacción conscientemente expansiva de la norma implicará extralimitaciones de la agencia fuera del territorio de Cataluña o dentro del mismo en choque con las competencias estatales referidas a ciberseguridad e infraestructuras críticas. Por todo ello, los perjuicios al interés general que se podrían irrogar del levantamiento de la suspensión, al afectar a la seguridad pública y a la seguridad nacional, son muy superiores a los posibles beneficios derivados del levantamiento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si procede mantener o levantar la suspensión de la vigencia de la Ley 15/2017, de 25 de julio, de la agencia de ciberseguridad de Cataluña, que se encuentra suspendida en su aplicación, como consecuencia de la invocación de los artículos 161.2 CE y 30 de la Ley Orgánica del Tribunal Constitucional (LOTC) por el Presidente del Gobierno en su escrito de interposición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15/2017 crea la Agencia de Ciberseguridad de Cataluña como entidad de derecho público con personalidad jurídica propia y sometida al derecho privado, a la que corresponde desarrollar y liderar el servicio público de ciberseguridad necesario para la protección del territorio de Cataluña, gestionar los incidentes de carácter global que afecten a Cataluña y a sus instituciones y coordinar los esfuerzos de los diferentes equipos que puedan tener conocimiento de ellos. La norma regula la naturaleza jurídica y el régimen que se aplica a la Agencia y define, entre otras cuestiones, su objeto y funciones, estructura orgánica, régimen económico y financiero, de contratación, de personal y de control y relaciones con el departamento de adscripción.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sostuvo en su recurso, que se impugnaba la Ley 15/2017 en su conjunto en atención a la asunción de competencias estatales por parte de la Agencia y también a la unidad de sentido de la Ley por su carácter de “estructura de estado”. La impugnación tiene, así, un motivo fundamentalmente competencial, en cuanto la Ley 15/2017 vulneraría la competencia exclusiva del Estado en materia de seguridad pública del artículo 149.1.29 CE, dentro de la cual se integra la ciberseguridad, en conexión con las competencias estatales en materia de defensa y telecomunicaciones. Las consideraciones anteriores de la demanda se completan con una referencia a la relación que la Ley 15/2017 guardaría con otras leyes catalanas aprobadas poco después y que se enmarcan dentro del conjunto de actuaciones llevadas a cabo por la Generalitat en su propósito declarado de construir estructuras de estado, con virtualidad sustitutoria de las actualmente vigentes en el sistema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Letrado del Parlamento de Cataluña ha considerado que el recurso tiene una finalidad meramente preventiva, siendo una impugnación genérica e imprecisa, sin que la norma impugnada incurra en ninguna de las vulneraciones constitucionales que la demanda denuncia.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procesal del Parlamento de Cataluña ha solicitado el levantamiento anticipado de la suspensión, sin esperar el transcurso de los cinco meses previsto en el artículo 161.2 CE que resulta viable procesalmente. Conforme a nuestra doctrina al respecto, los cinco meses a los que hace referencia el citado precepto constitucional son, precisamente, el límite máximo inicialmente previsto para la suspensión, incluyéndose entre las potestades de este Tribunal la de ratificar o levantarla dentro de ese plazo (por todos, ATC 18/2017, de 31 de enero, FJ 1, y los allí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y como ha quedado detallado en los antecedentes, el Letrado del Parlamento de Cataluña solicita dicho levantamiento anticipado de la suspensión que pesa sobre la Ley 15/2017 en el entendimiento de que el recurso obedece claramente a una finalidad preventiva, porque el recurso incumple la carga de argumentar mínimamente los motivos de inconstitucionalidad que alega. Finalmente, sostiene que el mantenimiento de la suspensión de la ley puede producir perjuicios graves para la Administración de la Generalitat y para terceros, perjuicios derivados de la inexistencia de un instrumento que ha sido creado para garantizar la ciberseguridad en las redes y servicios de información.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se ha opuesto a esa solicitud. Ha fundamentado su petición de mantenimiento de la suspensión cautelar de la aplicación de la Ley 15/2017 en dos tipos de argumentos. Por un lado, la inconstitucionalidad de la Ley 15/2017 en su conjunto por su carácter de “estructura de estado”, lo que pondría de relieve tanto la especial relevancia constitucional de la cuestión debatida, como la necesidad de aplicar el criterio de la apariencia de buen derecho, por cuanto existiría una identidad de razón con supuestos ya resueltos por anteriores sentencias constitucionales, en concreto, la STC 52/2017, de 10 de mayo. Por otro, ha subrayado que la constitución de la Agencia de ciberseguridad afecta a la seguridad pública y a la seguridad nacional, como intereses públicos constitucionalmente reconocidos.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Expuestas las posiciones de las partes en el presente incidente cautelar y antes de resolverlo hemos de realizar algunas consideraciones preliminares (ATC 11/2018, de 7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incidente cautelar tiene autonomía respecto al procedimiento principal en el que se debe dilucidar la validez o invalidez de las normas legales recurridas exclusivamente desde una perspectiva competencial. Una vez producida la suspensión por invocación del artículo 161.2 CE por el Presidente del Gobierno, el mantenimiento o levantamiento de la suspensión de la eficacia de las disposiciones autonómicas impugnadas constituye una genuina medida procesal cautelar, cuya finalidad consiste en asegurar el objeto litigioso, evitando la producción de daños y perjuicios irreparables o de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naturaleza propia, genuinamente cautelar, que caracteriza al incidente de suspensión delimita también el marco jurídico en el que debe desenvolverse. En primer lugar, la suspensión acordada cautelarmente tiene un carácter excepcional, pues las leyes gozan de la presunción de legitimidad, en cuanto expresión de la voluntad popular, mientras no se constate que han infringido la Constitución (por todos, ATC 277/2009, de 10 de diciembre, FJ 2). En segundo lugar, la decisión sobre el mantenimiento o el levantamiento de la suspensión de la vigencia de las disposiciones impugnadas debe desvincularse plenamente de la decisión sobre la cuestión de fondo, que deberá ventilarse mediante sentencia (por todos, AATC 12/2006, de 17 de enero, FJ 5, y 18/2007, de 18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cuanto a la forma de sustanciar este tipo de incidentes, el ATC 163/2017, de 28 de noviembre, sintetizando nuestra doctrina, señaló que: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solo invoque la existencia de aquellos perjuicios, sino que es igualmente necesario que demuestre, o al menos, razone consistentemente su procedencia y la imposibilidad o dificultad de su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No obstante, este Tribunal también ha admitido que el mantenimiento de la suspensión se pueda acordar excepcionalmente con arreglo a otros criterios o consideraciones, sin entrar a valorar los perjuicios de imposible o difícil reparación que ello generaría.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Uno de esos criterios excepcionales es el criterio del fumus boni iuris, que resulta aplicable cuando los preceptos impugnados sobre los que versa el incidente de suspensión contienen previsiones muy similares (una “similitud intensa o coincidencia literal”) con otras normas ya declaradas inconstitucionales y nulas por Sentencia de este Tribunal (así, AATC 78/1987, de 22 de enero, FJ 2; 183/2011, de 14 de diciembre, FJ 4; 182/2015, de 3 de noviembre, FJ 6; 41/2016, de 16 de febrero, FFJJ 2 y 3, y 171/2016, de 6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Otro de los supuestos excepcionales es el bloqueo de competencias estatales. Según se recuerda en el ATC 63/2015, de acuerdo con la doctrina de este Tribunal “[t]al bloqueo podría llegar a producirse, bien porque la competencia estatal afectada está palmariamente reconocida por el bloque de constitucionalidad y no es discutida por las partes (ATC 336/2005, de 15 de septiembre, FJ 5); bien porque la norma autonómica impugnada reconoce expresamente que se ha dictado con la única finalidad de dejar en suspenso el ejercicio de una competencia estatal cuya legitimidad se discute (ATC 146/2013, de 5 de junio, FJ 4); bien finalmente, porque concurren a la vez ambos requisitos: una competencia incontrovertida del Estado y una norma autonómica dictada con el propósito confesado de evitar que sea menoscabada por el ejercicio por el Estado de sus propias competencias (ATC 104/2010, de 28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Examinaremos en primer lugar la pertinencia de aplicar el criterio del fumus boni iuris que, relacionado con el carácter de “estructura de estado” que se atribuye a la Agencia de Ciberseguridad creada por la Ley 15/2017, se alega como primer fundamento de la solicitud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en los pronunciamientos anteriores de este Tribunal se encontraran normas declaradas inconstitucionales y nulas que contuvieran previsiones muy similares —con una “similitud intensa o coincidencia literal”— a las que son objeto del presente incidente de suspensión, estaríamos liberados de ulteriores disquisiciones sobre la existencia de perjuicios de difícil o imposible reparación y sobre si alcanzan la gravedad y consistencia necesaria como para prevalecer sobre la presunción de constitucionalidad de la Ley del Parlamento de Cataluña que se impugna.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el Abogado del Estado cita una sentencia anterior, la STC 52/2017, de 10 de mayo, resolutoria del conflicto positivo de competencia interpuesto por el Gobierno de la Nación, contra el Decreto de la Generalitat de Cataluña 16/2015, de 24 de febrero, por el que se crea el Comisionado para la transición nacional y contra los denominados, respectivamente, plan ejecutivo para la preparación de las estructuras de Estado y plan de infraestructuras estratégicas, así como contra las previsiones y actuaciones desarrolladas en aplicación o al amparo de dicho Decreto o de los referidos planes o coincidentes con su finalidad. En particular, alude al fundamento jurídico 8 de la meritada Sentencia relativo al “plan ejecutivo para la preparación de las estructuras de estado” y, más en concreto, al plan sobre la hacienda pública catalana (“despliegue de la hacienda propia”) y al “plan y diseño de la Administración y Tesorería de la Seguridad Social catalana”, así como al denominado “plan de infraestructuras estratégicas”.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ha admitido excepcionalmente que pueda tenerse en consideración el criterio del fumus boni iuris para resolver este tipo de incidentes, como ocurre señaladamente cuando los preceptos impugnados sobre los que versa el incidente de suspensión contienen previsiones muy similares (una “similitud intensa o coincidencia literal”) con otras normas ya declaradas inconstitucionales y nulas (así, AATC 78/1987, de 22 de enero, FJ 2; 183/2011, de 14 de diciembre, FJ 4; 182/2015, de 3 de noviembre de 2015, FJ 6, y 41/2016, de 16 de febrero, FFJJ 2 y 3). Sin embargo, en el presente caso, la cita de la STC 52/2017, FJ 8, no puede servir para aplicar el criterio de la apariencia de buen derecho. No concurre tal supuesto excepcional en el caso que nos ocupa. Este Tribunal no ha declarado la inconstitucionalidad y nulidad de ninguna norma autonómica que contenga previsiones idénticas o de intensa similitud a las previstas en la Ley 15/2017, objeto del recurso de inconstitucionalidad en el que se suscita este incidente. Por tanto, la decisión que aquí hemos de adoptar no puede apoyarse en la apariencia de buen derecho de la pretensión impugnatoria, pues supondría anticipar un pronunciamiento que sólo es posible en el marco del proceso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lo anterior, no está de más recordar ahora que la Ley 3/2015, de 11 de marzo, de medidas fiscales, financieras y administrativas de Cataluña, vino a materializar propuestas contenidas en los informes del Consejo Asesor para la Transición Nacional de Cataluña, en los que se diseñó la denominada “hoja de ruta” para la constitución de un Estado catalán y se abordaron diversas cuestiones estrechamente relacionadas con la pretensión de crear estructuras de estado dotadas de características precisas para operar la sustitución del sistema estatal en el momento en que se produjera la pretendida independencia de Cataluña. Dicha norma fue declarada parcialmente inconstitucional en la STC 128/2016, de 7 de julio. La creación de la Agencia de Ciberseguridad de Cataluña no se encontraba mencionada en la referida Ley como una de las actuaciones encomendadas a la Generalitat de Cataluña dentro del llamado proceso de transición nacional para la “desconexión” del Estado. De hecho, una de las cuestiones debatidas en el proceso principal es, precisamente, el carácter o no de “estructura de estado” para la eventual asunción de competencias estatales de la Agencia de Ciberseguridad que se crea por la Ley 15/2017. Cuestión que, por lo demás, se alega de modo subsidiario a la vulneración competencial que, de manera principal, se imputa a la norma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en la perspectiva que reclama el presente incidente, no es posible apreciar que nos encontramos indubitadamente ante un supuesto en el que se “suscitan cuestiones que desbordan el planteamiento ordinario de una controversia competencial, aunque también lo sea. Estas cuestiones inciden en ámbitos de la máxima relevancia jurídico-constitucional: la defensa de la integridad misma de la Constitución, como sostiene el Abogado del Estado y la iniciación de un proceso de reforma constitucional, de acuerdo con la legalidad vigente, a juicio del Abogado de la Generalitat”. Circunstancia que impide también aplicar aquí la doctrina del ATC 182/2015, de 3 de noviembre, FJ 4, reiterada en el ATC 186/2015, de 3 de noviembre,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Así pues, conforme ha quedado expuesto, la decisión que aquí hemos de adoptar no puede apoyarse en la apariencia de buen derecho de la pretensión impugnatoria ni en la identificación con una “estructura de estado” en el sentido hasta ahora examinado por la doctrina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al no ser aplicables los criterios anteriores, debe atenderse al criterio general y resolver si los perjuicios que ha alegado el Abogado del Estado tienen la gravedad y la consistencia necesarias como para prevalecer sobre la presunción de constitucionalidad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ello, es preciso tener presente que la ciberseguridad es un concepto con múltiples facetas. La Unión Internacional de Telecomunicaciones lo define como el “conjunto de herramientas, políticas, conceptos de seguridad, salvaguardas de seguridad, directrices, métodos de gestión de riesgos, acciones, formación, prácticas idóneas, seguros y tecnologías que pueden utilizarse para proteger los activos de la organización y los usuarios en el ciberentorno” (Recomendación de la Unión Internacional de Telecomunicaciones UIT-T X.1205). Por su parte, en la Directiva (UE) 2016/1148, de 6 de julio, del Parlamento Europeo y del Consejo, se define la “seguridad de las redes y sistemas de información” como “la capacidad de las redes y sistemas de información de resistir, con un nivel determinado de fiabilidad, toda acción que comprometa la disponibilidad, autenticidad, integridad o confidencialidad de los datos almacenados, transmitidos o tratados, o los servicios correspondientes ofrecidos por tales redes y sistemas de información accesibles a través de ellos” (art. 4.2). Con esta finalidad, y según la propia Directiva, los Estados pueden adoptar medidas de “prevención, detección, respuesta y mitigación de los incidentes y riesgos que afecten a las redes y sistemas de información” (considerando 34).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Dado el contenido de los diversos aspectos que configuran el concepto de la ciberseguridad, es posible considerar que ésta puede tener varias acepciones y comprender varias actividades. En concreto, el Abogado del Estado ha sostenido que la actuación de la Agencia creada por la Ley 15/2017 afectaría a la vertiente de la ciberseguridad relacionada con la seguridad pública como interés general y público constitucionalmente reconocido, pues se integra dentro del mencionado concepto de seguridad pública no únicamente restringido a la preservación del orden público. De hecho, los perjuicios alegados por el Abogado del Estado se ciñen, más estrictamente, a los vinculados con la seguridad nacional, a la que se refiere la STC 184/2016, de 3 de noviembre, resolutoria del recurso de inconstitucionalidad interpuesto por la Generalitat de Cataluña contra diversos preceptos de la Ley 36/2015, de 28 de septiembre, de seguridad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de entre las varias dimensiones con las que nuestro ordenamiento constitucional contempla la seguridad pública, debe ahora atenderse la relativa a la seguridad nacional. Y sin que ello suponga avanzar pronunciamiento alguno sobre el fondo del asunto, se constata la conexión existente entre ciberseguridad y seguridad nacional “incluida como dice expresamente la Ley 36/2015, en los títulos competenciales de las materias 4 y 29 del art. 149.1 CE” (STC 184/2016, FJ 3), pues la citada Ley 36/2015 identifica en su artículo 10 la ciberseguridad como uno de los “ámbitos de especial interés de la seguridad nacional ... que requieren una atención específica, por resultar básicos para preservar los derechos y libertades, así como el bienestar de los ciudadanos, y para garantizar el suministro de los servicios y recursos esenciales”. A mayor abundamiento, el mantenimiento de la ciberseguridad es una de las funciones propias del Centro Nacional de Inteligencia, según establece el artículo 4 b) de la Ley 11/2002, de 6 de mayo, reguladora del Centro Nacional de Inteligencia. La ciberseguridad es, pues, una materia de relevante interés estatal en cuanto, al referirse a las necesarias acciones de prevención, detección y respuesta frente a las ciberamenazas, afecta a cuestiones relacionadas con la seguridad pública y la defensa, las infraestructuras, redes y sistemas y el régimen general de telecomunicaciones, así como a la protección de sectores y servicios públicos estratégicos.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resulta de su articulado, en especial de su artículo 2, la Ley 15/2017 atribuye a la Agencia que crea relevantes funciones en esta materia. De tales funciones se infiere que no se trata de un órgano puramente auxiliar o de apoyo a la protección de la seguridad tecnológica, sino de una entidad con una capacidad de actuación en el ámbito de la ciberseguridad que se proyecta sobre aspectos sustantivos de su régimen jurídico. La Agencia de Ciberseguridad de Cataluña tiene por objeto “garantizar la ciberseguridad en el territorio de Cataluña, entendida como la seguridad de las redes de comunicaciones electrónicas y de los sistemas de información” (art. 2.1), para lo que tiene por objetivo “la ejecución de las políticas públicas en materia de ciberseguridad” (art. 2.2). Para ello, asume, entre otras funciones, las de “planificar, gestionar, coordinar y supervisar la ciberseguridad en Cataluña, estableciendo la capacidad preventiva y reactiva necesaria para paliar los efectos de los incidentes de ciberseguridad que afecten al territorio de Cataluña, así como las pruebas que puedan organizarse en materia de ciberseguridad y continuidad” [art. 2.4 b)]; “actuar como apoyo, en materia de ciberseguridad, de cualquier autoridad competente para el ejercicio de sus funciones públicas y, en particular, en las tareas de lucha contra las conductas ilícitas, incluidas la intervención directa y la obtención de pruebas electrónicas” [art. 2.4 e)]; “investigar y analizar tecnológicamente los ciberincidentes y ciberataques sobre infraestructuras tecnológicas, sistemas de información, servicios de tecnologías de la información y la comunicación o la propia información en los que la Agencia intervenga por razón de su competencia” [art. 2.4 f)], “recoger los datos pertinentes de las entidades que gestionan servicios públicos o esenciales en Cataluña para conocer el estado de la seguridad de la información, informar al Gobierno y proponer las medidas adecuadas llevando a cabo la gestión de riesgos en materia de ciberseguridad” [art. 2.4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perjuicios que el Abogado del Estado ha anudado al levantamiento de la suspensión de la Ley 15/2017 se concretan en la producción de distorsiones en una materia tan sensible como la relacionada con la seguridad nacional, en las vertientes antes descritas que requieren un sistema integrado de alcance nacional para su pleno aseguramiento. Tales distorsiones se vinculan directamente con el objeto y las funciones que el artículo 2 de la Ley 15/2017 atribuye a la Agencia de Ciberseguridad de Cataluña, las cuales van más allá de la posibilidad de que la Generalitat establezca las medidas necesarias para la protección de sus infraestructuras y de la estructura de su propia administración y sector público. Así, el objeto y funciones en que se inserta la actividad de la Agencia, tal como están configurados por la norma, no se ciñen al ámbito de la protección de la seguridad de las redes de comunicación electrónicas de la Administración de la Generalitat. En efecto, el abanico de actuaciones que desarrolla la Agencia, de naturaleza muy diversa, permite deducir elementos que, según el caso y en la perspectiva cautelar que ahora nos es propia, pueden incidir sobre la seguridad nacional, integrante, como ya hemos visto, de la materia seguridad pública, en tanto que se procura, entre otras cuestiones, la garantía de la integridad de las redes de comunicación electrónicas y los sistemas de información ante los ciberataques. Con ello se asegura la integridad, confidencialidad y disponibilidad de los sistemas que soportan la prestación de los servicios públicos, así como la gestión de las infraestructuras críticas. Razón por la que hemos de considerar que dichas disfunciones redundarían en un perjuicio de la preservación de la seguridad pública, interés general y público constitucionalmente reconocido (AATC 89/2016, de 26 de abril, FJ 3, y 170/2015, de 7 de octubre, FJ 5), y serían de difícil reparación en caso de que, finalmente, se declarase inconstitucional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vigencia de la Ley autonómica, pues el resto de disposiciones son instrumentales del mencionado artículo 2, tendría así un impacto claramente negativo en la seguridad pública entendida en el sentido anteriormente expuesto. Bien que tiene relevancia constitucional con entidad suficiente para el mantenimiento de la suspensión. Lo que ha de llevar, atendiendo a las repercusiones que podrían producirse para los intereses públicos en cuestión tan delicada, a la confirmación de la inicialmente acordada en tanto se resuelve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6. Esta conclusión no se ve alterada por los argumentos expuestos por la representación procesal del Parlamento de Cataluña y relacionados con el carácter preventivo del recurso, su falta de fundamentación o la carencia en la Comunidad Autónoma de un instrumento organizativo adecuado en esta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procede pronunciarse en este momento procesal sobre el supuesto carácter preventivo del recurso ya que se trata de un “alegato de carácter sustantivo” (ATC 117/2017, de 16 de agosto, FJ 3, con cita del ATC 292/2014, de 2 de diciembre) que no tiene cabida en este incidente de suspensión. Lo mismo sucede con el reproche relacionado con la falta de carga argumental de la demanda “ya que en la ponderación que ahora se nos exige, en este incidente cautelar, no procede valoración alguna sobre la alegada falta de consistencia de la impugnación” (ATC 89/2016, FJ 3). Por lo demás, la suspensión de la Ley 15/2017 no obsta a que la Generalitat pueda adoptar las medidas oportunas para la autoprotección de los sistemas, infraestructuras y redes de comunicaciones electrónicas de su Administración para garantizar su normal funcionamiento, lo que permite excluir el último perjuicio que se vinculaba al mantenimiento de la suspensión de la norma.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la Ley 15/2017, de 25 de julio, de la Agencia de Ciberseguridad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marzo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