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4856-2017, promovido por don Miquel Iceta Llorens, doña Eva María Granados Galiano, don Rafael Bruguera Batalla, don Carles Castillo Rosique, doña Assumpta Escarp Gilbert, don Pol Gibert Horcas, doña Rosa María Ibarra Ollé, doña Eva Martínez Morales, don Raúl Moreno Montaña, doña Marta Moreta Rovira, doña Esther Niubó Cidoncha, don Oscar Ordeig i Molist, don Ferran Pedret i Santos, don David Pérez Ibañez, doña Alicia Romero Llano y don Jordi Terrades i Santacreu, diputados del Grupo Parlamentario Socialista del Parlamento de Cataluña, representados por la Procuradora de los Tribunales doña Virginia Aragón Segura y bajo la dirección del Letrado don Álvaro Sánchez Manzanares, contra el acuerdo de la Mesa del Parlamento de Cataluña de 4 de octubre de 2017, que calificó y admitió a trámite la solicitud de comparecencia ante el Pleno del Parlamento del Presidente de la Generalitat de Cataluña, a petición del Grupo Parlamentario de Junts pel Sí y del Grupo Parlamentario de la Candidatura d’Unitat Popular Crida Constituent, con objeto de valorar los resultados del referéndum del día 1 de octubre y sus efectos, de acuerdo con el artículo 4 de la Ley de referéndum de autodeterminación y contra el acuerdo de la Mesa, también de 4 de octubre de 2017, por el que la Mesa del Parlamento desestimó la petición de reconsideración que formularon los diputados recurrentes en amparo contra la referida resolución. Ha comparecido el Parlamento de Cataluña, a través de su representante.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5 de octubre de 2017, doña Virginia Aragón Segura, Procuradora de los Tribunales, en nombre y representación de don Miquel Iceta Llorens, doña Eva María Granados Galiano, don Rafael Bruguera Batalla, don Carles Castillo Rosique, doña Assumpta Escarp Gilbert, don Pol Gibert Horcas, doña Rosa María Ibarra Ollé, doña Eva Martínez Morales, don Raúl Moreno Montaña, doña Marta Moreta Rovira, doña Esther Niubó Cidoncha, don Oscar Ordeig i Molist, don Ferran Pedret i Santos, don David Pérez Ibañez, doña Alicia Romero Llano y don Jordi Terrades i Santacreu, diputados del Grupo Parlamentario Socialista del Parlamento de Cataluña, interpone recurso de amparo contra el acuerdo de la Mesa del Parlamento de Cataluña de 4 de octubre de 2017, que calificó y admitió a trámite la solicitud de comparecencia ante el Pleno del Parlamento del Presidente de la Generalitat de Cataluña, a petición del Grupo Parlamentario de Junts pel Sí y del Grupo Parlamentario de la Candidatura d’Unitat Popular Crida Constituent, con objeto de valorar los resultados del referéndum del día 1 de octubre y sus efectos, de acuerdo con el artículo 4 de la Ley de referéndum de autodeterminación y contra el acuerdo de la Mesa, también de 4 de octubre de 2017, por el que la Mesa del Parlamento desestimó la petición de reconsideración que formularon los diputados recurrentes en amparo contra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octubre de 2017 los Grupos Parlamentarios de Junts pel Sí (JPS) y Candidatura d’Unitat Popular Crida Constituent (CUP-CC), en la sesión de la Junta de Portavoces convocada para fijar el orden del día de la siguiente sesión plenaria de la Cámara legislativa catalana, solicitaron in voce la convocatoria de un pleno ordinario el día 9 de septiembre para que ante él compareciera el Presidente de la Generalitat de Cataluña, a fin de valorar el llamado referéndum de autodeterminación celebrado el día 1 de octubre, sus efectos y proceder de acuerdo con el artículo 4 de la Ley 19/2017, de 6 de septiembre, denominada “del referéndum de autodeterminación”. El Secretario General del Parlamento de Cataluña intervino para advertir verbalmente que la celebración del referido Pleno podía contravenir autos y sentencias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Portavoces levantó la sesión al no ser posible emitir su parecer en relación con una iniciativa aún no calificada ni 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día 4 de octubre los grupos parlamentarios JPS y CUP-CC presentaron ante el registro del Parlamento una solicitud de comparecencia del Presidente de la Generalitat de Cataluña ante el Pleno de la Cámara, de conformidad con el artículo 169 del Parlamento de Cataluña, “para valorar los resultados del referéndum del 1 de octubre, y sus efectos, de acuerdo con el art. 4 de la Ley de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se reunió también el día 4 de octubre para valorar la calificación y admisión a trámite de dicha solicitud. En esta sesión de la Mesa el Letrado Mayor y el Secretario General del Parlamento de Cataluña presentaron un escrito en el que advertían de que la tramitación y eventual aprobación por el Pleno del Parlamento de una declaración formal de independencia de Cataluña o de cualquier otra iniciativa parlamentaria que tuviera por objeto aplicar la Ley 19/2017, denominada “del referéndum de autodeterminación” y la Ley 20/2017, denominada “de transitoriedad jurídica y fundacional de la República” conllevaba la aplicación de normas cuya eficacia se encontraba suspendida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acordó admitir a trámite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este acuerdo el Grupo Parlamentario Socialista interpuso, también el 4 de octubre, solicitud de reconsideración. Esta solicitud fue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Junta de Portavoces, reunida de nuevo, fijó la celebración de una sesión plenaria ordinaria para el lunes 9 de octubre de 2017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tras justificar el cumplimiento de los requisitos de admisibilidad del recurso, se alega que las resoluciones impugnadas vulneran el derecho al ius in officium de los diputados recurrentes (art. 23.2 CE) y conllevan, además, un “quebrantamiento radical del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aduce, la admisión a trámite de la iniciativa combatida supone ignorar a sabiendas la decisión del Tribunal Constitucional por la que se acordó suspender la Ley 19/2017, de 6 de septiembre, del referéndum de autodeterminación, ya que la comparecencia del Presidente de la Generalitat ante el Pleno de la Cámara tenía como objeto valorar los resultados del “referéndum” del 1 de octubre y sus efectos de acuerdo con el artículo 4 de la referida Ley, lo que conllevaba no solo aplicar una ley cuya eficacia se encontraba suspendida por una resolución del Tribunal Constitucional, sino también que pudiera dejarse sin efecto el ordenamiento constitucional, pues la aplicación del referido precepto podía determinar que el Parlamento de Cataluña declarase formalmente la independencia e iniciara un proyecto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justificó la especial trascendencia constitucional del recurso en que la cuestión planteada en el mismo afecta al ius in officium de los diputados y de los grupos parlamentarios. Según se aduce en este caso no se trata solo de que se reconozca el derecho de los parlamentarios a que los trámites se ajusten a lo establecido por el Reglamento, sino también que se declare el radical quebrantamiento de la Constitución y el Estatuto de Autonomía que supone pretender dejar ambos textos sin vigencia mediante la aplicación la aplicación del artículo 4 de la ley 19/2017. La aplicación de este precepto supondría, según sostienen los recurrentes, la desaparición de su derecho fundamental a ejercer su cargo público (art. 23.2 CE) así como el derecho de los ciudadanos a que puedan participar, a través de sus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además, que en este supuesto está en cuestión el valor y la eficacia general de las Sentencias del Tribunal Constitucional (art. 164 CE) al pretender ignorar la suspensión acordada por el Tribunal Constitucional de las referidas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la declaración de nulidad de los acuerdos impugnados, que se reconozca el derecho de los recurrentes a ejercer su cargo público sin perturbaciones ilegitimas (art. 23.2 CE) y que se les restablezca en la integridad de su derecho mediante la declaración de que no procede tramitar la mencionada iniciativa. Se pide asimismo que se declare la nulidad de cualquier actuación que traiga causa de la misma, solicitándose expresamente que se declare también que no procede una declaración formal de independencia de Cataluña ni cualquier iniciativa análoga. Junto a ello se insta también que, como medida cautelar, de conformidad con lo dispuesto en los artículos 56.2 y 3 de la Ley Orgánica del Tribunal Constitucional (LOTC), se acuerde la suspensión de los efectos del acto impugnado y cualesquiera otras que se estimen pertinentes para asegurar el objeto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ATC 134/2017, de 5 de octubre, publicado en el “Boletín Oficial del Estado”, núm. 24, de 6 de octubre de 2017, el Tribunal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Recabar para sí, a propuesta del Presidente del Tribunal, el conocimiento del presente recurso de amparo, conforme al artículo 10.1 n)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Admitir a trámite el recurso de amparo, apreciando que concurre en el mismo una especial trascendencia constitucional (art. 50.1 LOTC) como consecuencia de que la cuestión planteada es de ‘relevante y general repercusión social y económica’ que, además, tiene unas ‘consecuencias políticas generales’ [STC 155/2009, de 25 de junio, FJ 2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Requerir con carácter urgente al Parlamento de Cataluña, por conducto de su Presidenta, para que, en aplicación de lo dispuesto en el artículo 51 LOTC, en plazo que no exceda de diez días, remita certificación o fotocopia adverada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Suspender cautelarmente, conforme al artículo 56.6 LOTC, la eficacia de los acuerdos parlamentarios impugnados y, consiguientemente, suspender la celebración el 9 de octubre de 2017 del pleno ordinario convocado por el acuerdo de la mesa del Parlamento de Cataluña de 4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Declarar radicalmente nulo y sin valor ni efecto alguno, cualquier acto, resolución, acuerdo o vía de hecho que contravenga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Abrir pieza separada y conceder un plazo de diez días al Ministerio Fiscal y demás partes personadas para que efectúen alegaciones respecto al mantenimiento de la medida cautelar de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al artículo 87.1 LOTC, sin perjuicio de la obligación que dicho precepto impone a todos los poderes públicos de cumplir las resoluciones de este Tribunal, notificar personalmente la presente resolución a doña Carme Forcadell i Lluís, Presidenta del Parlamento de Cataluña, y a los integrantes de la mesa del Parlamento, don Lluís Guinó i Subirós, Vicepresidente Primero; don José María Espejo-Saavedra Conesa, Vicepresidente segundo; doña Anna Simó i Castelló, Secretaria Primera; don David Pérez Ibáñez, Secretario Segundo; don Joan Josep Nuet i Pujals, Secretario Tercero; y doña Ramona Barrufet i Santacana, Secretaria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Advertir a todos ellos de su deber de impedir o paralizar cualquier iniciativa que suponga ignorar o eludir la suspensión acordada y apercibirles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Conforme al artículo 87.2 LOTC, recabar el auxilio jurisdiccional del Tribunal Superior de Justicia de Cataluña para realizar las notificaciones, requerimientos y apercibimientos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Declarar que el presente Auto es inmediatamente ejecutivo desde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11 de octubre de 2017, formuló alegaciones e interesó el mantenimiento de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de Cataluña, por escrito registrado en este Tribunal el 23 de octubre de 2017, solicitó que se le tuviera por personado en el presente recurso de amparo, formuló alegaciones en relación con la suspensión acordada en el ATC 134/2017, de 5 de octubre, y remitió las actuaciones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26 de octubre de 2017 se acordó tener por personando y parte al Letrado del Parlamento de Cataluña en representación de dicha Cámara, tener por recibido el testimonio de las actuaciones remitidas por el Parlamento de Cataluña relativas al acuerdo de la Mesa de la referida Cámara de 4 de octubre de 2017 y, a tenor de lo dispuesto en el artículo 52 LOTC, dar vista de las mismas por un plazo común de diez días a la Procuradora doña Virginia Aragón Segura, al Ministerio Fiscal y a la representación del Parlamento de Cataluña, para que dentro de dicho plazo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noviembre de 2017 tuvo entrada en el registro general de este Tribunal el escrito de alegaciones formulado por el Letrado del Parlamento de Cataluña. Sostiene el representante de la Cámara que el recurso de amparo se presentó prematuramente, que tenía carácter preventivo y que se fundamenta en un juicio de intenciones. Por ello considera que hubiera debido ser inadmitido. Según se afirma, el acuerdo de la Mesa al que se imputa la vulneración del derecho fundamental que consagra el artículo 23.2 CE no incluye la decisión de celebrar la comparecencia solicitada. El Letrado del Parlamento sostiene que, según dispone el artículo 172.1 del Reglamento del Parlamento de Cataluña (RPC; aunque por error cita el art. 169 RPC), el Presidente de la Generalitat comparece ante el Pleno del Parlamento a petición propia o por acuerdo de la mayoría, por lo que considera que la solicitud de comparecencia planteada por dos grupos parlamentarios, a pesar de representar en conjunto a 71 diputados —lo que supone mayoría absoluta del Parlamento—, no determina que la comparecencia solicitada se hubiera producido, pues para ello hubiera sido precisó que esa decisión la adoptara el Pleno de la Cámara. Por ello sostiene que lo que los recurrentes impugnan es un acto que todavía no se ha producido. Es más, a su juicio, lo que los recurrentes impugnan en realidad es la eventualidad de que el Pleno del Parlamento pudiera aprobar una declaración formal de independencia y sería la eventual declaración de independencia lo que conllevaría la lesión del artículo 23.2 denunciado. De ahí que sostenga que el recurso de amparo es prematuro y que tiene un marcado carácter preventivo, por lo que considera que, de acuerdo con la doctrina constitucional, hubiera debido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aduce que la simple cita de una ley suspendida por el Tribunal Constitucional no puede considerase lesiva del derecho fundamental que consagra el artículo 23.2 CE. Alega el Letrado del Parlamento de Cataluña que la petición de comparecencia incluía el término “valorar” como único verbo indicativo de la acción que se pretendía en la comparecencia solicitada. Junto a ello se afirma también que aunque la valoración pretendida incluyera referencias a la Ley 19/2017, denominada “del referéndum de autodeterminación”, cuyos efectos se encontraban suspendidos en aquel momento por una resolución de este Tribunal, la alusión a la referida norma no conlleva la infracción de la suspensión acordada. Asimismo se afirma que no puede fundamentarse el recurso de amparo en que la pretensión última que se contiene en la solicitud de comparecencia es la declaración formal de independencia, pues este argumento es puramente especulativo. Se señala además que tal argumento conllevaría que como tal declaración podría realizarse en cualquier sesión del Pleno del Parlamento, se llegaría al absurdo de que la simple convocatoria del Pleno, con independencia de cual fuera el orden del día, podría vulnerar el derecho de participación política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sostiene que el carácter prematuro de la demanda llevó al Tribunal Constitucional a suspender un acto inexistente, pues el apartado 4 de la parte resolutiva del ATC 134/2017, de 5 de octubre, se acordó suspender “la celebración el 9 de octubre de 2017 del pleno ordinario convocado por el Acuerdo de la Mesa de 4 de octubre de 2017” y, sin embargo, la Mesa no adoptó tal acuerdo. Fue la Junta de Portavoces la que se reunió ese día y fijó la fecha del referido Pleno. Este Pleno no llegó nunca a celebrarse, lo que conlleva, según el Letrado del Parlamento catalán que no se hayan podido vulnerar los derechos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representante del Parlamento de Cataluña solicita que se inadmita el presente recurso de amparo o, subsidiariamente,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30 de noviembre de 2017. Tras exponer los antecedentes de hecho de los que trae causa el recurso de amparo alega que la iniciativa promovida el 4 de octubre de 2017 por los Grupos Parlamentarios JpS y CUP-CC por la que solicitaban la convocatoria de un Pleno ordinario del Parlamento de Cataluña para que compareciera ante el mismo el Presidente de la Generalitat a efectos de valorar los resultados del referéndum del 1 de octubre de 2017, conforme a lo establecido en el artículo 4 de la Ley denominada “del referéndum de autodeterminación”, era completamente inviable al contravenir lo acordado en diversas resoluciones de este Tribunal. Señala también el Fiscal que la Mesa admitió a trámite la referida iniciativa a pesar de que el Secretario General y el Letrado mayor del Parlamento de Cataluña presentaron un escrito por el que advertían que la tramitación y eventual aprobación por el Pleno del Parlamento de una declaración formal de independencia o cualquier otra iniciativa que tuviera por objeto aplicar la Ley 19/2017, de 6 de septiembre, denominada “del referéndum de autodeterminación” y la Ley 20/2017, de 8 de septiembre, denominada “de transitoriedad jurídica y fundacional de la república”, conllevaría la aplicación de normas cuya eficacia había sido suspendida por el Tribunal Constitucional. Aduce también que este Tribunal impuso a los miembros de la Mesa el deber de impedir o paralizar cualquier iniciativa que, directa o indirectamente, supusiera ignorar o eludir la nulidad de las resoluciones parlamentarias afectadas por sus resoluciones. A pesar de ello, la Mesa admitió trámite la referida solicitud de comparecencia y desestimó la solicitud de reconsideración formulada por el grupo parlamentario demandante de amparo. De ahí que entienda que la Mesa del Parlamento, respecto de la iniciativa parlamentaria que objeto de este amparo, hizo dejación de las facultades que poseía para inadmitir a trámite la propuestas o proposiciones presentadas por los grupos parlamentarios que palmaria y evidentemente infringieran la Constitución y además desatendió los requerimientos que este Tribunal dirigió personalmente a cada uno de sus miembros para que garantizase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el Fiscal que el día 10 de octubre se celebró una sesión plenaria en el Parlamento de Cataluña en la que el Presidente de la Generalitat sostuvo que “al presentar los resultados del referéndum ante el Parlamento” asumía “el mandato del pueblo de que Cataluña se convierta en un estado independiente en forma de república”, si bien propuso también que el Parlamento suspendiera los de efectos de la declaración de independencia para emprender un dialogo “sin el cual no es posible llegar a un solución acordada”. A su juicio, esta declaración conlleva desconocer lo acordado en el ATC 134/2017, pues esta resolución no solo acordó la suspensión de los acuerdos ahora impugnados, sino que también dispuso la nulidad radical de cualquier acto, resolución, acuerdo o vía de hecho que pudiera contravenirla (apartado 5 de su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Fiscal a entender que las resoluciones impugnadas han infringido el artículo 23.2 CE. Por ello solicita que se reconozca que las citadas resoluciones han vulnerado el derecho fundamental de los demandantes de amparo a ejercer sus funciones representativas (art. 23.2 CE) y que se declaré su nulidad y la de la declaración efectuada por el Presidente de la Generalitat en el Parlamento el 10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2018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la cuestión suscitada en el presente recurso de amparo consiste en examinar si la Mesa del Parlamento de Cataluña, al calificar y admitir a trámite la iniciativa presentada por el Grupo Parlamentario de Junts pel Sí y por el Grupo Parlamentario de la Candidatura d’Unitat Popular Crida Constituent por la que se solicitó la comparecencia ante el Pleno del Parlamento del Presidente de la Generalitat de Cataluña con objeto de valorar los resultados del referéndum del día 1 de octubre y sus efectos de acuerdo con el artículo 4 de la Ley denominada “del referéndum de autodeterminación”, vulneró el derecho al ius in officium (art. 23.2 CE) de los diputados recurrentes, así como el derecho de los ciudadanos a que puedan participar a través de sus representantes en los asuntos públicos (art. 23.1 CE). Aducen los demandantes de amparo que los acuerdos impugnados (el que admite a trámite la referida iniciativa y el que rechazó la reconsideración formulada por los ahora recurrentes), al fundamentarse en una norma que se encuentra suspendida por una resolución de este Tribunal cuya aplicación puede determinar la declaración formal de la independencia de Cataluña, conllevan una “completa aniquilación” de su ius in officium “por la demolición ilegítima de todo el bloque de la constitucionalidad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solicita que se inadmita el presente recurso de amparo o, subsidiariamente, que se desestime. A juicio del representante de la Cámara el recurso es prematuro y, además, tiene carácter preventivo. Se alega, por una parte, que las resoluciones de la Mesa impugnadas no acuerdan la celebración de la comparecencia del Presidente de la Generalitat solicitada, pues, según lo establecido en el artículo 172.1 del Reglamento del Parlamento de Cataluña, esta comparecencia se produce a petición del propio Presidente o por acuerdo de la mayoría de la Cámara y el Pleno del Parlamento no había adoptado esta decisión. Por ello considera que lo que los recurrentes impugnan es un acto que todavía no se ha producido. Junto a ello aduce también que, en realidad, lo que los demandantes recurren es la eventualidad de que el Pleno del Parlamento pudiera aprobar una declaración formal de independencia, siendo este acto lo que conllevaría la lesión del derecho que consagra el artículo 23.2 CE. Por esta razón considera que el recurso tiene carácter preventivo y que, por este motivo, debe ser inadmitido. Sostiene, además, que la mera cita de la Ley 19/2017, denominada “del referéndum de autodeterminación”, no conlleva ni la lesión del artículo 23.2 CE ni tampoco determina que no se haya respetado la resolución del Tribunal que acordó la suspensión de la eficacia de la referida norma. De ahí que, subsidiariamente, solicite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por el contrario, entiende que el recurso ha de ser estimado. A su juicio, la Mesa desatendió las advertencias formuladas por este Tribunal a cada uno de sus miembros de su deber de impedir o paralizar cualquier iniciativa que pudiera suponer la alteración unilateral del marco constitucional o un incumplimiento de las resoluciones del Tribunal Constitucional. Esta forma de proceder supone, a juicio del Ministerio Fiscal, la ineficacia del derecho del ius in officium de los diputados que, como los ahora recurrentes, no están de acuerdo con la propuesta, al convertirles en comparsas de decisiones a las que se oponían y que no podían evitar. Por ello interesa que se declare el derecho fundamental de los demandantes de amparo a ejercer sus funciones representativas (art. 23.2 CE), la nulidad de los Acuerdos impugnados y la de la declaración formulada por el Presidente de la Generalitat en el Pleno del Parlamento del día 10 de septiembre de 2017, en la parte en la que expresamente se refiere a los resultados del “referéndum” del 1 de octubre en la que se afirma que asume “el mandato del pueblo de que Cataluña se convierta en un estado independiente en forma de república”, y propone que el Parlamento suspenda los efectos de la declaración de independencia. El Fiscal considera que tal declaración contravino la suspensión acordada por el ATC 134/2017,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acaba de indicar, el Parlamento de Cataluña solicita la inadmisión del recurso al considerar que es prematuro y, además, que tiene carácter preventivo. Esta solicitud ha de rechazarse. El recurso de amparo se interpone contra el acuerdo de la Mesa del Parlamento que admite a trámite la solicitud de comparecencia del Presidente de la Generalitat formulada por dos grupos parlamentarios “para valorar los resultados del referéndum del 1 de octubre, y sus efectos, de acuerdo con el artículo 4 de la Ley del Referéndum de autodeterminación”. A efectos de apreciar si este acto incurre en la vulneración del derecho fundamental que consagra el artículo 23.2 CE, que es la cuestión que se plantea en este recurso, es irrelevante que la comparecencia del Presidente tenga que acordarla la mayoría de la Cámara, pues lo que ahora ha de examinarse es si la Mesa, al admitir a trámite la referida propuesta, vulneró o no el ius in officium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considerarse que el recurso de amparo tenga carácter preventivo por impugnarse una declaración de independencia que en ese momento todavía no se había producido. Como se acaba de indicar, el objeto del recurso no es una eventual declaración de independencia, sino la decisión de la Mesa del Parlamento de admitir a trámite una propuesta que conllevaba la aplicación de una norma cuya eficacia se encontraba suspendida por una resolución de este Tribunal y en la que expresamente se preveía que el Parlamento de Cataluña pudiera declarar formalmente la independencia e iniciar un proceso constituyente. Es, por tanto, la decisión de la Mesa de admitir a trámite la referida iniciativa el acto impugnado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ha de rechazarse que el recurso de amparo tenga carácter cautelar porque la lesión del derecho al ius in officium alegada sea hipotética. El Letrado del Parlamento considera que esta vulneración no podría imputarse a los acuerdos impugnados, ya que estos actos no pueden infringir el referido derecho fundamental, pues estas decisiones no determinan que la Cámara vaya a declarar la independencia de Cataluña. Por ello considera que la lesión alegada por los demandantes de amparo no es una lesión real y efectiva. Sin embargo, tal circunstancia no permite excluir que los acuerdos impugnados no puedan lesionar el derecho de los recurrentes a ejercer su cargo público, pues no es manifiesto que tales acuerdos, aunque no declaren la independencia de Cataluña ni determinen que necesariamente el Parlamento tenga que efectuar esa declaración, no puedan incurrir en la lesión del artículo 23.2 CE que les imputan los recurrentes. El análisis de esta cuestión no puede realizarse por el Tribunal sin entrar a examinar el fondo de las pretensiones deducidas en la demanda y los argumentos jurídicos en los que se sustenta. En consecuencia, al no ser posible efectuar un pronunciamiento sobre la inexistencia de la vulneración alegada sin entrar a examinar el fondo del asunto, ha de rechazarse también este motivo de inadmisibilidad que opone el representante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examinar el fondo del asunto ha de indicarse que el presente recurso de amparo tiene especial trascendencia constitucional porque, como sostuvimos en el ATC 134/2017, de 5 de octubre, por el que el Pleno de este Tribunal acordó la admisión a trámite del presente recurso, la cuestión planteada en el mismo tiene una “relevante y general repercusión social y económica”, que, además, tiene unas “consecuencias políticas generales” [STC 155/2009, de 25 de junio, FJ 2 letra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por otra parte, que, como han sostenido entre otras muchas las SSTC 10/2018, de 5 febrero, FJ 2, y 27/2018, de 5 de marzo, FJ 2, los amparos de carácter parlamentario (art. 42 de la Ley Orgánica del Tribunal Constitucional: LOTC), como es el que ahora se examina,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determinados actos parlamentarios no pueden ser objeto de control por los tribunales ordinarios, circunstancia que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La cuestión de fondo suscitada en este recurso consiste, por tanto, en determinar si la Mesa de la Cámara, al admitir a trámite la propuesta formulada por dos grupos parlamentarios por la que solicitaban la comparecencia del Presidente de la Generalitat ante el Pleno de la Cámara “para valorar los resultados del referéndum, y sus efectos, de acuerdo con el art. 4 de la Ley del Referéndum de autodeterminación”, vulneró el ius in officium de los diputados recurrentes (art. 23.2 CE) e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los parlamentarios demandantes de amparo consideran que los actos impugnados han lesionado el referido derecho fundamental porque la admisión de la citada iniciativa no respeta la suspensión acordada por este Tribunal de la Ley 19/2017, de 6 de septiembre, denominada “del referéndum de autodeterminación”. Junto ello alegan también que la iniciativa presentada, al tener como objeto la aplicación del artículo 4 de la mencionada Ley, en el que expresamente se prevé que pueda declararse la independencia de Cataluña, conlleva “la demolición ilegitima del bloque de la constitucionalidad en Cataluña”. De este modo, para resolver el presente recurso de amparo es preciso analizar si forma parte del ius in officium de los parlamentarios el derecho a que no se tramiten iniciativas que incurran en graves infracciones constitucionales o que su tramitación conlleve incumplir el deber de respetar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sostenido que “[e]n el contenido del derecho enunciado en el art. 23.2 CE no se encuentra lo que habría que llamar ‘derecho fundamental a la constitucionalidad’ de las iniciativas parlamentarias o, incluso, de los acuerdos o normas a que aboquen”, pues tal contenido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Por ello, de acuerdo con la jurisprudencia que se acaba de citar, no vulnera el derecho fundamental que consagra el referido precepto constitucional que las Mesas admitan a trámite iniciativas cuyo contenido pudiera no ser conforme a la Constitución, ni siquiera en los casos en los que las contradicciones en las que pudieran incurrir fueran palmarias y 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“palmaria y evidente” se ha considerado un supuesto en el que, por excepción, la Mesa puede inadmitir la iniciativa sin vulnerar por ello el derecho al ius in officium de los parlamentarios que la promueven (SSTC STC 95/1994, de 21 de marzo, FJ 2; 10/2016, de 1 de febrero, FJ 4; 107/2016, FJ 3, 108/2016, FJ 3, y 109/2016, FJ 4, y ATC 24/2017, de 14 de febrero, FJ 10). Ahora bien, como acaba de indicarse, este supuesto, que se refiere únicamente a la facultad de la Mesa de rechazar iniciativas parlamentarias, es excepcional, pues afecta al ejercicio del derecho de iniciativa de los parlamentarios y esta facultad integra al núcleo mismo de la representación (STC 124/1995, de 18 de julio, FJ 3). Por esta razón, solo en aquellos casos en los que la contradicción con la Constitución sea clara e incontrovertible podrá inadmitirse la iniciativa por este motivo sin vulnerar por ello el derecho fundamental que consagra el artículo 23.2 CE. En los demás, la inadmisión de la iniciativa fundada en su supuesta inconstitucionalidad conlleva una restricción injustificada del derecho de los parlamentarios a promover iniciativas parlamentarias que es incompatible con el referido derecho fundamental al ejercicio de su cargo que les garantiza el citado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aquellos supuestos en los que la Mesa admita a trámite una iniciativa esta decisión no podrá, en principio, considerarse lesiva del derecho ius in officium de los parlamentarios aunque incurra en evidentes infracciones constitucionales (SSTC107/2016, FJ 3; 108/2016, FJ 3, y 109/2016, FJ 4), pues, por manifiestas que sean las vulneraciones de la Constitución que pueda contener, su admisión a trámite ni impide a los parlamentarios el ejercicio de su cargo público ni conlleva una restricción del mismo, ya que, como regla general, la inconstitucionalidad de la iniciativa admitida a trámite no incide en el ejercicio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Distinto es el caso en el que la decisión de la Mesa de admitir a trámite una propuesta constituya un incumplimiento manifiesto de lo resuelto por el Tribunal Constitucional. Todos los poderes públicos, incluidas las Cámaras legislativas, están obligados “al cumplimiento de lo que el Tribunal Constitucional resuelva” (art. 87.1 LOTC) al ser esta “la consecuencia obligada de la sumisión a la Constitución de todos los poderes públicos” (art. 9.1 CE) [STC 185/2016, de 3 de noviembre, FJ 10; ATC 24/2017, de 14 de febrero, FJ 9; también AATC 123/2017, de 19 de septiembre, FJ 8, y 6/2018, de 30 de enero, entre otras resoluciones]. El debido respeto a las resoluciones del Tribunal Constitucional y, en definitiva, a la Constitución que incumbe a todos los ciudadanos y cualificadamente a los cargos públicos les impide participar en un procedimiento parlamentario que tenga como objeto tramitar una iniciativa que de forma manifiesta desobedezca una decisión de este Tribunal. Es, por tanto, el incumplimiento patente de este deber lo que determina que la Mesa, al admitir la propuesta, incurra en las referidas vulneraciones constitucionales, no el contenido material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respetar lo resuelto por este Tribunal por parte de la Mesa tiene una incidencia directa en el ius in officium de los miembros de la Cámara, pues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artículo 23.2 CE, que garantiza a los cargos públicos el legítimo ejercicio de sus funciones. Por otra parte, la participación en esos procedimientos, aunque sea para votar en contra, supondría otorgar a la actuación de la Cámara de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salvaguarda de los bienes constitucionales protegidos conlleva que la tramitación de iniciativas que incumplan manifiestamente las decisiones del Tribunal Constitucional vulnere no solo el artículo 87.1 LOTC y el artículo 9.1 CE, sino también el artículo 23 CE, pues en relación con esa concreta iniciativa los parlamentarios no podrían ejercer legítimamente las funciones representativas propias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poder apreciar que la Mesa de la Cámara, al admitir a trámite la iniciativa, ha incumplido el deber constitucional de acatar la resuelto por este Tribunal (arts. 9.1 CE y 87.1 LOTC) y, por este motivo, ha vulnerado el derecho al ius in officium de los parlamentarios, no es suficiente con que el objeto de la misma pueda ser contraria a la jurisprudencia constitucional. Es más, ni siquiera es necesario. Lo determinante a estos efectos es que la decisión de admitirla a trámite conlleve incumplir lo decidido por el Tribunal y que la Mesa sea consciente de que al tramitarla puede estar incumpliendo su deber constitucional de acatar lo resuelto por este Tribunal. Por ello, para que pueda considerarse que existe este incumplimiento es preciso que la Mesa tramite la iniciativa a sabiendas de que existe una resolución de este Tribunal que le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sea aplicación de un acto o norma anterior que haya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concurren las circunstancias excepcionales para apreciar que la Mesa del Parlamento de Cataluña, al admitir a trámite la iniciativa parlamentaria, ha incumplido su deber constitucional de acatar lo resuelto por este Tribunal (arts. 9.1 CE y 87.1 LOTC) y ha vulnerado por ello el ius in officium de los diputados recurrentes (art. 23.2 CE) e indirectamente el derecho de los ciudadanos a participar en los asuntos públicos a través de sus representantes (art. 23.1 CE). La vulneración de este derecho fundamental determina, en efecto, la de los derechos de los ciudadanos de Cataluña a participar, mediante la representación política, en los asuntos públicos (art. 23.1 CE) y afecta a la función propia del Parlamento de Cataluña, pues este ostenta la representación del pueblo de Cataluña (art. 55.1 del Estatuto de Autonomía de Cataluña) y no la de determinadas fuerzas políticas, aunque sean mayoritarias.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admisión a trámite de la referida iniciativa contraviene diversas resoluciones de este Tribunal. Incumplió, en primer lugar, la providencia de 7 de septiembre de 2017 que admitió a trámite el recurso de inconstitucionalidad interpuesto por el Presidente del Gobierno contra la Ley del Parlamento de Cataluña 19/2017, de 6 de septiembre, intitulada “del referéndum de autodeterminación”. Al haberse invocado en el recurso el artículo 161.2 CE, su admisión a trámite produjo la suspensión de la eficacia de la norma impugnada, como expresamente declaraba la citada providencia. Esta decisión fue notificada personalmente a los miembros de la Mesa del Parlamento, advirtiéndoles expresamente a todos ellos que tenían el deber de impedir o paralizar cualquier iniciativa que supusiera eludir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incumplió la providencia de 7 de septiembre de 2017, por la que se admitió a trámite la impugnación de disposiciones autonómicas presentada por el Gobierno contra el Decreto 139/2017, de 6 de septiembre, de convocatoria del denominado referéndum de autodeterminación de Cataluña. También en esta impugnación se invocó el artículo 161.2 CE, por lo que su admisión determinó asimismo la suspensión del acto recurrido, y la “de cualquier actuación que traiga causa del mismo”, como expresamente declaró la referida resolución. La suspensión del citado decreto impedía también a la Mesa de la Cámara tramitar una propuesta que tenía como objeto valorar los resultados de una consulta que se celebró incumpliendo los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los acuerdos de la Mesa impugnados en este recurso de amparo ni respetaron la suspensión de la norma en la que expresamente se fundamentaba la comparecencia solicitada —el artículo 4 de la denominada Ley del referéndum de autodeterminación—, ni la del Decreto de convocatoria del referido “referéndum”, que impedía no solo celebrar esa consulta sino, como se acaba de indicar, cualquier actuación que trajera causa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ello ha de tenerse en cuenta que, como la comparecencia solicitada trae causa también de una resolución que ha sido declarada inconstitucional y nula por la STC 259/2015, los acuerdos impugnados, al tramitar la referida iniciativa, contravinieron frontalmente los pronunciamientos contenidos en la STC 259/2015 y en el ATC 123/2017, de 19 de septiembre, dictado en ejecución de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STC 259/2015 declaró inconstitucional y nula la resolución 1/XI del Parlamento de Cataluña, adoptada el 9 de noviembre de 2015, “sobre el inicio del proceso político en Cataluña como consecuencia de los resultados electorales del 27 de septiembre de 2015”, que tenía como objeto iniciar un proceso constituyente en Cataluña encaminado a la creación de estado catalán independiente, y el ATC 123/2017, de 19 de septiembre, que resolvió el incidente de ejecución promovido por el Gobierno de la Nación contra los acuerdos adoptados por la Mesa y el Pleno del Parlamento de Cataluña el 6 de septiembre de 2017, que admitieron a trámite la proposición de ley del referéndum de autodeterminación. Este Auto estimó el incidente de ejecución suscitado y declaró la nulidad de los actos impugnados al considerar que “al dar cauce a la tramitación de una proposición que pretende dotar de cobertura jurídica a la convocatoria y celebración de un referéndum de autodeterminación, plasman la voluntad del Parlamento de Cataluña de eludir los procedimientos de reforma constitucional para llevar adelante su proyecto político de desconexión del Estado español y creación de un estado catalán independiente en forma de república, lo que supone ‘intentar una inaceptable vía de hecho (incompatible con el Estado social y democrático de Derecho que se proclama en el art. 1.1 CE) para reformar la Constitución al margen de ella o conseguir su ineficacia práctica’ (SSTC 103/2008, FJ 4, y 259/2015, FJ 7)”, lo que contravenía y menoscaba frontalmente los pronunciamientos contenidos en la STC 259/2015 y los AATC 141/2016, de 19 de julio, 170/2016, de 6 de octubre, y 24/2017,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actos ahora impugnados tienen también como fin este inconstitucional propósito, pues, como se ha indicado, la propuesta admitida a trámite tenía como objeto solicitar la comparecencia del Presidente de la Generalitat ante el Parlamento para valorar los resultados del “referéndum” y sus efectos “de acuerdo con el art. 4 de la Ley del Referéndum de autodeterminación” y según establecía este precepto “[s]i en el recuento de los votos válidamente emitidos hay más votos afirmativos que negativos, el resultado implica la independencia de Cataluña. Con este fin, el Parlamento de Cataluña, dentro los dos días siguientes a la proclamación de los resultados oficiales por la Sindicatura Electoral, celebrará una sesión ordinaria para efectuar la declaración formal de la independencia de Cataluña, concretar sus efectos e iniciar el proceso constituyente”. Es claro, por tanto, que la iniciativa admitida a trámite era una actuación que se insertaba dentro del llamado “proceso constituyente” y podía conducir a que el Parlamento declarase formalmente la independencia de Cataluña. En consecuencia, su tramitación contravenía lo resuelto en la STC 259/2015 y en el ATC 123/2017.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igual modo es manifiesto que la Mesa de la Cámara conocía que la tramitación de la referida iniciativa conllevaba no respetar lo resuelto por este Tribunal. Como se ha indicado, la providencia de 7 de septiembre de 2017 fue notificada personalmente, entre otros cargos públicos, a los miembros de la Mesa de la Cámara advirtiéndoles expresamente de que tenían el deber de impedir o paralizar cualquier iniciativa que supusiera eludir la suspensión acordada. Por otra parte, según consta el acta de la reunión de la Mesa de 4 de octubre de 2017 (sesión núm. 125), el Vicepresidente segundo y el Secretario segundo solicitaron que no se tramitara la iniciativa al considerar que tenía como finalidad desarrollar la Ley denominada “del referéndum de autodeterminación”, cuya eficacia se encontraba suspendida por la citada providencia de 7 de septiembre. Asimismo, el Secretario General puso de manifiesto que la tramitación de la iniciativa podía estar afectada por el deber de cumplimiento de las resoluciones del Tribunal Constitucional y aportó un informe en tal sentido firmado también por el Letrado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este supuesto el contenido de la iniciativa era manifiestamente contrario a los pronunciamientos de este Tribunal a los que se ha hecho referencia. Por una parte, su tramitación se amparaba en una norma cuya eficacia se encontraba suspendida y tenía como objeto valorar los resultados de un “referéndum” cuya organización, celebración y cualquier actuación que pudiera traer causa del mismo se encontraba también suspendida, por lo que era evidente que la tramitación de la propuesta conllevaba eludir la suspensión a la que se referían las providencias de 7 de septiembre de 2017. De igual manera, era también patente que la iniciativa admitida a trámite pretendía dar continuidad al “proceso constituyente” al que se refería la resolución 1/XI del Parlamento de Cataluña y que fue declarado inconstitucional y nulo por la STC 259/2015, pues a través de la misma se pretendía valorar los resultados de un denominado “referéndum de autodeterminación” “de acuerdo con el art. 4 de la Ley del Referéndum de autodeterminación”, lo que, a tenor de lo que esta norma establecía, podía determinar la declaración formal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la Mesa del Parlamento de Cataluña, al adoptar los acuerdos impugnados, incumplió (i) el específico deber de respetar la suspensión declarada por sendas providencias de 7 de septiembre de 2017 de la eficacia de la Ley denominada “del referéndum de autodeterminación” y la del Decreto de convocatoria de ese “referéndum” y (ii) el deber de no realizar actuaciones que traigan causa de resoluciones o normas declaradas inconstitucionales y nulas por este Tribunal. En consecuencia, la decisión de la Mesa Cámara constituye un manifiesto incumplimiento de su deber de respetar lo resuelto por este Tribunal (arts. 9.1 CE y 87.1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este deber determina en este supuesto, como se ha adelantado, la lesión del ius in officium de los parlamentarios recurrentes. La admisión de la iniciativa impide que, en relación con ese procedimiento parlamentario, puedan ejercer legítimamente sus funciones representativas, pues, en tales circunstancias, el ejercicio de su cargo conllevaría no acatar lo resuelto por el Tribunal Constitucional e incurrir, por tanto, en un grave ilícito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acuerdos impugnados son también lesivos del derecho que consagra el artículo 23.2 CE en virtud de otro tipo de argumentos. Dar curso a una propuesta por la que se solicita la comparecencia parlamentaria del Presidente de la Generalitat que expresamente se ampara en el artículo 4 de la denominada “Ley del referéndum de autodeterminación” es una decisión que afecta a la naturaleza del Parlamento de Cataluña. En efecto, la propuesta admitida a trámite conlleva la pretensión de alterar la condición y posición institucional de la Cámara, pues supone el ejercicio de facultades que con toda evidencia no puede ejercer un parlamento autonómico. “Ningún poder constituido puede pretender situarse por encima de la norma fundamental” [STC 114/2017, de 17 de octubre, FJ 5 a)], que es lo que ocurre si la Cámara, con menosprecio patente de su condición de órgano constituido y, por tanto, como mero poder de hecho, tramita una propuesta que tiene como objeto aplicar una norma que puede dar lugar a la declaración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tramitación de la referida propuesta, al alterar la condición y posición institucional de la Cámara, incide también en ius in officcium de sus miembros. La Mesa, al admitir a trámite la iniciativa, se atribuyó potestades propias del poder constituyente, situándose de este modo fuera del ordenamiento constitucional, lo que determina que también queden extramuros de la Constitución los derechos fundamentales de los parlamentarios. Estos derechos tienen esta condición porque están reconocidos y garantizados por la Constitución. Por ello, si en los procedimientos en los que han de ejercerse se niega manifiestamente la primacía de la Constitución, en esos procedimientos tampoco tendrán cabida los derechos fundamentales que esta norma consagra. El derecho de los diputados del Parlamento de Cataluña a mantenerse en su cargo representativo y a ejercerlo (art. 23.2 CE) sólo existe y se respeta en la medida en que esta asamblea mantiene su identidad jurídico-constitucional, único marco en el que tales derechos fundamentales pueden decirse a su vez reconocidos y garantizados por el Ordenamiento y en el que son, por tanto, lisa y llanamente, derechos. Si el órgano parlamentario autonómico dejara de ser tal —y no otra cosa persigue objetivamente la propuesta en cuestión— es de todo punto evidente que sus miembros verían también desnaturalizado y devaluado su estatus constitucional y estatutario, estatus cuya permanencia y respeto, como corresponde a todo derecho fundamental, no pueden ser sometidos al arbitrio ajeno ni, por tanto, en lo que ahora importa, a la libre decisión de la mayoría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tramitación de la propuesta es lesiva del derecho que consagra el artículo 23.2 CE también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consideraciones anteriores conducen a otorgar el amparo solicitado y, en consecuencia, a reconocer a los recurrentes que los acuerdos impugnados han vulnerado su ius in officium y a declarar la nulidad de los acuerdos impugnados. Debe indicarse, por último, que, en contra de lo que sostiene el Fiscal, no procede examinar en la Sentencia que resuelve este recurso de amparo si el Presidente de la Generalitat, cuando compareció ante el Pleno del Parlamento de Cataluña el día 10 de octubre de 2017 y declaró que “al presentar los resultados del referéndum ante el Parlamento” asumía “el mandato del pueblo de que Cataluña se convierta en un estado independiente en forma de república”, y a continuación propuso al Parlamento que suspendiera los efectos de la “declaración de independencia” con el fin de emprender un dialogo y llegar a una solución acordada, incumplió la suspensión acordada por el ATC 134/2017, de 5 de octubre, por el que se admitió a trámite el presente recurso. Tal cuestión no puede resolverse en esta Sentencia, pues la cuestión que se suscita es propia de un incidente de ejecución —incidente que no ha sido promovido—, que ha de tramitarse de acuerdo con el procedimiento previsto en el artículo 92.1, párrafo segundo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Miquel Iceta Llorens, doña Eva María Granados Galiano, don Rafael Bruguera Batalla, don Carles Castillo Rosique, doña Assumpta Escarp Gilbert, don Pol Gibert Horcas, doña Rosa María Ibarra Ollé, doña Eva Martínez Morales, don Raúl Moreno Montaña, doña Marta Moreta Rovira, doña Esther Niubó Cidoncha, don Oscar Ordeig i Molist, don Ferran Pedret i Santos, don David Pérez Ibañez, doña Alicia Romero Llano y don Jordi Terrades i Santacreu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4 de octubre de 2017, que calificó y admitió a trámite la solicitud de comparecencia ante el Pleno del Parlamento del Presidente de la Generalitat de Cataluña, con objeto de valorar los resultados del referéndum del día 1 de octubre y sus efectos acuerdo con el artículo 4 de la Ley denominada “del referéndum de autodeterminación” y contra el acuerdo de la Mesa, también de 4 de octubre de 2017, por el que la Mesa del Parlamento desestimó la petición de reconsideración.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