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95-2018, promovida por el Juzgado de lo Contencioso-Administrativo núm. 1 de Logroño en relación con 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 Han comparecido y formulado alegaciones el Abogado del Estado, en representación del Gobierno de la Nación, el Gobierno de la Comunidad Autónoma de La Rioja, la Real Federación Española de Caza y el Fiscal General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8 de enero de 2018 tuvo entrada en el registro general de este Tribunal el oficio de 29 de diciembre de 2017 del Letrado de la Administración de Justicia del Juzgado de lo Contencioso-Administrativo núm. 1 de Logroño al que se adjunta testimonio de las actuaciones correspondientes al procedimiento abreviado 46-2015-B, tramitado ante dicho órgano judicial. Dicho testimonio incluye el Auto de 15 de diciembre de 2017 por el que se plantea cuestión de inconstitucionalidad en relación con el apartado trigésimo, del artículo único de la Ley 6/2014, de 7 de abril, que modifica la disposición adicional novena (actual disposición adicional séptima) de la Ley sobre tráfico, circulación de vehículos a motor y seguridad vial, aprobado por el Real Decreto Legislativo 339/1990, de 2 de marzo, por estimar que dicho precepto podría resultar parcialmente contrario al artículo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28 de julio de 2014, doña M.L.E. interpuso reclamación administrativa previa ante la Dirección General de Medio Natural de la Consejería de Agricultura, Ganadería y Medio Ambiente del Gobierno de la Rioja, reclamando la cantidad de 1499,70 € en concepto de responsabilidad patrimonial. El importe reclamado se correspondía, según se explicaba en el escrito presentado, con el coste de los daños materiales sufridos por el vehículo de titularidad de la reclamante como consecuencia de que el día 10 de junio anterior y en el punto kilométrico 30,300 de la carretera LR-113, el vehículo de su propiedad había atropellado un ciervo que, procedente de los terrenos adyacentes a la vía, había invadido la calzada.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presentada ponía de relieve que los dos polígonos adyacentes a dicho punto kilométrico formaban parte de la “Reserva Regional Cameros-Demanda”, de titularidad de la Comunidad Autónoma de La Rioja, estando destinados al aprovechamiento cinegético de caza mayor, concretamente a la caza de ciervos.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reclamación previa fue desestimada por resolución de 3 de diciembre de 2014 del secretario general técnico de la Consejería de Agricultura, Ganadería y Medio Ambiente del Gobierno de La Rioja, que señalaba, en primer lugar, que la Ley 9/1998, de 2 de julio, de caza de La Rioja, dispone en su artículo 13.1 que “[l]a responsabilidad por los daños producidos por las especies cinegéticas en todo tipo de terrenos se determinará conforme a lo establecido en la legislación estatal, civil o administrativa, que resulte de aplicación”. Seguidamente, indicaba que, según doctrina del Consejo Consultivo de la Comunidad de La Rioja, “la responsabilidad de los titulares de aprovechamientos cinegéticos es de naturaleza civil, aunque, eventualmente, dichos titulares sean personas jurídico-públicas”. Esto determina que resulte de aplicación la “legislación civil estatal para fijar la responsabilidad civil de los aprovechamientos cinegéticos, en concreto la Ley 17/2005, de 19 de julio, por la que se regula el permiso y la licencia de conducción por puntos y se modifica el texto articulado de la Ley sobre tráfico, circulación de vehículos a motor y seguridad 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constataba la resolución que la concreta norma aplicable al caso es la disposición adicional novena de la Ley estatal de tráfico, en la redacción dada por la Ley 6/2014, de 7 de abril, ya que esta última norma entró en vigor en el plazo de un mes a partir de su publicación en el “BOE”, que tuvo lugar el día 8 de abril de 2014, habiéndose producido el evento causante del daño en fecha 10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indica, asimismo, que la referida disposición adicional contiene tres supuestos de responsabilidad: (i) la general del conductor respecto de los daños causados a personas y bienes, (ii) la que corresponde al titular del aprovechamiento cinegético o, en su defecto, al propietario de los terrenos, cuando el accidente sea consecuencia de una acción colectiva de caza mayor realizada el mismo día o que haya concluido doce horas antes del accidente, y (iii) la que corresponde al titular de la vía por no haber reparado la valla de cerramiento en plazo, en su caso, o por no disponer de la señalización específica de animales sueltos en tramos con alta accidentalidad por colisión de vehículos con los mismos. La resolución estima que, en el concreto supuesto planteado, ninguna de estas reglas llevaría a tener por responsable a la Administración autonómica,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atestado de la Guardia Civil sobre las causas del accidente pone de relieve que este se produjo en el punto kilométrico 30,300 de la carretera LR-113, de titularidad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informe de 29 de septiembre de 2014, emitido por el servicio de carreteras de la administración autonómica señala que esa vía pública dispone de señalización de aviso de fauna silvestre en ambos márgenes de la carretera (en los puntos kilométricos 29+905, margen izquierda, y 34+090, margen derecha) y que, de acuerdo con la legislación de carreteras, no se trata de una vía que deba contar con valla de cerramiento, lo que excluye la responsabilidad del titular de la vía,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informe de 9 de septiembre de 2014 del Servicio de Defensa de la Naturaleza, Caza y Pesca de la Comunidad de La Rioja pone de manifiesto que, en la fecha del accidente, no hubo ninguna acción colectiva de caza mayor, al ser día inhábil, como tampoco la hubo en las doce horas inmediatamente anteriores al accidente, lo que excluye la responsabilidad del titular del aprovechamiento cinegético.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documentación indicada, la resolución concluye que “no concurre ninguna de las circunstancias exigidas por la normativa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12 de febrero de 2015, la reclamante interpuso demanda ante los Juzgados de lo Contencioso-Administrativo de Logroño, que fue turnada al Juzgado de lo Contencioso-Administrativo núm. 1, dando lugar al procedimiento abreviado 46/2015-B. En la demanda, la recurrente afirma que las Reservas Regionales de Caza de la Administración “prestan un servicio público a los ciudadanos en materia de conservación de fauna silvestre, al regular el ejercicio de la caza, preservando determinadas especies de animales para evitar su desaparición”. Por ello, los daños ocasionados por el accidente sufrido entran dentro, según razona, del ámbito de la “responsabilidad objetiva” de la administración autonómica, “en tanto en cuanto viene prestando un servicio público a través de dichas Reservas Regionales de Caza”. Añade que la responsabilidad de la Administración titular del aprovechamiento también deriva de la aplicación analógica de los artículos 1905 y 1906 del Código civil, expresivos de una responsabilidad civil por riesgo respecto de los daños causados por animales extraviados y de los daños producidos a las fincas colindantes a una heredad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Celebrada la vista el día 30 de junio de 2016 y quedando las actuaciones conclusas para sentencia, la Magistrada titular del Juzgado dictó auto de 11 de octubre de 2017, con la siguiente parte dispositiva: “Dentro del plazo para dictar sentencia, pudiendo ser la disposición adicional 9ª del texto refundido de la Ley sobre Tráfico contraria al art. 106 de la Constitución Española, y puesto que depende el sentido estimatorio o desestimatorio de la Sentencia de la validez de esta disposición adicional 9ª, acuerdo: dar audiencia a las partes y al Ministerio Fiscal para que, en el plazo común e improrrogable de 10 días, puedan alegar lo que deseen sobre la pertinencia de plantear la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alegaciones del Letrado de la Comunidad Autónoma de La Rioja tuvieron entrada en el órgano judicial el día 3 de noviembre de 2017. Tras poner de relieve la impertinencia del planteamiento de la cuestión por haberse superado con creces el plazo legalmente previsto para dictar Sentencia, el Letrado afirma que otros órganos judiciales han valorado y descartado la posibilidad de plantear la misma cuestión de inconstitucionalidad. Cita, en particular, la Sentencia del Juzgado de lo Contencioso-Administrativo núm. 1 de Soria de 24 de marzo de 2015, en la cual se pone de manifiesto que el artículo 106.2 CE se remite a “los términos establecidos por la ley”, lo que lleva al órgano judicial actuante en tal ocasión a descartar que el precepto deba ser interpretado como un sistema autosuficiente de responsabilidad objetiva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línea de razonamiento, el Letrado de La Rioja considera que “la Constitución no establece un sistema de responsabilidad objetiva en los términos que plantea el Auto de 11 de octubre de 2017”, siendo relevante, a su juicio, que el planteamiento jurídico del juez no se base directamente en el tenor literal del artículo 106.2 CE sino, más bien, en el desarrollo normativo del mismo que se contiene en la ley de procedimiento administrativo. En la Constitución no aparece, en definitiva, un “derecho absoluto” a la indemnización, remitiéndose, en realidad, el texto constitucional a la configuración legal posterior, dentro de la cual se sitúa la disposición adicional novena de la Ley de tráfico, que distribuye legítimamente los riesgos de la conducción y los riesgos creados por la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6 de noviembre de 2017 quedaron registradas las alegaciones de la demandante en las que manifestaba su conformidad con el planteamiento de la cuestión de inconstitucionalidad, pues la norma sujeta a eventual enjuiciamiento constitucional supone que “el particular que resulta afectado por un siniestro como el que nos ocupa, sin mediar culpa o negligencia alguna por el conductor que le sea imputable, se ve compelido a soportar un daño que jurídicamente no tiene la obligación de soportarlo, con lo que vulnera y afecta directamente al derecho a ser indemnizado que reconoce el art. 106.2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de 13 de noviembre de 2017 tuvieron entrada en el órgano judicial las alegaciones del Ministerio Fiscal que, tras un minucioso examen de los antecedentes, concluye que los juicios de aplicabilidad y relevancia han sido correctamente formulados, advirtiendo, no obstante, el custos legis que el parecer sobre la cuestión de fondo queda reservado al trámite específico que, en su caso, haya de tener lugar ante 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15 de diciembre de 2015, el órgano judicial dictó Auto disponiendo el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15 de diciembre de 2017, por el que se plantea la cuestión de inconstitucionalidad, se expone, en primer lugar, que el objeto del litigio es una reclamación contra la Comunidad Autónoma de La Rioja en su calidad de titular de dos polígonos de caza, en los que “presta un servicio público en materia de conservación de la fauna silvestre, al regular el ejercicio de la caza, preservando determinadas especies de animales para evitar su desaparición”. Señala, asimismo, que resulta de aplicación al caso la disposición adicional novena de la Ley sobre tráfico, circulación de vehículos de motor y seguridad vial, aprobada por el Real Decreto Legislativo 339/1990, en la redacción dada por la Ley 6/2014, de 7 de abril. Dicha norma se ocupa del régimen de responsabilidad civil aplicable a los daños derivados del atropello de ejemplares de especies cinegéticas.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precepto actualmente en vigor, la titular de la potestad jurisdiccional entiende que “el conductor siempre asume la responsabilidad de los daños por colisión con una especie cinegética”, siendo responsables por excepción: (i) el titular del aprovechamiento cinegético o, en su defecto, el propietario de los terrenos, cuando la invasión de la calzada por parte del animal obedezca a una acción colectiva de caza mayor, y (ii) el titular de la carretera cuando no haya reparado la valla de cerramiento previamente instalada o no haya colocado la señalización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considera que esa regulación “es contraria a la responsabilidad objetiva de la Administración, que se configura en el artículo 106.2 de la Constitución española”, pasando, tras esta introducción, a explicar los fundamentos de este parecer. Expone, en primer lugar, que “el régimen de la responsabilidad patrimonial de la Administración” parte “necesariamente” del artículo 139 de la Ley 30/1992, vigente al tiempo de los hechos, que establece la responsabilidad por los daños que sean “consecuencia del funcionamiento normal o anormal de los servicios públicos”. El artículo 141.1 de la misma ley añade que “sólo serán indemnizadas las lesiones producidas al particular provenientes de daños que éste no tenga el deber jurídico de soportar de acuerdo con la ley”. Aclara la Magistrada que dicho régimen legal sigue siendo el vigente, pues los artículos 32 y 34 de la Ley 40/2015, de 1 de octubre, reproducen la redacción de las normas aludidas. El Auto considera que estos preceptos “establecen, en sintonía con el artículo 106.2 de la Constitución española, un sistema de responsabilidad patrimonial” caracterizado por ser unitario (esto es, aplicable a todas las administraciones públicas), general (abarcando toda actividad derivada del funcionamiento de los servicios públicos, aunque esté gestionada por particulares), directo (sin perjuicio de la eventual acción de regreso), objetivo (pues prescinde de la culpa, dependiendo en exclusiva de la relación de causalidad con el riesgo generado por el servicio público) e integral (en cuanto busca la reparación completa del daño). La objetividad de este sistema de responsabilidad supone que “lo relevante no es el proceder antijurídico de la Administración, sino la antijuridicidad del resultado o lesión”, entendiéndose que dicha antijuridicidad existe cuando “el perjudicado no tenga el deber jurídico de soportar el daño”. La Administración resulta, así, responsable aunque no haya ilicitud alguna en su proceder, esto es, aunque no se haya producido “infracción de normas o preceptos establecidos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sistema general debe ajustarse, según señala a continuación el auto, el “régimen específico en materia de responsabilidad patrimonial en materia de caza y de tráfico”, régimen en el que destaca el artículo 13 de la propia Ley 9/1998, de caza de La Rioja, que se remite en su apartado primero a la “legislación estatal, civil o administrativa, que resulte de aplicación”, esto es, a la ya mencionada disposición adicional novena de la Ley de tráfico. Dicha norma, en su redacción originaria introducida por la Ley 17/2005, habría admitido, según afirma el Auto, una interpretación conforme a la Constitución. Aunque ya entonces la nueva norma ponía de relieve “un cambio de orientación hacia una responsabilidad más limitada de la Administración, basada en el concepto de culpa” —línea interpretativa que siguieron varios órganos judiciales—, esta primera redacción legal admitía una interpretación conforme a la Constitución gracias, según afirma la Magistrada, a la utilización de “herramientas de teoría lingüística” y a la valoración del “contexto histórico”. En cambio, el texto resultante de la reforma de 2014, que es el aplicable al caso planteado, no admite ya la conciliación interpretativa con el sistema objetivo de responsabilidad, siendo claro que la responsabilidad de la Administración titular del aprovechamiento cinegético, de los terrenos o de la vía pública, sólo se produce en los limitadísimos supuestos que están expresamente contemplados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en esos términos, la regulación cuestionada y la infracción constitucional que se denuncia, el auto explicita, acto seguido, los juicios de aplicabilidad y relevancia. Según destaca, si la norma cuestionada es reputada constitucional, la sentencia habría de ser desestimatoria de la pretensión indemnizatoria entablada por la demandante. En cambio, de concluirse que el precepto infringe el artículo 106.2 CE, resultaría de aplicación el régimen general de los artículos 139 y ss. de la Ley 30/1992 (actuales arts. 32 y ss. de la Ley 40/2015), pues hay un vínculo causal entre el accidente y el aprovechamiento cinegético, siendo “el título de imputación … indiscutido porque la Comunidad Autónoma es titular del aprovechamiento cinegético”.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este punto, el Auto en que la norma introducida en 2014 no puede conciliarse con el sistema de responsabilidad objetiva que rige para las administraciones públicas, añadiendo que es, asimismo, “absolutamente contrario a nuestra tradición jurídica”, basada en el Derecho romano, en la que los daños causados por animales constituyen una manifestación tradicional de responsabilidad objetiva imputable a su titular. Así lo acreditaría el todavía vigente artículo 1905 del Código civil (CC) y la regla tradicional de responsabilidad por daños causados por animales cinegéticos contenida en la Ley de caza estatal 1/1970, de 4 de abril (art. 33.1), que hace responsable al titular del aprovechamiento cinegético y, subsidiariamente, al propietario de los terrenos. De este modo, la norma cuestionada “introduce una excepción a los principios generales de la responsabilidad por daños causados por animales, sostenidos desde la tradición romana hasta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enumera las “razones de derecho que hacen relevante e insuperable esta fricción entre la disposición adicional y la Constitución”, que serían las siguientes: (i) la falta de motivación del régimen de responsabilidad introducido por el legislador, pues ni en 2005 ni en 2014 se dio explicación alguna que acompañara el cambio legislativo introducido; (ii) la falta de competencia del legislador estatal, ya que la Ley 6/2014, de 7 de abril, se dicta en el ejercicio de “competencias estatales en materia de tráfico, pero no en el ejercicio de las competentes exclusivas en materia de legislación civil ex artículo 149.1.8 y 149.1.18 de la Constitución, como correspondería a la clase de responsabilidad que se dirime en esta clase de accidentes”, siendo posible, incluso, que se haya conculcado la competencia autonómica en materia de caza resultante del artículo 148.1.11 CE; (iii) el conflicto de intereses entre los riesgos generados por la conducción y los que resultan de la caza no está “estudiado ni resuelto de manera justificada” en la regulación cuestionada, que no ha hecho “un auténtico balance de beneficios y cargas por sectores ni un estudio comparado de los intereses implicados”; (iv) el carácter lucrativo de la explotación de la caza hace, en cambio, “evidente e ineludible” acudir a “la lógica interna de la actividad, pues quien se sirve de los animales y obtiene un beneficio con ellos debería responder de los riesgos que dicha actividad conlleva; uno de los cuales, y no el menor, es la invasión de las vías de circulación por los individuos de las especies cinegéticas explotadas”; (v) el carácter permanente y no puntual de la actividad de servicio público, ya que no estamos ante una molestia ocasional que haya de ser soportada transitoriamente por el ciudadano, sino ante un riesgo permanente; (vi) la inversión del sistema de responsabilidad patrimonial, pues se impone al administrado, como regla, el deber de soportar el daño; (vii) la insuficiencia del mero riesgo generado por la conducción para justificar tal inversión, pues “el conductor conduce por la red de carreteras que diseña la Administración, que decide no solo su trazado sino, también, la necesidad de su construcción” sin que esté “en el poder de decisión del administrado hacer pasar la carretera por otro lado y evitar tales atropellos”; (viii) la utilización de criterios de imputación objetiva del daño (como la colocación de señales de advertencia y la reparación de vallas), que atienden “a la antijuridicidad subjetiva desde constructos del Derecho penal, es decir, a la responsabilidad por el daño causado debido a la falta de previsión y a la no evitación del resultado cuando se puede prever y evitar”; (ix) la selección de concretas medidas de prevención, descartando la utilidad de otras; (x) la ampliación del concepto de fuerza mayor a todos aquellos supuestos en que el accidente tiene lugar a pesar de haberse cumplido las concretas medidas precautorias contempladas expresamente en la ley y (xi) la ruptura, en definitiva, con el “patrón o estructura típica de la responsabilidad patrimonial de todas las Administraciones Públicas”, consistente en “sentar la responsabilidad extracontractual cuasi objetiva de la Administración” y “seguidamente, identificar el deber jurídico del administrado de soportar 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aludidos llevan a la Magistrada a concluir que la inconstitucionalidad que aprecia en la norma cuestionada tiene alcance puramente parcial, de modo que la disposición adicional novena (actualmente, séptima) sería contraria a la Constitución “si se aplica a la administración municipal, autonómica o estatal gestora del aprovechamiento cinegético o dueña del terreno” o “si se aplica al titular de la carretera donde sucede el accidente”, no resultando, en cambio, inconstitucional la referida norma “si se aplica a entidades privadas, como sociedades de cazadores, o a particulares dueños de terrenos acotados”, pues en tales casos el régimen de responsabilidad introducido “no contradice lo dispuesto en el artículo 106.2 de la Constitución”. No obstante, la Magistrada cierra su argumentación con un aviso: “no dejaremos de apuntar [afirma] que, en aquellos supuestos en los que el aprovechamiento cinegético sea disfrutado por una entidad privada en arrendamiento del acotado o por un particular dueño del terreno, como permite la legislación estatal de caza (art. 16) y permiten las leyes autonómica de caza, esta disposición adicional novena vulnera el principio de igualdad recogido en el artículo 14 de la Constitución española, pues somete a régimen de responsabilidad por daño diferente a los particulares, según el animal causante del accidente de tráfico sea un animal cinegético, de un lado; o sea, de otro lado, un animal salvaje no cinegético o un animal doméstico o domesticado como caballos, ovejas y vacas”.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marzo de 2018, el Pleno de este Tribunal acordó admitir a trámite la cuestión planteada, y, de conformidad con lo previsto en el artículo 10.1 c) de la Ley Orgánica del Tribunal Constitucional (LOTC), reservar para sí el conocimiento de la cuestión, dando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65, de 15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21 de marzo de 2018 se recibió una comunicación del Sr. Presidente del Senado por la que se ponía en conocimiento de este Tribunal el acuerdo de personación de esta Cámara en el procedimiento y por la que ofrecía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22 de marzo de 2018, se recibió una comunicación de la Sra. Presidenta del Congreso de los Diputados por la que se ponía en conocimiento de este Tribunal el acuerdo de personación de esa Cámara en el procedimiento y por la que ofrecía su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22 de marzo de 2018, don Antonio Palma Villalón, Procurador de los Tribunales, en representación de la Real Federación Española de Caza, solicitó que se le tuviera por personado en la presente cuestión de inconstitucionalidad. Por diligencia de ordenación de 23 de marzo de 2018, se la tuvo por parte, y, conforme al artículo 37.2 LOTC, se le concedió un plazo de quince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5 de abril de 2018, el Abogado del Estado presentó un escrito en el registro general de este Tribunal en el que suplicaba que se dictase sentencia por la que fuera desestimada la cuestión de inconstitucionalidad así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mencionado escrito, el Abogado del Estado señala, en primer lugar, que el órgano judicial plantea una hipótesis de inconstitucionalidad parcial exclusivamente derivada de la infracción del artículo 106.2 CE. En coherencia con la previa providencia de traslado, la parte dispositiva del Auto de planteamiento no se refiere más que a dicho precepto constitucional, razón por la cual la inconstitucionalidad que se reprocha a la disposición cuestionada sólo se manifiesta en su concreta aplicación a las Administraciones Públicas titulares de explotaciones cinegéticas, pues sólo en tales casos puede llegar a vulnerar el mandato constitucional que exige que dichas administraciones queden sometidas a un régimen de responsabilidad estrictamente objetivo, de acuerdo con lo previsto en el artículo 106.2 CE. Por ello, aunque el Auto de planteamiento, a mayor abundamiento, contenga argumentos sobre la posible violación del derecho a la igualdad (art. 14 CE), por la posición de privilegio en la que quedarían los explotadores privados de actividades cinegéticas, o razonamientos relativos a la posible arbitrariedad del precepto por su insuficiente motivación o por la ausencia de justificación de los criterios generales de imputación del daño aplicables a todo tipo de sujetos jurídicos, lo cierto es que todas estas consideraciones, al desbordar el supuesto de inconstitucionalidad parcial que formalmente se denuncia, habrían de quedar, a su juicio, fuera de la consideración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debe decirse, según añade el representante de la Administración General del Estado, de la posible inconstitucionalidad de índole competencial que, con referencia al artículo 148.1.11 CE, se insinúa, asimismo, en un momento dado, en el Auto de planteamiento. La cuestión, en definitiva, sólo ha sido planteada en relación con el artículo 106.2 CE, único precepto al que se refiere formalmente y sobre el que se dio audiencia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considera, en primer lugar, que “sin perjuicio de la unidad de fuero y de la unificación de su régimen, por el legislador ordinario (art. 35 de la ley 40/2015, de 1 de octubre, de Régimen Jurídico del Sector Público)”, estamos ante un supuesto legal de “responsabilidad extracontractual objetiva de naturaleza civil, sin que cambie tal naturaleza de responsabilidad de Derecho privado por el hecho de que, circunstancialmente, el titular del aprovechamiento sea una persona jurídico-pública”. Bajo este punto de vista, la confrontación que la Magistrada sugiere con el artículo 106.2 CE no sería viable, pues este precepto constitucional solo se refiere a la responsabilidad patrimonial en la que incurre la Administración como consecuencia del funcionamiento de los servicios públicos, sin que sea aplicable a una hipótesis, como la ahora suscitada, en la que la posición de la Administración no difiere de la que, en el mismo supuesto, correspondería a un particular en el ejercicio de su actividad privada. Añade, en cualquier caso, que el texto del artículo 106.2 CE pone de manifiesto que el concreto sistema de responsabilidad patrimonial de los entes públicos requiere de interposición legislativa, tal y como, según afirma, ha establecido la propia Sala Tercera del Tribunal Supremo. Por lo tanto, no puede confundirse la doctrina elaborada por el Tribunal Supremo, en relación con el sistema legal en su conjunto, con una interpretación jurisprudencial de la Constitución misma. En esta línea de argumentación también se manifiesta, según glosa, un nutrido grupo de especialistas de la doctrina científica, que estiman que el artículo 106.2 CE contiene una garantía institucional de la responsabilidad civil de la Administración española pero no un sistema de responsabilidad objetiva global, sistema que sería, en todo caso, el resultado del desarrollo legislativo de tal cláusula constitucional. La Constitución “no impone un sistema determinado de responsabilidad patrimonial administrativa, pudiendo alcanzar la necesaria configuración legal del instituto resarcitorio la definición de los elementos configuradores del régimen de responsabilidad de cada sector de la actividad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premisa, el Abogado del Estado estima que el precepto cuestionado no infringe el artículo 106.2 CE, pues el legislador, a través de dicha norma, no ha vaciado de contenido la responsabilidad patrimonial de los entes públicos, sino que ha optado, en el legítimo ejercicio de sus funciones constitucionales, por definir el título de imputación del daño atendiendo a la intervención que los distintos sujetos implicados tienen en la producción del mismo y entendiendo, en particular, que los perjuicios generados por la irrupción de una especie cinegética en la vía pública solo pueden ser racionalmente imputados al titular de la explotación adyacente, cualquiera que sea su condición (pública o privada), si ha existido una concreta acción de caza mayor en el mismo día o en las doce horas previas al accidente. Según manifiesta el Abogado del Estado “[e]l legislador de la disposición adicional novena, en uso de su libertad de configuración … concreta así de un modo racional cuándo un animal se puede entender ‘procedente’ de un terreno determinado, pues el hecho de que un animal que vaga libremente, atraviese un terreno y salga a la carretera, y por ello se impute la responsabilidad del titular del aprovechamiento cinegético o al propietario del terreno, como sucedía en el sistema anterior a la reforma introducida por la Ley 6/2014, puede suponer una imputación completamente arbitraria de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esta opción legislativa no excluye, en cualquier caso, la posibilidad de acudir al artículo 1902 CC en cualquier supuesto en el que se encuentre una razón legal, distinta al desarrollo de una acción de caza, que pueda considerarse suficiente para imputar el daño al titular de la explotación. Se regula, pues, un supuesto de hecho concreto, que no excluye la apreciación de las circunstancias específicas de cada caso. Por ello, la cuestión de inconstitucionalidad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6 de abril de 2018, don Jorge Deleito García, Procurador de los Tribunales, en representación Gobierno de la Comunidad Autónoma de La Rioja solicitó que se le tuviera por personado en la presente cuestión de inconstitucionalidad. Por diligencia de ordenación de 9 de abril de 2018, se la tuvo por parte, y, conforme al artículo 37.2 LOTC, se le concedió un plazo de quince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día 17 de abril de 2018, la representación de la Real Federación Española de Caza formuló alegaciones solicitando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la entidad comparecida se remonta a los orígenes del supuesto de hecho regulado en la disposición cuestionada, considerando que los atropellos en vías de circulación rurales sólo recientemente, con la ampliación y modernización de nuestra red de carreteras, han pasado a constituir un verdadero problema social, lo que explica que no haya existido una regulación específica hasta tiempos muy recientes. Según argumenta, es erróneo entender, como hace el Auto de planteamiento, que el artículo 1906 del Código civil (de 1889) o el artículo 33.1 de la Ley estatal de caza (de 1970) ya hicieran alusión a estos supuestos, pues tales preceptos sólo contemplaban las hipótesis propias del momento histórico, referidas a los daños ocasionados por piezas de caza en terrenos agrícolas, ganaderos o forestales adyacentes a una heredad de caza. En realidad, según argumenta, no hay jurisprudencia documentada sobre accidentes derivados de atropellos de animales hasta el año 1992. Se trata, pues, de un problema reciente al que el legislador ha tenido que hacer frente ex novo, dilucidando qué regulación puede ajustarse mejor a la etiología del daño y tratando de perfilar y perfeccionar progresivamente dicha regulación para evitar que produzca resultados desproporcionados o injustos.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 Federación Española de Caza considera, con este fundamento, que la adecuada comprensión del supuesto de hecho regulado (accidentes derivados del atropello de especies cinegéticas) exige que sea contemplado como lo que realmente es: un accidente de tráfico y no un accidente de caza. Con tal premisa, pone de manifiesto que el atropello de un animal doméstico sería visto, claramente, como un accidente de tráfico en el que cabría plantear la imputación del daño al propietario del animal, y si el atropellado fuera una persona (un conductor detenido en el arcén o un peatón), o si se tratase de un accidente causado por una rama situada en la calzada o por un animal salvaje no cinegético, también sería evidente, según se afirma, que estaríamos ante un accidente de tráfico “en el que el único responsable sería el conductor y la compañía aseguradora del mismo”. No entiende, por ello, la entidad federativa que el Auto de planteamiento realice lo que, a su juicio, constituye un cambio arbitrario de perspectiva en un supuesto de hecho completamente análogo, como es, en su opinión, el del atropello de un animal salvaje que es susceptible de aprovechamiento cinegético. La Magistrada considera que en tal caso el conductor del vehículo es una víctima, sin aclarar suficientemente de dónde extrae semejante conclusión. Y tal aclaración, afirma la entidad, sería precisa pues la doctrina constitucional sobre la interdicción de la arbitrariedad (art. 9.3 CE) exige que el reproche al legislador se sustente en premisas fácticas suficientemente asentadas y en razonamientos de lógica impecable. Frente al criterio del órgano judicial, las máximas de experiencias acreditadas en el estudio del tráfico viario demostrarían, según se alega, que estos accidentes vienen normalmente provocados porque el vehículo implicado no circula a una velocidad adecuada a la vía y a las concretas circunstancias de visibilidad (pues tales accidentes se producen normalmente, como en el caso que se plantea, en franjas horarias de escasa luminosidad, sobre todo de noche). De ahí, añade, que los vehículos que cuentan con tacómetro (cuyos conductores se ven incitados a no superar la velocidad permitida) no se vean implicados en este tipo de accidentes, según acreditarían las estadísticas.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entidad comparecida, no sólo las premisas fácticas de las que parte el órgano judicial serían desacertadas. La hipótesis jurídica según la cual el titular de un aprovechamiento cinegético es responsable de un animal salvaje, por el mero hecho de tratarse de una especie cinegética (esto es, susceptible de ser cazada), es igualmente errónea. Existe, según se alega, una tradición jurídica asentada que, en nuestro Derecho, distingue entre el animal doméstico, que tiene dueño, y el animal salvaje, del que nadie es propietario. Hay, así, animales salvajes susceptibles de ser lícitamente cazados que no pierden, por ello, su condición originaria de res nullius hasta el momento mismo de su captura, que es, según declara el propio artículo 11 de la Ley de caza de La Rioja, el instante en el que el cazador adquiere la propiedad de la pieza.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ello, que resulta “increíble, desde el punto de vista jurídico, que se quiera hacer una eliminación y derogación, de un plumazo, de toda la historia normativa relativa a la distinción de animales domésticos con dueño y animales salvajes de caza, cuya condición esencial es que carecen de todo dueño”. Los antecedentes históricos a los que alude el auto de planteamiento, que ligan la propiedad del animal con la imputación del daño, se refieren a animales domésticos o fieros (de circos o zoológicos), esto es, a animales que tienen dueño. No es el caso del animal salvaje cinegético, que es el contemplado en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razonable, según alega la entidad, fundar la responsabilidad en la llamada “teoría del beneficio”, pues “la simple existencia de una actividad con beneficio de disfrute o económico no justifica que deba de responder de todos los resultados dañosos que se produzcan en su cercanía”, pues, si se atropella a un peatón que acaba de salir de un centro comercial, “a nadie se le ocurre condenar a los grandes almacenes porque sean una empresa que obtiene muchos beneficios”. Además, el beneficio es en este caso completamente incierto, pues el titular del predio colindante no es beneficiario exclusivo del animal salvaje, que carece de dueño y que “puede ser cazado cinco años más tarde en un acotado a decenas de kilómetros, o morir de una enfermedad, o comido por los lobos, como vemos todos los días en nuestros montes”. No hay, por tanto, una exclusividad de beneficio que fundamente la aplicación de ese título de imputación de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puede decirse de la imputación fundada en el riesgo, pues la simple existencia de un coto de caza no implica un mayor riesgo, sino “justo lo contrario”, dado que “desde el momento en que en una zona rural se deja de cazar, las especies que no tienen predadores proliferan de una forma vertiginosa”. Así, en provincias como Madrid o Barcelona se producen numerosos accidentes por atropellos de jabalíes en lugares donde no existen explotaciones cinegéticas.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fácticos y jurídicos en los que se basa la cuestión planteada resultan, pues, erróneos, lo que determina, a juicio de la entidad comparecida, que aquella deba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 escrito de alegaciones en el registro general de este Tribunal el día 4 de mayo de 2018, interesando en él la estimación de la cuestión de inconstitucionalidad y que se declare inconstitucional y nula la disposición adicional novena de la Ley sobre tráfico, circulación de vehículos a motor y seguridad vial, modificada por la Ley 6/2014, de 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minuciosa exposición de los antecedentes de hecho, considera el Fiscal General del Estado que el objeto de enjuiciamiento del Tribunal ha de circunscribirse a la posible violación del artículo 106.2 CE y ello, además, sólo en la medida en que dicha vulneración pueda achacarse a los dos primeros párrafos del precepto cuestionado. En efecto, según alega, sólo el artículo 106.2 CE fue invocado por el órgano judicial en su providencia de traslado a las partes y, aunque el Auto de planteamiento mantiene la coherencia formal con esa decisión al plantear la cuestión sólo por dicho título, a lo largo de sus fundamentos se deslizan argumentos que llevan a extender el reproche de inconstitucionalidad a la posible desigualdad generada en relación con los titulares de otras explotaciones, a la eventual ausencia de cobertura competencial de la regulación estatal o a la hipotética arbitrariedad legislativa en la fijación general de los títulos de imputación para todo tipo de sujetos jurídicos, públicos o privados. Afirma el Fiscal General que el objeto de la cuestión de inconstitucionalidad no puede ser modificado, de acuerdo con la propia doctrina constitucional, en el momento de elevarse la cuestión, por lo que estos argumentos, formulados a mayor abundamiento, no deben conducir a equívoco: la cuestión planteada tiene por objeto exclusivo la violación del artículo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violación sólo puede ser enjuiciada, según añade el máximo representante del Ministerio Fiscal, en relación con los dos primeros párrafos de la disposición legal cuestionada, pues los términos en los que se ha planteado el litigio llevan a que la imputación de responsabilidad a la Administración autonómica se funde en su calidad de titular de la explotación cinegética, no en la de propietaria de la vía pública. Y, así, tal y como se reconoce en el fundamento jurídico segundo del Auto de planteamiento, la propia demanda entablada ante el órgano judicial se dirige contra “la Comunidad Autónoma en cuanto titular de los polígonos de caza 01VNTR y 04VNTR que forman parte de la reserva regional de Cameros-Demanda, donde ocurrió el accidente y en donde la Administración presta un servicio público en materia de conservación de la fauna silvestre, al regular el ejercicio de la caza, preservando determinadas especies de animales para evitar su desaparición”. Por tal razón, el párrafo tercero del precepto cuestionado, relativo a la responsabilidad del titular de la carretera, no resulta aplicable ni relevante para resolver el caso, no pudiendo versar sobre él el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Realizadas estas precisiones sobre el objeto del proceso, afronta el Fiscal General del Estado el análisis de fondo del mismo a través de un extenso recorrido normativo que le lleva a considerar que el artículo 106.2 CE, según revelaría su desarrollo legal y jurisprudencial (que glosa con cita de los preceptos de la anterior y de la vigente ley de procedimiento administrativo y con respaldo de numerosos pronunciamientos de la Sala Tercera del Tribunal Supremo), configura la base última de un sistema resarcitorio completo que se caracteriza por fijar una responsabilidad “objetiva y directa” para los entes públicos. Desde este prisma, afirma el Fiscal General que la línea de política legislativa que, desde la Ley de caza de 1970 hasta la actualidad, ha llevado al progresivo desplazamiento de la responsabilidad por los daños causados por especies cinegéticas, de la esfera de la entidad titular de la explotación (o de los terrenos) a la del conductor del vehículo, ha llegado, en la configuración normativa concretamente cuestionada, a colisionar frontalmente con el aludido sistema general de responsabilidad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precepto legal controvertido se asienta en una regla general de responsabilidad del conductor para la que admite sólo concretas excepciones, regla que “no se ajusta al marco constitucional establecido en el artículo 106.2 CE”, ya que la única causa de exoneración de responsabilidad para la Administración titular de la explotación cinegética habría de ser, de acuerdo con la doctrina de la Sala Tercera del Tribunal Supremo, el acaecimiento de “hechos que puedan determinar una ruptura del nexo de causalidad”, lo que estaría reservado “para aquellos que comportan fuerza mayor —única circunstancia admitida por la ley con efecto excluyente— a los cuales importa añadir la intencionalidad de la víctima en la producción o padecimiento del daño o la gravísima negligencia de ésta siempre que estas circunstancias hayan sido determinantes de la existencia de la lesión y de la consiguiente obligación de soportarla”. Sólo esa ruptura de la conexión causal justificaría la exención de responsabilidad de la Administración pues, de otro modo, no sería una responsabilidad objetiva. Aporta, en este punto, el Fiscal General del Estado numerosas citas de pronunciamientos de la Sala de lo Contencioso-Administrativo del Tribunal Supremo que interpretan, en esos términos, el sistema legal de responsabilidad patrimonial de las administraciones públicas vigente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limitados supuestos en los que la Administración titular del aprovechamiento cinegético (o de los terrenos) puede resultar responsable civil del daño desbordan, pues, a juicio del Fiscal General del Estado, el sistema de responsabilidad patrimonial fijado por el artículo 106.2 CE, lo que implica la “desprotección del administrado perjudicado en todos aquellos casos en los que, constante el funcionamiento del servicio público —ordenación, regulación y mantenimiento de las especies de caza—: o bien no existe actividad de caza, lo que no disminuye la posibilidad de producción del daño como consecuencia del funcionamiento del servicio público; o bien, sobre todo, en aquellas áreas que tuvieran un aprovechamiento cinegético especial … en que nunca o en temporadas muy restringidas existiría una actividad de caza que dé cobertura a la eventual exigencia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norma legal cuestionada ha de reputarse, a juicio del Fiscal General del Estado, inconstitucional y nula por infracción del artículo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día 4 de mayo de 2018, la representación del Gobierno de La Rioja formuló alegaciones solicitando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Autónoma de La Rioja, la argumentación del Auto de planteamiento es inconsistente, pues pretende fundar la vulneración del orden constitucional en una responsabilidad objetiva de la Administración que “no obstante, el propio Auto señala que es de configuración doctrinal”. A su juicio, “[l]o cierto es que la Constitución no establece un sistema de responsabilidad objetiva”, ya que la fijación definitiva de los títulos de imputación depende de la “configuración legal” a la que el propio artículo 106.2 CE se remite. Las leyes —algunas preconstitucionales— y la doctrina pueden haber apostado mayoritariamente por la fijación de un sistema global de plena objetividad pero “el problema es que para ser inconstitucional una ley ha de vulnerar la Constitución”, pues “es la Constitución la que determina si es o no constitucional una ley”. Y la Constitución ha establecido, según razona el Letrado, que la indemnización de los daños ocasionados por el funcionamiento de los servicios públicos sea indemnizada “en los términos establecidos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precepto cuestionado no puede ser contrario a la Constitución; será a lo sumo contrario, siguiendo la argumentación del auto de planteamiento, a la tradición de Derecho romano, pero ni ello es causa de inconstitucionalidad, ni tampoco resulta tal afirmación del todo convincente pues, según afirma el representante del Gobierno de la Comunidad Autónoma, la Magistrada “olvida que en los tiempos del derecho romano no existían vehículos a motor que alcanzaran las velocidades que alcanzan los vehículos actuales, la circulación por las vías romanas no tenía la intensidad que tiene la circulación por las carreteras actuales y estos cambios respecto de la época romana han de considerarse tan radicales que sin duda suponen una razón de peso bastante para entender que la ley especial relativa a la circulación de vehículos a motor es lo que prima en esta regulación, porque es el riesgo por la circulación el determinante y no el riesgo por la existencia de animales en distintas propiedades (públicas o privada) que puedan cruzar las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 la Comunidad Autónoma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16 de octubre de 2018,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El Juzgado de lo Contencioso-Administrativo núm. 1 de Logroño promueve cuestión de inconstitucionalidad en relación con el apartado trigésimo del artículo único de la Ley 6/2014, de 7 de abril, que modifica la disposición adicional novena del texto articulado de la Ley sobre tráfico, circulación de vehículos a motor y seguridad vial, aprobado por el Real Decreto Legislativo 339/1990, de 2 de marzo, por posible infracción del artículo 106.2 CE, en el entendimiento de que este último precepto constitucional establece un sistema puramente objetivo de responsabilidad patrimonial para las Administraciones públicas. El órgano judicial estima que la norma legal cuestionada, al hacer recaer sobre el conductor del vehículo la responsabilidad civil con la sola excepción de los casos en los que la irrupción en la vía pública de la especie cinegética sea consecuencia de una concreta acción de caza mayor, resulta parcialmente inconstitucional, pues en todos aquellos supuestos en los que el titular de la explotación cinegética sea un ente público la responsabilidad patrimonial ha de corresponder, por mandato constitucional, a la administración implicada con la sola existencia de una conexión causal entre la actividad administrativa realizada y el daño finalmente ocasionado.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precepto, postulada por el órgano judicial, es apoyada por el Fiscal General del Estado, oponiéndose, en cambio, a ella el Abogado del Estado, el Gobierno de la Comunidad Autónoma de La Rioja y la Real Federación Española de Caza, habiéndose consignado en los antecedentes los argumentos expuestos por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Norma cuestionada. La disposición adicional novena de la Ley sobre tráfico, circulación de vehículos a motor y seguridad vial, lleva por rúbrica “responsabilidad en accidentes de tráfico por atropellos de especies cinegéticas” y tiene la siguiente redacción, resultante de la reforma operada por la Ley 6/2014, de 7 de abril, por la que se modifica el texto articulado de la Ley sobre tráfico, circulación de vehículos a motor y seguridad vial, en vigor al tiempo en que tuvieron lugar los hechos objeto del proceso judicial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accidentes de tráfico ocasionados por atropello de especies cinegéticas en las vías públicas será responsable de los daños a personas o bienes el conductor del vehículo, sin que pueda reclamarse por el valor de los animales que irrumpan en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será responsable de los daños a personas o bienes el titular del aprovechamiento cinegético o, en su defecto, el propietario del terreno cuando el accidente de tráfico sea consecuencia directa de una acción de caza colectiva de una especie de caza mayor llevada a cabo el mismo día o que haya concluido doce horas antes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podrá ser responsable el titular de la vía pública en la que se produzca el accidente como consecuencia de no haber reparado la valla de cerramiento en plazo, en su caso, o por no disponer de la señalización específica de animales sueltos en tramos con alta accidentalidad por colisión de vehículos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reseñarse que, en el vigente Real Decreto Legislativo 6/2015, de 30 de octubre, por el que se aprueba el texto refundido de la Ley sobre tráfico, circulación de vehículos a motor y seguridad vial, la norma cuestionada pasa a ser la disposición adicional séptima, manteniendo la misma redacción cuya constitucionalidad es cuestionada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previa de la duda de constitucionalidad. Antes de entrar en el fondo de nuestro enjuiciamiento hemos de precisar, de acuerdo con lo alegado por las partes, cuál ha de ser el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el Ministerio Fiscal que debe contraerse el examen de la duda de constitucionalidad a los contenidos normativos que resultan estrictamente aplicables al proceso judicial, ya que la cuestión de inconstitucionalidad es una modalidad procedimental en la que la función depurativa abstracta de la norma con rango de ley ha de circunscribirse a lo que resulte aplicable y relevante para la resolución del litigio entablado. Argumenta el Fiscal General del Estado que no se ha planteado, en ningún momento, en la contienda procesal suscitada ante el órgano judicial, la posible responsabilidad de la Administración titular de la vía pública, toda vez que la demanda se ha dirigido contra la Comunidad Autónoma de La Rioja, en su exclusiva calidad de titular de la explotación cinegética. Por ello, según afirma, ha de descartarse todo pronunciamiento relativo a la constitucionalidad del párrafo tercero de la disposición adicional novena, que es el que se refiere específicamente a las circunstancias de las que puede deducirse la responsabilidad del titular de la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coincidir, en este punto, con el Fiscal General del Estado ya que, tal y como ha quedado expresado en los antecedentes, la pretensión entablada por la parte actora va únicamente referida a la responsabilidad que pueda alcanzar a la Administración pública en cuanto titular de la explotación cinegética, no resultando, por tanto, aplicable al caso planteado el párrafo tercero de la disposición cuestionada, en el que se contempla la responsabilidad de la Administración titular de la vía pública. Por todo ello y tal y como postula el Ministerio Fiscal, la duda de inconstitucionalidad ha de entenderse referida a los dos primeros párrafos del precepto, que delimitan la responsabilidad del conductor del vehículo (demandante) y la del titular de la explotación cinegética (demandado), en este caso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Precisa, a su vez, el Abogado del Estado que la duda de inconstitucionalidad concretamente suscitada no va referida a los defectos de la regulación legal que pueden considerarse generales, esto es, comunes a cualquier supuesto dañoso, entrañe o no la intervención de una Administración pública, sino que el objeto del presente proceso constitucional debe contraerse a dilucidar si la regulación legal cuestionada es contraria al artículo 106.2 CE por contradecir el pretendido mandato constitucional de resarcimiento objetivo y universal de todo daño materialmente causado por un ente público. Por ello, los posibles defectos de regulación, como las consecuencias diversas que la opción legislativa entraña para distintas actividades económicas (art. 14 CE), o la justificación racional de la distribución de riesgos entre el explotador de la actividad cinegética y el conductor (art. 9.3 CE), han de considerarse ajenos a la presente cuestión de inconstitucionalidad. En la misma línea se manifiesta el Ministerio Fiscal, que recuerda en sus alegaciones que la providencia de traslado a las partes iba exclusivamente referida al artículo 106.2 CE y que no es lícito, de acuerdo con la doctrina de este Tribunal (por todas, STC 166/2007, de 4 de julio), introducir elementos nuevos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coincidir con el Ministerio Fiscal y el Abogado del Estado en que el órgano judicial ha considerado que la configuración legislativa del supuesto de hecho controvertido resulta contraria a un sistema de responsabilidad objetiva universal en el que ningún daño materialmente causado por la Administración puede dejar de ser resarcido, salvo los casos de fuerza mayor, sistema estrictamente objetivo de reparación que este Tribunal debe determinar si está incardinado en el texto del artículo 106.2 CE (único precepto que el órgano judicial reputa infringido). Es por tal razón por lo que el órgano judicial estima que la inconstitucionalidad del precepto resulta parcial: no es la técnica legislativa misma la que infringe el orden constitucional, sino su aplicación a las administraciones públicas, en cuanto estas tendrían un régimen específico de responsabilidad derivado del artículo 106.2 CE. Por ello, no podemos dilucidar en el presente proceso si la regulación legal cuestionada resulta mínimamente racional desde el punto de vista de la técnica de asignación de la carga económica del daño. Cualquier perspectiva ligada a la concreta técnica legislativa de configuración del título de imputación del daño, al desbordar los límites del artículo 106.2 CE, resulta ajena al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duda de constitucionalidad de este tipo, fundada en la posible arbitrariedad del legislador, ya ha sido, de hecho, planteada en una cuestión de inconstitucionalidad precedente, que no resultó acreedora de un pronunciamiento sobre el fondo, al no haber sido suficientemente argumentada por parte del órgano judicial, que ni siquiera asumía claramente la duda como propia (STC 57/2018, de 24 de mayo, FJ 2). Con menos motivo podemos ahora introducirnos en esa problemática, desbordando el ámbito estricto de la cuestión que se nos plantea, que no va formalmente referida a ese concreto vicio de inconstitucionalidad, sino a la vulneración del artículo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examen ha de quedar, en definitiva, ceñido a la duda de constitucionalidad que el órgano judicial nos ha puesto de manifiesto: la oposición de los dos primeros párrafos del precepto cuestionado al sistema de responsabilidad puramente objetiva de las administraciones públicas que, según se afirma en el Auto de planteamiento, se contiene en el artículo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Circunscrita la duda de constitucionalidad a los dos primeros párrafos del precepto cuestionado en la medida en que pueden ser contrarios al artículo 106.2 CE, hemos de aclarar, finalmente, que, frente a lo que alega el Abogado del Estado, nos encontramos en un supuesto de hecho en el que concurre una actividad administrativa susceptible de someterse a las exigencias indemnizatorias que dicho precepto constitucional asocia a los daños que sean consecuencia del funcionamiento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terrenos adyacentes a la carretera en la que se produjo el accidente que ha suscitado la presente cuestión de inconstitucionalidad tienen la condición de reserva regional de caza por mandato directo de la ley 9/1998, de 2 de julio, de caza de La Rioja que, en su disposición adicional primera, señala que “[t]endrá la consideración de reserva regional de caza, la reserva nacional de caza de Cameros, creada en territorio de La Rioja por la Ley 2/1973, de 17 de marzo”. Posteriormente, la ley 3/1999, de 31 de marzo, vino a dar a la citada reserva su actual denominación (Reserva de Caza de Cameros-Demanda), ampliando su extensión en 8.809 hectáreas. En cuanto al régimen legal de estas reservas, el artículo 20 de la citada ley 9/1998, señala que “son terrenos cinegéticos: a) Las reservas regionales de caza” y dispone, en su artículo 22.1 que “[p]odrán ser declaradas reservas regionales de caza aquellas áreas del territorio cuyas especiales características de orden físico y biológico permitan la constitución de núcleos de excepcionales posibilidades cinegéticas”. Por mandato expreso del apartado segundo del mismo artículo, “[l]a titularidad cinegética de las reservas regionales de caza corresponde al Gobierno de La Rioja”, debiendo establecerse “[p]or decreto … el régimen organizativo y de funcionamiento” de las mismas y correspondiendo su administración a la Consejería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más precisa regulación de las reservas regionales de caza se contiene en el Decreto 17/2004, de 27 de febrero, por el que se aprueba el Reglamento de Caza de La Rioja, que precisa, en su artículo 18, que el objeto de estas reservas es “compaginar el fomento, la conservación y protección de determinadas especies de fauna cinegética con el ordenado aprovechamiento cinegético”. A estos efectos, el Reglamento prevé la existencia de un “plan anual de aprovechamientos de la reserva”, que, según prescribe el artículo 26, establezca el número total de permisos de caza para ella, permisos que han de ser luego distribuidos entre los propietarios, los cazadores locales y los cazadores regionales, nacionales y extranjeros que así lo soliciten. La propia ley (art. 27) prevé el reparto de los permisos de caza de acuerdo con porcentajes previstos para sus diversas modalidades (caza mayor en rececho, caza mayor en batida y caza menor). El Reglamento regula, asimismo, el régimen económico de las reservas, asignando a la Comunidad Autónoma los gastos de mantenimiento y realización de mejoras (art. 28.1) pero precisando, al tiempo, que “el importe de los permisos de caza, la venta de reses vivas o muertas, así como cualquier producto procedente de las mismas” tendrán la consideración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regulación expuesta se deriva que las reservas regionales de caza son terrenos sometidos a intervención administrativa tanto en su regulación como en su gestión y financiación, configurándose, así, como un régimen cinegético especial que tiene la finalidad de conciliar el aprovechamiento para la caza con la conservación y fomento de especies animales. Existe, por ello, tal y como se sostiene en el Auto de planteamiento, una actividad de titularidad administrativa o servicio público que incide directamente en las acciones cinegéticas (acciones colectivas de caza mayor) que son expresamente aludidas en el precepto que es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general sobre el artículo 106.2 CE. A efectos de realizar el enjuiciamiento de la cuestión debatida hemos de partir de la doctrina de este Tribunal en relación con el precepto constitucional que se reputa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diversas notas que el Auto de planteamiento atribuye al sistema de responsabilidad patrimonial del artículo 106.2 CE, este Tribunal se ha referido de forma clara a su generalidad, esto es, a su aplicabilidad a todas las administraciones y, con ello, a su conexión, a efectos competenciales, con el artículo 149.1.18 CE (STC 61/1997, de 20 de marzo, FJ 33). En ese mismo ámbito de delimitación subjetiva del alcance del precepto, este Tribunal ha afirmado, no obstante, que el artículo 106.2 CE no puede servir de base para exigir responsabilidad patrimonial al Estado en su dimensión de poder legislativo; el Estado-legislador puede, por ello, excluir la indemnización de los daños por él mismo generados sin vulnerar el artículo 106.2 CE, y ello sin perjuicio de que pueda resultar infringido otro precepto constitucional, en cuanto que dicha norma resulta aplicable únicamente a la actividad administrativa, no a la legislativa (SSTC 129/1987, FJ 4; 134/1987, de 21 de julio, FJ 9; 70/1988, de 19 de abril, FJ 3; 65/1990, 66/1990 y 67/1990, de 5 de abril, FJ 7, y 112/2006, de 5 de abril,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estas consideraciones generales sobre el ámbito de aplicación del artículo 106.2 CE, la doctrina de este Tribunal solo ha abordado el análisis del referido precepto constitucional en ámbitos puntuales. Al respecto, ha señalado, en particular, que los requisitos del artículo 106.2 CE han de ser respetados en el ámbito urbanístico [STC 141/2014, de 11 de septiembre, FJ 6 b)], sector en el que hemos subrayado el parentesco que la responsabilidad patrimonial de la Administración presenta con la expropiación forzosa (art. 33.3 CE), en la consideración de que ambos institutos “son modalidades de un mismo género: la garantía patrimonial del ciudadano” (STC 61/1997, de 20 de marzo, FJ 33). Hemos aclarado, asimismo, que no contradice tampoco el régimen del artículo 106.2 CE la previsión de una exención de responsabilidad de la Administración si ésta consiste, simplemente, en negar que el mero hecho de conceder una autorización suponga, por sí mismo, responsabilidad (STC 206/1997, de 27 de noviembre,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afirmado, al tratar de forma específica la responsabilidad patrimonial del Estado derivada de los supuestos de error judicial, modalidad resarcitoria singularmente prevista en el artículo 121 CE, que los artículo 106.2 y 121 CE no son preceptos que operen de forma inconexa e independiente el uno del otro, pues ambos reflejan un mismo postulado general de responsabilidad del Estado, que tiene su anclaje último en el principio general de responsabilidad de los poderes públicos (art. 9.3 CE) y en la propia cláusula constitucional de Estado de Derecho (art. 1.1 CE). Según señalamos, “las dos modalidades, emanación del principio general de responsabilidad de todos los poderes públicos (art. 9.3 C.E.), han de ser calificadas como derechos de configuración legal, por deferir a la Ley su regulación, que en ambos sectores de la Administración, la Pública y la de Justicia, coinciden a la letra” (STC 325/1994,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Significación constitucional de la objetividad del régimen de responsabilidad patrimonial de la Administración previsto en el artículo 106.2 CE. Expuesta nuestra doctrina en términos generales nos corresponde ahora examinar más detenidamente la concreta característica del régimen constitucional de responsabilidad patrimonial de las administraciones públicas en la que se funda la duda de constitucionalidad que se nos plantea, característica que, según se ha anticipado, es la condición “objetiva” que, según se afirma en el Auto de planteamiento, presenta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hemos de partir de que el tenor del artículo 106.2 supone la recepción constitucional del sistema de responsabilidad de la Administración previamente vigente en España, cuyo carácter objetivo venía siendo ampliamente aceptado por la doctrina y la jurisprudencia. En efecto, el artículo 106.2 CE recoge en su texto que: “Los particulares, en los términos establecidos por la ley, tendrán derecho a ser indemnizados por toda lesión que sufran en cualquiera de sus bienes y derechos, salvo en los casos de fuerza mayor, siempre que aquella lesión sea consecuencia del funcionamiento de los servicios públicos”. El texto, producto de una enmienda introducida en el debate constitucional al originario texto del anteproyecto de Constitución, que no había incluido ninguna referencia a la responsabilidad patrimonial de las administraciones públicas, vino, pues, a reproducir parcialmente la redacción del artículo 32.1 de la Ley de 20 de julio de 1957, de régimen jurídico de la Administración del Estado, que había señalado que “[l]os particulares tendrán derecho a ser indemnizados por el Estado de toda lesión que sufran en cualquiera de sus bienes y derechos, salvo en los casos de fuerza mayor, siempre que aquella lesión sea consecuencia del funcionamiento normal o anormal de los servicios públicos o de la adopción de medidas no fiscalizables en vía contenciosa”, precepto que tenía, a su vez, su antecedente en el artículo 121.1 de la Ley de expropiación forzosa de 16 de diciembre de 1954, que dispone que “[d]ará también lugar a indemnización con arreglo al mismo procedimiento toda lesión que los particulares sufran en los bienes y derechos a que esta Ley se refiere, siempre que aquélla sea consecuencia del funcionamiento normal o anormal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régimen constitucional de responsabilidad de las Administraciones públicas se rige por criterios objetivos, que implican la necesidad, no sólo de examinar la relación de causalidad, sino también la de formular un juicio de imputación del daño que permita conectar suficientemente el perjuicio producido con la actividad desarrollada por el agente del mismo, en este caso por una Administración pública. Esa es, claramente, la línea de interpretación marcada en nuestra propia doctrina. Así, en la STC 141/2014, de 11 de septiembre [FJ 8 B) b)] al examinar un precepto de la legislación urbanística conforme al cual “el incumplimiento del deber de resolver dentro del plazo máximo establecido dará lugar al abono de una indemnización a los interesados por el importe de los gastos producidos por la presentación de sus solicitudes”, consideramos que la “interpretación literal” de dicho precepto, que “impone el deber de indemnizar por el importe de los gastos en que se hubiere incurrido para presentar la solicitud por el mero incumplimiento de resolver en plazo cuando el silencio sea negativo” supondría que “la Administración tendría que abonar al particular el importe de esos gastos incluso aunque la demora no fuere atribuible al funcionamiento de los servicios públicos (podría ser atribuible a la propia conducta del particular) e independientemente de que se hubiera o no producido una lesión efectiva (podría ocurrir que tuviera lugar una resolución tardía favorable y que no surgiera lesión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ante esta posibilidad, que tal “interpretación resulta contraria al artículo 106.2 CE que prevé la responsabilidad patrimonial de la Administración sólo cuando el daño es imputable al funcionamiento de los servicios públicos y cuando el particular sufre una lesión efectiva”. Consideramos por ello que el precepto examinado había “de interpretarse a la luz del artículo 106.2 CE” asumiendo “que, por tanto, no excluye la necesaria concurrencia de los requisitos exigidos por este precepto”, de suerte que “la obligación … de indemnizar al particular por el incumplimiento del deber de resolver en plazo y la producción de un silencio negativo, sólo surge cuando la demora es atribuible al funcionamiento del servicio público y, además, ha dado lugar a una lesión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remisión del artículo 106.2 CE al desarrollo legislativo no puede, en modo alguno, explicarse como una mera autorización al legislador para que determine el régimen jurídico de la responsabilidad de la Administración; se trata, más bien, de una regla de cierre que permite al legislador concretar la forma en que una responsabilidad puede ser exigida, lo que permite, a título de ejemplo, y según hemos declarado en nuestra STC 15/2016, de 1 de febrero, optar “por un régimen centralizado en el que las reclamaciones de indemnización contra la Administración, por los daños y perjuicios causados por su personal, han de dirigirse directamente, y en todo caso, contra aquélla, suprimiéndose la posibilidad de promover la acción contra el empleado público causante del daño (excepto en los casos de una eventual responsabilidad por vía penal)”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de la duda. Interpretación conforme. De acuerdo con los parámetros expuestos acerca del recto entendimiento del régimen objetivo de responsabilidad del artículo 106.2 CE hemos de coincidir con el auto de planteamiento en que sería incompatible con dicho precepto constitucional una regla legal de responsabilidad en la que, una vez constatada la contribución causal de la actividad administrativa en el daño efectivamente verificado y a pesar de la actuación completamente diligente del administrado (en este caso, del conductor), se exonerase, sin más, a la Administración actuante, ignorando la posible concurrencia de un título de imputación que pudiera servir para atribuirle la responsabilidad del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si la única interpretación posible del precepto cuestionado fuera la que se postula en el auto de planteamiento de la cuestión de inconstitucionalidad deberíamos proceder, sin más, a declarar la inconstitucionalidad del precepto cuestionado, pues, para el órgano judicial, una vez descartada la concurrencia del supuesto expresamente previsto en el párrafo segundo de la controvertida disposición adicional novena (“será responsable de los daños a personas o bienes el titular del aprovechamiento cinegético o, en su defecto, el propietario del terreno cuando el accidente de tráfico sea consecuencia directa de una acción de caza colectiva de una especie de caza mayor llevada a cabo el mismo día o que haya concluido doce horas antes de aquel”), no hay más remedio que acudir al párrafo primero de la misma disposición, considerando, así, de forma automática, que el conductor es civilmente responsable, aun cuando haya actuado con completa diligencia. Es claro, sin embargo, que tal interpretación, puramente gramatical, no es la única posible dentro de los márgenes hermenéuticos comúnmente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acción de caza mayor consumada en una reserva cinegética puede, sin duda, dar lugar al supuesto de responsabilidad patrimonial expresamente regulado en el párrafo segundo de la disposición adicional cuestionada, que carga el coste económico del daño al titular de la explotación o al propietario. Ahora bien, descartada la operatividad del supuesto de hecho concretamente previsto, esto es, una vez acreditado que no existió la concreta acción de caza mayor expresamente aludida, el órgano judicial aún puede plantearse, dentro del tenor literal posible del precepto, si, fuera de ese caso particularmente previsto, existe algún título de imputación válidamente aceptado que permita atribuir el daño a una lesión efectivamente producida por el funcionamiento del servicio público. En este sentido, el artículo 13 de la Ley 9/1998, de Caza de La Rioja, señala que “[l]a responsabilidad por los daños producidos por las especies cinegéticas en todo tipo de terrenos se determinará conforme a lo establecido en la legislación estatal, civil o administrativa, que resulte de aplicación”. Descartada, pues, la operatividad concreta del supuesto de hecho previsto en la disposición adicional novena, el órgano judicial aún podría plantearse la aplicabilidad de los artículos 139 y ss. de la Ley 30/1992, de 26 de noviembre, vigente al tiempo de los hechos (actuales arts. 32 y ss. de la Ley 40/2015, de régimen jurídico del sector público), para determinar si pudiera existir otra razón legal determinante de la responsabilidad patrimonial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no encontrándonos ante la existencia de una acción de caza y, en consecuencia, del presupuesto de hecho contenido en el párrafo segundo de la disposición adicional cuestionada, es necesario abrir la posibilidad de aplicar las reglas de la responsabilidad civil y, en la medida en que el texto de aquella norma introducida por la Ley 6/2014 se limita, en esencia, a suprimir la expresa referencia a “la falta de diligencia en la conservación del terreno acotado”, que incluía la anterior redacción del precepto cuestionado, hemos de considerar que el tenor del párrafo segundo de la referida disposición adicional no impone limitar la responsabilidad del titular del aprovechamiento cinegético exclusivamente al supuesto de “acción de caza” que en él objetivamente se describe. Antes bien, el precepto no excluye que aquél —como cualquier otra persona— pueda ser considerado responsable del accidente, en aplicación de las normas generales que regulan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interpretación, la voluntad del legislador de 2014 habría sido únicamente la de excluir planteamientos hermenéuticos voluntaristas, tendentes a objetivar la culpa del titular de los terrenos, que eludieran la recta aplicación de los criterios generales de responsabilidad establecidos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en este extremo con el criterio de la Sala de lo Civil del Tribunal Supremo (ej. STS 50/2016, de 11 de febrero, FJ 2), que señala que la norma cuestionada excluye las presunciones de culpa o de imputación objetiva a la misma del evento dañoso, en contra del titular del aprovechamiento cinegético o, en su defecto, del titular de los terrenos, amén de no tener tampoco que calificar “como culpa la omisión de medidas para impedir la irrupción de las piezas de caza en las vías públicas que, atendidas las circunstancias del caso concreto, eran imposibles de adoptar, o cuyo coste de implantación, incluido el de sus potenciales efectos perjudiciales sobre la fauna cinegética (pensamos en el cercado o vallado perimetral del coto en su linde o lindes con vías públicas), supere su previsible beneficio en la evitación del tipo de accidentes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comprensión del precepto cuestionado, una vez excluida la concurrencia del supuesto de responsabilidad expresamente previsto en el párrafo segundo de la disposición (acción de caza mayor), el órgano judicial actuante debe aún examinar el supuesto de hecho que se le plantea, de acuerdo con las reglas generales de la responsabilidad patrimonial que sean aplicables. Y, en un caso como el presente, en el que existe una actividad administrativa o de servicio público, tales reglas generales son las contenidas en los artículos 139 y ss. de la Ley 30/1992, en vigor al tiempo de los hechos (arts. 32 y ss. de la Ley 40/2015).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hemos de llegar a la conclusión de que, en un supuesto como el ahora planteado, en el que existe una actividad de titularidad administrativa o servicio público, la disposición adicional novena (actual disposición adicional séptima) de la Ley de tráfico sólo resulta compatible con el régimen de responsabilidad patrimonial de la Administración previsto en el artículo 106.2 CE, si se interpreta en el sentido de que, no existiendo acción de caza mayor, aún pueda determinarse la posible responsabilidad patrimonial de la Administración acudiendo a cualquier título de imputación legalmente idóneo para fundar la misma, sin declarar automáticamente la responsabilidad del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y declarar que el apartado trigésimo del artículo único de la Ley 6/2014, de 7 de abril, que modifica la disposición adicional novena (actual disposición adicional séptima) del texto articulado de la Ley sobre tráfico, circulación de vehículos a motor y seguridad vial, aprobado por el Real Decreto Legislativo 339/1990, de 2 de marzo, no es inconstitucional interpretado en los términos del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fecha 17 de octubre de 2018 dictada por el Pleno en la cuestión de inconstitucionalidad núm. 95-2018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en el Pleno y en ejercicio de la facultad conferida por el artículo 90.2 de la Ley Orgánica del Tribunal Constitucional (LOTC), formulo voto particular en relación a la Sentencia citada en el encabezamiento. Me obliga a ello mi discrepancia en dos aspectos fundamentales de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Ocurre con frecuencia que, en carreteras colindantes con cotos destinados a la caza, irrumpe en la calzada una especie cinegética, provocando un accidente de tráfico en el que pueden verse involucrados uno o varios vehículos. De acuerdo con la legislación precedente debía entenderse que el propietario de la reserva natural, coto de caza o aprovechamiento cinegético, de titularidad pública o privada, del que procedía el animal estaba obligado a reparar los daños generados. Tal solución partía del presupuesto de que quienes provocan el riesgo derivado de estos aprovechamientos y disfrutan de sus beneficios habrían de asumir las posibles consecuencias negativas derivadas de tales actividades, resarciendo los daños derivados del atropello.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posterioridad, la disposición adicional novena de la Ley de tráfico, en la redacción dada por la Ley 6/2014, exime a los propietarios del aprovechamiento cinegético, salvo que el atropello “sea consecuencia directa de una acción de caza colectiva”. En consecuencia, salvo en estos excepcionales casos, el “conductor del vehículo” será “responsable de los daños a personas o bienes”. Las consecuencias pueden ser graves, afectando a la integridad corporal del conductor eventual sorprendido por tan inesperado obstáculo, obligado además a reparar los daños sufridos por otros vehículos o sus pasajeros. No deja pues de resultar lógico que la previsión legal aparezca como discutible, incluso para el redactor de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primera discrepancia se centra en la interpretación que la Sentencia realiza del artículo 106.2 CE, que establece: “Los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la clara remisión del precepto a la configuración legal de su alcance, la Sentencia declara que “el régimen constitucional de responsabilidad de las Administraciones públicas se rige por criterios objetivos”. Esto —de ser cierto— convertiría en inconstitucional la actual regulación legal y llevaría, en coherencia, a una estimación de la cuestión planteada por el órgano judicial; lo cual —como veremos— no ocurre.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el artículo 106.2 CE deja un amplio margen al legislador para regular distintos modelos de responsabilidad patrimonial de la Administración. Ello explica la existencia actual de diversos regímenes especiales, en modo alguno inconstitucionales. Las comentadas previsiones, más o menos afortunadas, pueden verse cuestionadas en un debate de mera legalidad, sin que por ello quepa detectar en ellas una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duda, la doctrina abandonó tiempo ha el viejo paradigma absolutista, que rechazaba todo intento de exigir responsabilidades al titular de un poder público; así como el dogma decimonónico de que la culpa era el título exclusivo y excluyente de imputación. Esto podría explicar que la Sentencia afirme que el artículo 106.2 “supone la recepción constitucional del sistema de responsabilidad de la Administración previamente vigente en España, cuyo carácter objetivo venía siendo ampliamente aceptado por la doctrina y la jurisprudencia”. Tales planteamientos fueron en realidad paulatinamente matizados por los más prestigiosos maestros de nuestro derecho administrativo y, como consecuencia, se abrió una línea doctrinal hoy claramente mayoritaria defendida por sus numerosos discípulos. Conforme a tales planteamientos, el artículo 106.2 CE y la legislación general que lo desarrolla admite responsabilidades objetivas basadas en la movilización de riesgos o el sacrificio legítimo de derechos, pero en modo alguno excluye la culpa, por funcionamiento anormal del servicio público, que es el título de imputación en buena parte de 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Cabría quizá argumentar que no siempre es similar el caso si lo que se analiza es la jurisprudencia de lo contencioso-administrativo. Ese fenómeno puede, sin embargo, resultar solo aparente. En efecto, ante el peligro de un posible agotamiento de las arcas públicas, acaban entrando en juego excepciones a la presunta responsabilidad universal de la Administración. Así sucede en el ámbito sanitario con las invocaciones al mayor o menor respeto de sus protagonistas a las exigencias de la llamada lex artis, que no deja de implicar un modo solapado de dar entrada a criterios de culpa.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la interpretación asumida por la Sentencia lleva a petrificar un modelo objetivo y universalista de responsabilidad, quizá por considerar con notable desfase que era ese el que el constituyente tenía ante sus ojos. Aparte de sus posibles repercusiones sobre el gasto público, se ignora así el reenvío al legislador que el artículo 106.2 sin ninguna duda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Mi segunda discrepancia se refiere al intento de solventar la presunta inconstitucionalidad de la actual regulación legal, con la consiguiente estimación de la cuestión planteada, mediante el recurso a una pretendida interpretación de conformidad, que no es 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una interpretación conforme implica la existencia de varias posibles suscitadas por el mismo texto legal, la que lleva a discernir cuáles de ellas serían o no compatibles con el tenor del texto constitucional, entrando así en juego el principio de conservación de la ley. No es esto lo que ocurre en la Sentencia, sino que sorprendentemente se sugiere que la norma cuestionada no resulta aplicable en caso alguno. Si el aprovechamiento cinegético es privado ha de aplicarse el Código civil y si el aprovechamiento es público habría de aplicarse el régimen general de responsabilidad administrativa con apoyo en la Ley 40/2015. Dicho de otro modo, la ponencia viene a afirmar que el legislador habría establecido una previsión de imposible 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nos dice, en concreto, que “una vez excluida la concurrencia del supuesto de responsabilidad expresamente previsto en el párrafo segundo de la disposición (acción de caza mayor), el órgano judicial actuante debe aún examinar el supuesto de hecho que se le plantea de acuerdo con las reglas generales de la responsabilidad patrimonial que sean aplicables, examinando si el conductor ha cumplido los deberes de conducta que sobre él pesan, no estando, por ello, abocado a declarar automáticamente su responsabilidad”. Igualmente, en un caso como el presente, “en el que existe una actividad administrativa o de servicio público, es obvio que tales reglas generales son las de los artículos 139 y ss. de la Ley 30/1992, en vigor al tiempo de los hechos (artículos 32 y ss. de la Ley 40/2015)”.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pues de que el precepto cuestionado por el órgano judicial sea susceptible de una interpretación, entre otras, conforme con la Constitución, sino que se anima al órgano judicial, en un alarde de –si se me permite la broma– uso alternativo del derecho, a que la ignore y solucione la cuestión con apoyo en otras normas. En realidad se aborda una interpretación contra legem para afirmar que el precepto es inaplicable.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doble discrepancia señalada me obliga pues a suscribir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al que se adhiere el Magistrado don Alfredo Montoya Melgar, en relación con la Sentencia dictada en la cuestión de inconstitucionalidad núm. 95-2018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como ponente de esta sentencia me ha correspondido su redacción, debiéndolo hacer según el parecer de la mayoría del Pleno de este Tribunal, mi posición es contraria al mismo y así tuve ocasión de exponerlo en la deliberación que precedió a su aprobación definitiva, por lo que ahora formulo voto particular discrepante respecto de aquella, partiendo, como no puede ser menos, de la consideración y respeto que merece la decisión adoptada por los Sres. Magistrados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sentido de mi discrepancia obedece a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Preliminar: Juicio de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inicial apartado, que rubrico de la forma indicada, quiero poner de manifiesto una duda preliminar que tengo acerca de que el fundamento jurídico 6 de la sentencia, que acude a la interpretación conforme del precepto cuestionado para resolver la problemática constitucional suscitada por el órgano judicial, así como al ulterior fallo desestimatorio de la cuestión, al que, en conexión con dicho fundamento jurídico, llega la decisión del Pleno de este Tribunal, no encierre en realidad la tácita apreciación de un defectuoso juicio de relevancia que la sentencia deduce del auto de planteamiento formulado por el órgano judicial y que habría llevado indefectiblemente a una solución de inadmisibilidad de la cuestión de inconstitucionalidad, muy diferente, por tanto, de la desestimatoria por interpretación conforme al artículo 106.2 CE, que ha sido la definitivamente adoptada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resulta particularmente elocuente el párrafo final del precitado fundamento jurídico 6, cuando, después de destacar que, en el caso de autos, existe una actividad de titularidad administrativa o de servicio público, declara que “la disposición adicional novena (actual disposición adicional séptima) de la Ley de tráfico sólo resulta compatible con el régimen de responsabilidad patrimonial de la Administración previsto en el artículo 106.2 CE, si se interpreta en el sentido de que, no existiendo acción de caza mayor, aún pueda determinarse la posible responsabilidad patrimonial de la Administración acudiendo a cualquier título de imputación legalmente idóneo para fundar la misma, sin declarar automáticamente la responsabilidad del conductor”.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párrafo de referencia resume la tesis acogida por la sentencia, esto es la de ponerle de manifiesto al órgano judicial que, antes de haber suscitado la duda de inconstitucionalidad, debería haber agotado toda posibilidad aplicativa de los preceptos que regulan la responsabilidad civil, particularmente la de la administración pública por el daño sufrido por el vehículo de la recurrente, haciendo una previa labor de indagación que, en su caso, le llevara a determinar si, finalmente, hallaba o no un título de imputación que permitiera la atribución de responsabilidad a aquella por el daño sufrido.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lo que viene a reflejarse en la argumentación de la sentencia es que el órgano judicial no ha completado el juicio de relevancia, necesario para elevar la cuestión de inconstitucionalidad. La resolución de este Tribunal da a entender que el Juzgado, antes de haber suscitado la duda de constitucionalidad del precepto legal de referencia, debería haber efectuado aquella labor investigadora precedente sobre eventuales títulos de imputación a la administración de los daños sufridos por el vehículo, que hubiera podido localizar en el ordenamiento jurídico y, tan sólo, cuando ya no lo hubiera podido encontrar, haber acudido a este Tribunal en solicitud de resolución de su duda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entiendo que, con los argumentos que se recogen en el fundamento jurídico 6 de la sentencia, el Tribunal debería haber acordado la inadmisibilidad de la cuestión de inconstitucionalidad planteada y no su desestimación por interpretación conforme del precepto legal cuestionado con el artículo 106.2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Discrepancia de fondo. La cuestión de inconstitucionalidad debería haber sido desestimada.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en el anterior apartado, la anterior no era más que una duda preliminar, suscitada al hilo del razonamiento que ha determinado la decisión final de este proceso constitucional. Pero, en realidad, no radica mi principal discrepancia con la sentencia en el mero sentido y alcance de su fallo, que no hubiera merecido tan largo discurso, ni tan extensa argumentación, ni, probablemente, tampoco la emisión de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apartamiento de la tesis de la mayoría del Pleno se apoya sobre argumentos que, a mi juicio, son de mayor calado que los hasta ahora expuestos. A este respecto y antes que nada, desearía dejar constancia de que tengo importantes dudas acerca de la posibilidad de que el precepto cuestionado pueda ser interpretado en los términos consignados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si la regulación legal fuera, en exclusiva, la contenida en el párrafo segundo de la disposición adicional novena del texto articulado de la Ley sobre tráfico, circulación de vehículos a motor y seguridad vial, aprobado por el Real Decreto Legislativo 339/1990, de 2 de marzo (resumidamente, la Ley de tráfico), podría aceptarse que estuviéramos ante una hipótesis legal circunscrita a un supuesto de hecho determinado, el de la irrupción de una especie cinegética en una vía pública, a consecuencia de una acción colectiva de caza mayor.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así fuera, podríamos decir, como hace la sentencia aprobada, que hubiera de acudirse a las reglas generales de la responsabilidad civil para cualquier otra hipótesis distinta, en la que la irrupción del animal no tuviera conexión con la acción colectiva de caza mayor desplegada en el mismo día o en las doce horas previas al accidente. Pero la norma cuestionada se compone de tres párrafos y la reforma operada por la ley 6/2014, de 7 de abril, no sólo ha modificado el segundo para acotar mejor este concreto supuesto, sino que también ha alterado significativamente el párrafo primero, relativo a la responsabilidad que ha de alcanzar al conductor del vehículo en cualquier otra hipótesis de atropello de una especie cinegética en una vía pública, distinta de las contenidas en los otros dos párrafos.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antes de la citada ley 6/2014, la norma controvertida señalaba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accidentes de tráfico ocasionados por atropello de especies cinegéticas será responsable el conductor del vehículo cuando se le pueda imputar incumplimiento de las normas de circulación.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daños personales y patrimoniales en estos siniestros, sólo serán exigibles a los titulares de aprovechamientos cinegéticos o, en su defecto, a los propietarios de los terrenos, cuando el accidente sea consecuencia directa de la acción de cazar o de una falta de diligencia en la conservación del terreno acotado.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regulación introducida por la ley 6/2014 (es la que ha sido sometida a nuestro enjuiciamiento de constitucionalidad) la redacción de ambos párrafos ha cambiado significativamente. Señala ahora la norma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accidentes de tráfico ocasionados por atropello de especies cinegéticas en las vías públicas será responsable de los daños a personas o bienes el conductor del vehículo, sin que pueda reclamarse por el valor de los animales que irrumpan en aquéllas.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será responsable de los daños a personas o bienes el titular del aprovechamiento cinegético o, en su defecto, el propietario del terreno cuando el accidente de tráfico sea consecuencia directa de una acción de caza colectiva de una especie de caza mayor llevada a cabo el mismo día o que haya concluido doce horas antes de aquél.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inteligencia del juego combinado de ambos párrafos no me parece discutible. No sólo se regula la hipótesis exclusiva de responsabilidad por atropellos de especies cinegéticas conectados a la realización de una acción de caza mayor (párrafo segundo), sino también toda la responsabilidad civil derivada, en general, del atropello de una especie cinegética en una vía pública (párrafo primero). La ley 6/2014 ha optado significativamente por modificar el tenor del párrafo primero del precepto para que no quepa duda alguna de la responsabilidad general que, fuera de los casos expresamente regulados, alcanza al conductor del vehículo, suprimiendo la referencia expresa que antes se hacía al “incumplimiento de normas de circulación”. El “no obstante” con el que se inicia el segundo párrafo pone de relieve, de forma incontrovertida, que los dos párrafos transcritos no operan independientemente y por separado, como si se hallaran casualmente uno detrás del otro. El sentido es claro: si no hay acción simultánea o inmediatamente precedente (hasta el límite temporal de doce horas) de caza mayor, “será responsable de los daños a personas o bienes el conductor del vehículo”.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quepa atribuir a la norma una suerte de remisión a las reglas generales de la responsabilidad civil (arts. 1902 y siguientes del Código civil o a los artículos 139 y ss. de la Ley 30/1992, en vigor cuando sucedieron los hechos a que se refiere el supuesto de autos, o los actuales artículos 32 y siguientes de la ley 40/2015, de régimen jurídico del sector público, según los casos) cuando no concurra la acción de caza mayor en los términos en que se expresa el párrafo segundo del precepto cuestionado. A mi entender, la intención del legislador es que, en tal caso, sea responsable el conductor del vehículo.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creo que el Tribunal tendría que haber afrontado la norma cuestionada tal y como realmente es, preguntándose si es compatible con el artículo 106.2 CE esa atribución de responsabilidad civil al conductor cuando la Administración es titular de la explotación cinegética y no se ha producido una acción colectiva de caza mayor en el mismo día del accidente o en las doce horas inmediatamente anteriores a este. En otras palabras, debería haber determinado si el artículo 106.2 CE exige que la Administración, y no el conductor que ha cumplido las normas de circulación, sea, en aquellos casos, civilmente responsable de los daños causados, en cuanto titular, que lo es en este caso, de una explotación cinegética.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resolver tal problemática, habría bastado con asumir la tesis del órgano judicial que plantea la cuestión de inconstitucionalidad, entendiendo que, sentada la relación causal con la actividad administrativa y exonerado el conductor de toda culpa, la Administración resulta “objetivamente” responsable. Pero si semejante planteamiento maximalista no resultaba —como obviamente no resulta— asumible, la sentencia debería haber determinado en qué consiste la pretendida objetividad de la responsabilidad patrimonial de la Administración, esto es, debería haber concretado en qué se traduce esta noción genérica de una “responsabilidad de carácter objetivo”, más allá del dato inicial de una relación de tipo puramente causal y de una referencia global e indeterminada a los “títulos de imputación”.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 otro modo, para resolver la cuestión sometida a enjuiciamiento constitucional, habría sido necesario determinar previamente qué títulos de imputación se derivan directamente del artículo 106.2 CE, cosa que la sentencia no hace, dejando tal tarea delimitadora al juez ordinario, al que únicamente proporciona como instrumento exegético la necesidad de acudir a las reglas generales de la responsabilidad recogidas en el ordenamiento jurídico, que son justamente las reglas que, a mi juicio, el legislador ha decidido que no resultan precisamente aplicables a este concreto supuesto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a mi modo de ver, viene a parecerse mucho a la declaración parcial de inconstitucionalidad (sólo para la Administración) que el órgano judicial postulaba en su Auto de planteamiento. Opera, en realidad, exactamente igual, ya que la declaración de inconstitucionalidad por vulneración del artículo 106.2 CE no habría llevado consigo la nulidad de la disposición adicional novena (actual séptima) de la Ley de tráfico, que habría seguido rigiendo para los particulares, sino la inaplicabilidad del precepto declarado inconstitucional en relación con las Administraciones públicas, con la consiguiente utilización subsidiaria del régimen de responsabilidad patrimonial de la ley 30/1992 o, en la actualidad, de la ley 40/2015. Ese mismo efecto es el que produce la “interpretación conforme”, que consiste, en realidad, en dejar inoperante el precepto para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tesis que defendí en la deliberación era bien distinta a la que, finalmente, ha prosperado en la sentencia. En mi opinión, del artículo 106.2 CE no se pueden deducir títulos de imputación concretos, dada la remisión que el precepto hace al legislador. A mi modo de ver no es gratuito, a efectos de abordar la interpretación constitucional del artículo 106.2 CE, que, pese a reproducir este precepto de la Carta Magna la literalidad del viejo artículo 32.1 de la Ley de 20 de julio de 1957, se suprimiera en él toda referencia al juego de los títulos de imputación (pues nada dice el art. 106.2 CE sobre el funcionamiento “normal o anormal” de los servicios públicos), ni tampoco que se añadiera, por contraste con la regulación que le sirvió de matriz, una remisión expresa al legislador. La desaparición de la cláusula relativa al funcionamiento “normal o anormal de los servicios públicos” y la incorporación paralela de una remisión a la mediación legislativa sólo pueden interpretarse, en primer término, como expresión, plasmada en aquella fórmula, del reconocimiento constitucional de la garantía de la responsabilidad patrimonial de la administración frente al ciudadano como consecuencia del funcionamiento de los servicios públicos, pero, también y en segundo lugar, como reflejo de un criterio de prudencia en el Constituyente, que optó por dejar en manos del legislador democrático la más precisa definición, en cada caso, de los títulos de imputación del daño aplicables a la Administración, siempre sin perjuicio de deducir el deber constitucional del poder público de indemnizar en un determinado supuesto de la operatividad de otros preceptos constitucionales, como por ejemplo los que definen el alcance de los derechos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doble conclusión así manifestada se refuerza con la lectura del artículo 121 CE, en el que, a diferencia del anterior precepto, el Constituyente sí optó por referirse de forma expresa a títulos de imputación específicos, como el error judicial o el funcionamiento anormal de la Administración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sentido del precepto constitucional que el órgano judicial estima infringido es, por ello, el de proclamar que el ejercicio de una potestad pública ya no puede ser utilizado por las administraciones como título de exención de su responsabilidad civil o patrimonial. Ahora bien, operada esa concreción del principio general de responsabilidad de los poderes públicos, la opción constitucional ha sido, a mi entender, la de deferir al debate político democrático la precisa configuración de un sistema completo e integrado de títulos de imputación del daño, más allá de lo que resulte constitucionalmente exigible desde el punto de vista de los derechos constitucionales, esto es, más allá del papel que corresponde a la indemnización en el restablecimiento de las titularidades individuales que sean desconocidas o instrumentalizadas por el poder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Ningún elemento del artículo 106.2 CE permite sostener que el Constituyente haya deseado que toda administración pública y, con ello, todos los miembros de la comunidad social (llamados a sufragar su parte alícuota del importe indemnizatorio) estén rígidamente obligados a resarcir cualesquiera perjuicios que puedan materializarse con ocasión del desenvolvimiento de una actividad pública. Llevar el vínculo de solidaridad a tal extremo, considerando que las administraciones públicas han de ser responsables de todos los daños en cuya materialización hayan tenido un cierto aporte causal, excede, en todo caso, de la misión constitucional que el artículo 106.2 CE cumple, que es la de excluir, al máximo nivel normativo, el viejo privilegio de la irresponsabilidad del príncipe o soberano, por su posición de preeminencia frente al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resulta constitucionalmente inasumible la premisa según la cual la Administración ha de ser responsable por el mero hecho de estar involucrada en la materialización causal de un daño, siempre que el ciudadano que sufrió aquel daño haya cumplido con sus deberes de conducta.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un desarrollo legislativo de la habilitación conferida por el artículo 106.2 CE a los poderes públicos, que excluya, sin más, la responsabilidad subjetiva de la administración por el funcionamiento de los servicios públicos en un determinado sector de la actividad social, puede resultar inconstitucional, si la denegación de aquella responsabilidad se apoya únicamente en la mera preeminencia del poder público (allí donde un particular habría de resultar responsable), porque en tal caso desaparecería de modo irracional o, si se quiere, incluso arbitrario, la garantía constitucional contenida en el citado artículo 106.2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mi modo de ver, no vulnera, en cambio, el precepto constitucional de referencia aquella disposición legal que exprese una determinada distribución legislativa de riesgos, prevista para todo tipo de sujetos jurídicos y basada en la propia etiología del evento dañoso, supuesto en el cual la inconstitucionalidad sólo podría deducirse de un precepto distinto al que concretamente aduce el órgano judicial (artículo 106.2 CE), que tendría que ver con la interdicción de la arbitrariedad de los poderes públicos, que consagra el artículo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último es, en mi opinión, el caso del precepto sobre el que se proyecta la duda de constitucionalidad. Los dos primeros párrafos de la disposición adicional novena (actual séptima), introducida por la ley 6/2014, de 7 de abril, proceden a la delimitación normativa de los riesgos concurrentes en una concreta hipótesis fáctica (daños causados por la irrupción de piezas de caza en la vía pública); se contempla, así, de un lado, el riesgo generado por el propio conductor, que circula por una vía pública en la que la posible presencia de animales salvajes debe estar adecuadamente señalizada, y, de otro lado, el riesgo que introduce la actividad cinegética desarrollada en los terrenos adyacentes. El legislador ha optado por perfilar el alcance de este último factor de riesgo de acuerdo con dos pautas fundamentales: (i) la consideración de que el animal salvaje que irrumpe en la carretera no es propiedad del titular del coto de caza sino que, tal y como viene declarando la propia Sala Primera del Tribunal Supremo, ha de tener la consideración de res nullius, razón por la que el precepto descarta la indemnización de cualquier daño verificado en el propio animal, que carece de titular; y (ii) que, por ello, el riesgo generado por la actividad cinegética ha de circunscribirse al directamente provocado por una concreta acción colectiva de caza mayor, acto cinegético que, por su gran escala, puede conectarse racionalmente, sin necesidad de acreditación causal concreta, con el hecho de la irrupción del animal en la calzada pública, delimitación esta última que el legislador ha decidido realizar a través de la fijación de un límite temporal máximo (el propio día de la acción de caza o las doce horas anteriores al accidente).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esta delimitación legislativa de riesgos, el daño que el conductor sufra en sus bienes por la irrupción del animal, fuera del límite temporal delimitado, debe sujetarse, en el caso de autos, al principio general de autorresponsabilidad, de acuerdo con el cual cada uno ha de soportar la carga económica que suponga el deterioro o perjuicio sufrido en los propios bienes.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la regulación legal cuestionada, en cuanto delimitación legislativa de riesgos concurrentes en una concreta hipótesis de daño, no compromete en sí misma el principio general de responsabilidad de los poderes públicos, ni tampoco su concreción como responsabilidad patrimonial de la Administración (art. 106.2 CE), pues no puede verse en ella una decisión legislativa que niegue el resarcimiento, en contradicción o desconocimiento de las titularidades constitucionales del ciudadano y en atención a la supuesta preeminencia de la actividad ejercida por el poder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Cuestión distinta a la suscitada en el caso de autos, como he anticipado, es la de que se pudiera llevar a efecto una valoración, en sede constitucional y desde la perspectiva del artículo 9.3 CE, de la delimitación de riesgos establecida por el legislador en un caso concreto. Perspectiva constitucional ésta que, aun estando sugerida en alguno de los argumentos contenidos en el auto de planteamiento, resulta ajena al precepto constitucional en el que descansaba, de modo exclusivo, el reproche de inconstitucionalidad formulado por el órgano judicial, por lo que quedaba extramuros de nuestro objeto de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según mi parecer, la cuestión de inconstitucionalidad tendría que haber sido desestimada, sin necesidad de haber tenido que acudir a la, a mi juicio, atormentada solución de la interpretación conforme que ha decidido la sentencia, ya que la norma legal sujeta a enjuiciamiento en nada se opone a los mandatos del artículo 106.2 CE, habida cuenta de que, en el ejercicio de la habilitación que el propio precepto constitucional le ha conferido, el poder público ha diseñado un sistema de responsabilidad patrimonial que ha partido de una distribución de los riesgos generados por la actuación de los diferentes actores intervinientes en la producción de un daño, acaecido con ocasión del accidente de circulación propiciado por una especie cinegética que haya irrumpido en la vía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fundamento, pues, en las anteriores consideraciones emito este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