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3248-2018, promovido por don Gabriele Biondo, representado por la Procuradora de los Tribunales doña Virginia Aragón Segura y bajo la dirección del Letrado don Manuel Ollé Sesé, contra el Auto del Pleno de la Sala Penal de la Audiencia Nacional núm. 254-2018, de 13 de abril de 2018, por el que se desestima el recurso de súplica núm. 249-2018 interpuesto contra el Auto de la Sección Tercera de la Sala de lo Penal de la Audiencia Nacional núm. 9-2018, de 19 de febrero de 2018, dictado en el rollo de sala núm. 152-2017, con origen en el procedimiento de extradición núm. 43-2017 tramitado por el Juzgado Central de Instrucción núm. 3. Ha intervenido el Ministerio Fiscal. Ha sido Ponente la Magistrada doña Encarnación Roca Trías,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Virginia Aragón Segura, en nombre y representación de don Gabriele Biondo, y bajo la dirección del Letrado don Manuel Ollé Sesé, interpuso demanda de amparo contra las resoluciones judiciales que se citan en el encabezamiento mediante escrito registrado en este Tribunal el 7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por auto núm. 9/2018, de 19 de febrero, dictado en el rollo de sala núm. 152-2017, con origen en el procedimiento de extradición núm. 43-2017 tramitado por el Juzgado Central de Instrucción núm. 3, acordó acceder en fase jurisdiccional a la solicitud de extradición del recurrente a los Estados Unidos de América para su enjuiciamiento por los hechos objeto de la acusación formal del jurado ante el tribunal del distrito de Massachusetts en la causa 17-10105-WGY. Igualmente, “se impone la garantía previa a prestar en plazo de 45 días desde que la petición tenga entrada en la Embajada de EEUU, de que caso de resultar una condena del reclamado a prisión perpetua, se aseguren mecanismos de revisión que impidan que sea indefectiblemente de por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determina que los hechos por los que se efectúa la reclamación del recurrente consisten en los siguientes cargos del jurado (i) que, desde aproximadamente 2012 y hasta la fecha de acusación formal, en Colombia, Venezuela, Puerto Rico, en alta mar y otros lugares, el recurrente, junto con otras personas, intencionalmente se unieron, concertaron, confabularon y acordaron con la intención de distribuir para poseer cocaína en cantidades superiores a cinco kilogramos a bordo de una nave sujeta a jurisdicción de los Estados Unidos (cargo 1) ; (ii) que, comenzando desde una fecha desconocida y continuando hasta aproximadamente el 25 de agosto de 2014, en Colombia, Venezuela, España, en alta mar y otros lugares, el recurrente, junto con otras personas, intencionalmente produjeron, poseyeron y distribuyeron cocaína en cantidades superiores a cinco kilogramos a bordo de la nave Pandora sujeta a jurisdicción de los Estados Unidos (cargo 2) y (iii) que, comenzando desde una fecha desconocida y continuando hasta aproximadamente el 30 de diciembre de 2014, en Colombia, Venezuela, Puerto Rico, el alta mar y otros lugares, el recurrente, junto con otras personas, intencionalmente produjeron, poseyeron y distribuyeron cocaína en cantidades superiores a cinco kilogramos a bordo de la nave Adamas sujeta a jurisdicción de los Estados Unidos (cargo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la solicitud de extradición está regulada en el Tratado bilateral entre España y EEUU de 17 de diciembre de 2004, anexo al instrumento previsto en el artículo 3.2 del Acuerdo de Extradición entre la Unión Europea y los Estados Unidos de 25 de junio de 2003, que ha entrado en vigor el 1 de febrero de 2010, y, subsidiariamente, por la Ley de extradición pasiva de 21 de marzo de 1985 y concurren en la solicitud extradicional todos los requisitos legales necesarios para acceder a la entrega del reclamado. En concreto, argumenta que (i) son competentes los órganos judiciales del país reclamante “dado que la persecución penal lo es por una acción encaminada a perseguir delitos contra la salud pública, de persecución universal, valorando que la droga ocupada, que se dice en parte propiedad del acusado, podría tener como destino final los EEUU a los efectos de su distribución” y (ii) no concurre la causa de denegación alegada por la defensa relativa a que “la persona reclamada sea objeto de un proceso o haya sido ya juzgada y absuelta en el territorio de la parte requerida por el delito por el cual se pide la extradición” [art. V.A).1 del tratado bilateral], ya que si bien España conoció de las incautaciones de los barcos Pandora y Adamas, el recurrente nunca fue enjuiciado. En el caso de la nave Adamas, fueron enjuiciadas y condenadas otras personas en el sumario 3-2016, tramitado en el Juzgado Central de Instrucción núm. 3, habiendo sido sobreseída la causa contra el recurrente con fundamento en el artículo 641.2 LECrim por falta de indicios suficientes, por lo que sufrió prisión preventiva y fue procesado, pero no acusado. En el caso de la nave Pandora, el recurrente fue un sospechoso de la policía sin llegar a estar procesado en el sumario 6-2014, tramitado por el Juzgado Central de Instrucción núm. 4. De ello concluye que “no hay vulneración del principio ne bis in idem, no existiendo óbice para la entrega, pues la parte requirente dispone de material indiciario para actuar a efectos de ejercitar la acción penal. No obstante, al apreciar que la legislación del Estado requirente contempla una pena en abstracto de prisión perpetua, será improcedente la extradición si no se da garantía de que en caso de imponerse no será indefectiblemente de por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en amparo interpuso recurso de súplica, que fue tramitado con el núm. 249-2018 por el Pleno de la Sala de lo Penal de la Audiencia Nacional, con fundamento, en lo que interesa a este recurso de amparo, en los siguientes motivos: (i) La vulneración del derecho a la tutela judicial efectiva, desde la perspectiva de la interdicción del principio del ne bis in idem procesal, alegando que resultaba de aplicación la causa de denegación de entrega del artículo V.A).1 del tratado de extradición, pues los hechos por los que se solicita la extradición fueron objeto de sendos procedimientos penales seguidos en España con los que se relacionó al actor. Así, el relativo a la aprehensión en alta mar del velero Pandora culminó con la condena de diversas personas y en su marco el recurrente fue investigado policialmente; el relativo a la aprehensión del velero Adamas, el recurrente fue procesado y sufrió prisión provisional, decretándose el sobreseimiento provisional de la causa respecto a él por inexistencia de indicios de criminalidad suficientes. (ii) La vulneración del derecho a la tutela judicial efectiva, argumentando que en el Auto recurrido no se establecen los elementos que fundamentan la competencia de los tribunales de los Estados Unidos, ya que ninguna referencia se hace al territorio, espacio aéreo, las aguas jurisdiccionales, buques, aeronaves o a si los hechos han sido cometidos fuera del territorio de la parte requirente. (iii) La vulneración del derecho a la tutela judicial efectiva, argumentando que, en todo caso, es preferente la jurisdicción de los tribunales españoles de acuerdo con el principio de jurisdicción universal y la doctrina jurisprudencial respecto de los “narcobarcos”, tratándose de una solicitud de extradición fraudulenta por haberse esperado a que finalizaran los procedimientos españoles, a lo que se añade que la vigencia del principio de aut dedere aut iudicare permitiría su enjuiciamiento en España en respeto del derecho a la vida familiar del artículo 8 del Convenio europeo de derechos humanos (CEDH), por las circunstancias personales y familiares de arraigo en España del recurrente, y en aplicación del artículo IV del tratado bilateral que posibilita rehusar la entrega de un nacional, ya que si bien el recurrente no es nacional español, este mismo tratamiento debe aplicarse a los residentes comunitarios, como es el caso, pues se trata de un ciudadano de la Unión Europea y residente desde hace once años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Pleno de la Sala de lo Penal de la Audiencia Nacional, por auto núm. 254/2018, de 13 de abril, desestimó el recurso de súplica argumentando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ne bis in idem procesal se insiste, (a) respecto de la aprehensión de drogas en el velero Adamas (cargo 4), que “el juzgado Central de Instrucción núm. 3 incoó diligencias previas 82-2014 que dieron lugar al sumario 3-2016 seguido por delito contra la salud pública en el que se dictó auto de procesamiento el 11-04-2016, entre otros, con respecto del ahora reclamado Gabriele Biondo (folios 97 a 109); remitidas las actuaciones a la sección tercera, que incoó por estos hechos rollo 4-2016, dictó auto el 02-11-2016 confirmando la conclusión del sumario, abriendo a juicio oral con respecto a otros procesados y, por lo que afecta al reclamado acordó el sobreseimiento provisional de las actuaciones al amparo del artículo 641.2 de la LECrim. Por lo tanto el reclamado no pasó a la condición procesal de acusado, no fue enjuiciado ni, por supuesto condenado, por lo que en ningún caso puede hablarse, con rigor, de la existencia de cosa juzgada” y (b) respecto de la aprehensión de drogas en el velero Pandora (cargo 2), que “fue instruido por el Juzgado Central de Instrucción núm. 4 con el número de sumario 6-2014 y posteriormente enjuiciado por la sección cuarta en el rollo de sala 9-2014, en el que el reclamado solo ostentó la condición de investigado policialmente, no siendo procesado, acusado, enjuiciado ni, por lo tanto, condenado, por lo que tampoco puede invocarse la existencia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inexistencia de competencia de la jurisdicción de Estados Unidos, se afirma que “la documentación aportada por las autoridades reclamantes basa su reclamación en que las embarcaciones se encontraban sujetas a su jurisdicción por encontrarse en alta mar, lo que coincide con su normativa interna y, más en concreto, con lo dispuesto en el artículo III del indicado Anexo en concordancia con los acuerdos internacionales suscritos en materia de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preferencia de la jurisdicción española y la posibilidad de enjuiciamiento por parte de España, se pone de manifiesto que (a) “en las dos causas abiertas en España en relación a embarcaciones vinculadas al reclamado no ha habido suficientes datos incriminatorios contra el citado, por lo que corresponde permitir a las autoridades reclamantes el ejercicio de la acción penal frente al reclamado al contar con otros elementos de cargo acerca de su participación”; (b) no resulta asumible la invocación del principio de aut dedere aut iudicare, conforme al cual de no ser entregado a las autoridades de Estados Unidos, “podrá ser enjuiciado por las españolas, cuando de antemano se conoce el resultado de los pronunciamientos de la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como motivo de amparo principal que se ha vulnerado “el derecho a la tutela judicial efectiva en relación con el derecho al juez natural predeterminado por la ley y a un proceso con todas las garantías, artículo 24, en relación con el artículo 6 del Convenio Europeo de Derechos Humanos”. Argumenta que las resoluciones judiciales no han denegado la extradición del recurrente a pesar de que (i) el tratado bilateral de extradición entre España y los EEUU impone esa denegación cuando “la persona reclamada sea objeto de un proceso o haya sido ya juzgada y absuelta en el territorio de la parte requerida por el delito por el cual se pide la extradición” [art. V.A).1] y (ii) en el presente caso se habían desarrollado en relación con los dos hechos por los que se solicita la extradición por sendos procedimientos penales ante los tribunales españoles: en el primero —que tuvo por objeto la aprehensión del velero Pandora en alta mar el 25 de agosto de 2014—, el recurrente fue investigado por la policía, finalizando con sentencia condenatoria sin que llegara a ser imputado formalmente y en el segundo —que tuvo por objeto la aprehensión del velero Adamas en alta mar el 30 de diciembre de 2014— también finalizó con sentencia condenatoria, pero se acordó respecto del recurrente el sobreseimiento provisional por auto de la Sección Tercera de la Sala de lo Penal de la Audiencia Nacional de 2 de noviembre de 2016, al solicitarlo así el Ministerio Fiscal en el trámite de instrucción del auto de conclusión de sumario. De ese modo, al concurrir la cosa juzgada penal, porque ambos procesos penales habían finalizado por sendas sentencias firmes, cualquier pretensión de volver a enjuiciar al recurrente supone una infracción del ne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de manera subsidiaria la misma vulneración del artículo 24.1 CE, pero con fundamento en que los Estados Unidos carecen de competencia para enjuiciar al recurrente por los hechos reclamados por no concurrir ningún elemento de conexión jurisdiccional con aquel país y, sin embargo, “España ostenta jurisdicción preferente para el enjuiciamiento de los hechos, de acuerdo con el principio de jurisdicción universal y la doctrina jurisprudencial sobre los narcobarcos”, destacando que, además, se trata de una solicitud de extradición fraudulenta por haberse esperado a que finalizaran los procedimientos españoles y debe reconocerse la vigencia del principio de aut dedere aut iudicare que permitiría su enjuiciamiento en España en respeto del derecho a la vida familiar del artículo 8 CEDH, por las circunstancias personales y familiares de residencia y arraigo en España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justifica la especial transcendencia constitucional del recurso argumentando que se plantean cuestiones constitucionales novedosas, ya que no existe jurisprudencia constitucional sobre los efectos que respecto del principio de cosa juzgada y del ne bis in idem procesal se derivan de la circunstancia de que se haya dictado un sobreseimiento provisional en una causa seguida en España por unos hechos que dan lugar a una posterior solicitud de extradición y la eventual preferencia que se establecería para el conocimiento de esos hechos en favor de los órganos judiciales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6 de septiembre de 2018,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artículo 51 de la Ley Orgánica del Tribunal Constitucional (LOTC), al constar ya la recepción del testimonio de las actuaciones judiciales y estar únicamente personados en el procedimiento la parte recurrente y el Ministerio Fiscal, dar vista de las actuaciones al Ministerio Fiscal y a la recurrente por plazo común de veinte días para presentar las alegaciones que estimasen pertinentes. También se acordó la suspensión de la ejecución de la entrega extradicional por apreciar la concurrencia de urgencia excepcional en virtud de lo previsto en el artículo 56.6 LOTC, siendo confirmada dicha suspensión por la Sala Segunda de este Tribunal mediante el ATC 100/2018,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15 de noviembre de 2018, formuló alegaciones interesando que se otorgue el amparo solicitado por vulneración del derecho a la tutela judicial efectiva sin indefensión (art. 24.1 CE), en la vertiente de la garantía de cosa juzgada inherente al principio non bis in idem y desde la perspectiva de la jurisdicción preferente para el enjuiciamiento, declarándose la nulidad de las resoluciones judiciales impugnadas con retroacción de actuaciones al momento anterior al de dictarse el auto de 19 de febrero de 2018 a fin de que se dicten nuevas resoluciones respetuosas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la invocación principal de la demanda, argumenta que la jurisprudencia constitucional considera que forma parte del derecho a la tutela judicial efectiva la garantía de la interdicción de un doble proceso penal por los mismos hechos (STC 159/1987) y, en relación con ello, que la motivación de las resoluciones impugnadas de negar efectos de cosa juzgada al auto de sobreseimiento acordado en relación con la aprehensión del velero Adamas no se compadece con la más moderna jurisprudencia del Tribunal Europeo de Derechos Humanos y del Tribunal de Justicia de la Unión Europea sobre el particular. La jurisprudencia del Tribunal Europeo de Derechos Humanos ha incidido en que por resolución definitiva debe entenderse una resolución que, entrando en el fondo de la cuestión, no es susceptible de recurso ordinario, teniendo eficacia de cosa juzgada (STEDH de 10 de febrero de 2009, §§ 107 y 108). Y la jurisprudencia del Tribunal de Justicia de la Unión Europea, por su parte, ha establecido que la posibilidad de reapertura de la instrucción judicial debido a la aparición de nuevas pruebas, no puede cuestionar el carácter firme del auto de sobreseimiento, por suponer “la incoación excepcional de un procedimiento distinto, sobre la base de pruebas diferentes, y no la mera continuación del procedimiento ya concluido” y que “dada la necesidad de comprobar el carácter verdaderamente nuevo de las pruebas invocadas para justificar la reapertura, cualquier nuevo procedimiento basado en esa posibilidad de reapertura, contra la misma persona y por los mismos hechos, sólo puede iniciarse en el Estado contratante en cuyo territorio se dictó dicho auto” (STJUE de 5 de junio de 2014, C-398/12, ap. 40). Por tanto, afirma que, al no haberse puesto de manifiesto la concurrencia de nuevos indicios en la solicitud de extradición que permitieran la reapertura del procedimiento respecto del reclamante, se ha vulnerado la garantía del non bis in idem pero solo respecto de la decisión de entregar al recurrente por los hechos que fueron objeto del sumario 37-2016 del Juzgado Central de Instrucción núm. 3, pero no a los demás cargos como son los relativos a la aprehensión del velero Pandora, objeto del sumario 6-2014 del Juzgado Central de Instrucción núm. 4, que en ningún momento se dirigió contra el recurrente ni al cargo del concierto delictivo por poseer sustancias estupefacientes con la finalidad de su distribución, que en la legislación de los EEUU se sancionan como delitos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la invocación subsidiaria de la demanda en que se niega que el país reclamante tenga jurisdicción para conocer de los hechos objeto de la solicitud de extradición, siendo preferente la jurisdicción española, considera que el Auto resolutorio de la súplica no ha dado respuesta a las alegaciones relativas a la preferencia española para el enjuiciamiento derivada del pabellón español enarbolado por las embarcaciones o de la residencia habitual del recurrente en España, ni a la posible vulneración que comportaría la posibilidad de imposición de penas de cadena perpetua. Por tanto, concluye que también se ha vulnerado el derecho a la tutela judicial efectiva,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7 de noviembre de 2018, formuló alegaciones, reiterando las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enero de 2019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las resoluciones judiciales impugnadas han vulnerado el derecho del recurrente a la tutela judicial efectiva (art. 24.1 CE), desde la perspectiva de la garantía de la interdicción de sometimiento a un doble proceso penal por los mismos hechos (ne bis in idem procesal), por haberse acordado su extradición a los Estados Unidos de América para ser sometido a un procedimiento penal por hechos que ya fueron objeto de enjuiciamiento en España. Subsidiariamente, también se invoca el derecho a la tutela judicial efectiva, en relación con el derecho al juez ordinario predeterminado por la ley, por considerar que los órganos judiciales de los Estados Unidos carecen de competencia para la persecución de los hechos por los que se solicita la extradición, siendo preferente la competencia judicial penal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 la demanda: El objeto de este recurso tiene especial transcendencia constitucional porque plantea un problema o afecta a una faceta de un derecho fundamental sobre el que no hay doctrina de este Tribunal [STC 155/2009, FJ 2 a)]. Este Tribunal ya se ha pronunciado sobre la prohibición de doble enjuiciamiento en el marco de procedimientos de cooperación judicial internacional relativos a solicitudes de extradición y de órdenes europeas de detención y entrega, vinculados al efecto de la cosa juzgada material cuando se trata de la duplicidad de este tipo de procedimientos (así, por ejemplo, STC 156/2002, de 23 de julio, FFJJ 3 a 5; 160/2002, de 16 de septiembre, FFJJ 2 y 3; 83/2006, de 13 de marzo, FFJJ 2 y 3; 177/2006, de 5 de junio, FJ 3; 293/2006, de 10 de octubre, FJ 3, o 120/2008, de 13 de octubre, FFJJ 2 y 3). Sin embargo, no ha tenido la oportunidad de establecer una jurisprudencia constitucional consolidada —susceptible de ser seguida de manera obligatoria por los órganos judiciales españoles en aplicación del artículo 5.1 LOPJ— sobre la eventual afectación que en el derecho a la tutela judicial efectiva (art. 24.1 CE) puede tener que se acceda a la extradición de una persona para su procesamiento por unos hechos que ya hayan sido objeto de algún tipo de procedimiento ante los órganos judiciales españoles y que hayan sido sobreseídos provisionalmente respecto de esa persona por falta de indicios suficientes de su participación en los hechos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existe un pronunciamiento de este Tribunal de inadmisión por falta de contenido constitucional de la invocación del artículo 24.1 CE por hechos relativamente semejantes a los que se plantean en el presente recurso en que se afirmó, sin mayor profundización, que una decisión de sobreseimiento provisional carecía con carácter general del necesario efecto de cosa juzgada material como para suponer una limitación a una ulterior entrega extradicional por esos mismos hechos (ATC 365/1997, de 10 de noviembre, FJ 2). Esta decisión no impide aplicar a esta cuestión la consideración de novedosa en atención a su carácter aislado, antigüedad y haber sido adoptada por una Sección de este Tribunal compuesta por tres Magistrados. Del mismo modo, tampoco resulta posible el uso como precedente jurisprudencial del ATC 282/2000, de 30 de noviembre, en tanto que, además de tratarse nuevamente de una decisión de inadmisión dictada por una Sección de este Tribunal, en aquel caso la decisión de inadmisión por carencia de contenido constitucional también ponía de manifiesto que no se daba el presupuesto de aplicación del ne bis in idem procesal por la falta de identidad de los hechos (fundamento jurídico 3). Por otra parte, la STC 191/2009, de 28 de septiembre no impide la consideración del carácter novedoso de esta cuestión, toda vez que, si bien el presupuesto fáctico era en parte semejante al actual —solicitud de orden europea de detención y entrega por hechos que ya habían sido objeto de proceso en España y en que había recaído una decisión de sobreseimiento provisional—, el pronunciamiento fue claro en excluir su análisis desde la perspectiva de la prohibición de doble sometimiento a un proceso penal por falta de su concreta invocación en la demanda de amparo y en la vía judicial previa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la interdicción de doble enjuiciamiento penal: A diferencia de lo que sucede en el derecho internacional y regional convencional de los derechos humanos que resulta de aplicación a España —art. 14.7 del Pacto internacional de derechos civiles y políticos, hecho en Nueva York el 16 de diciembre de 1966 (“BOE” núm. 103, de 30 de abril de 1977),; art. 4 del Protocolo núm. 7 al Convenio para la protección de los derechos humanos y de las libertades fundamentales, (Convenio núm. 117 del Consejo de Europa), hecho en Estrasburgo el 22 de noviembre de 1984 (“BOE” núm. 249, de 15 de octubre de 2009), y art. 50 de la Carta de los derechos fundamentales de la Unión Europea (“DOUE” C-202, de 7 de junio de 2016)—, la Constitución española no reconoce expresamente como un derecho fundamental la garantía de la interdicción de doble enjuiciamiento penal. No obstante, la jurisprudencia constitucional ha establecido que el rechazo de un doble enjuiciamiento penal de la misma conducta queda encuadrado como una garantía más de protección del ciudadano frente al ejercicio del ius puniendi penal en el marco del derecho a la tutela judicial efectiva (art. 24.1 CE), concretado en la imposibilidad de proceder a un nuevo enjuiciamiento penal si el primer proceso ha concluido con una resolución de fondo con efecto de cosa juzgada [así, SSTC 2/2002, de 16 de enero, FJ 3 b); 249/2005, de 10 de octubre, FJ 3, o 60/2008, de 26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a pesar de algunos pronunciamientos contrarios (así, ATC 282/2000, de 30 de noviembre, FJ 3), no ha objetado la aplicación de la garantía del ne bis in idem procesal al concreto ámbito de la cooperación judicial internacional en los supuestos en que la persona reclamada lo es por hechos que ya hubieran sido objeto de enjuiciamiento penal en España, estableciendo, de modo paralelo a como sucede en derecho interno, la imposibilidad de la entrega del reclamado para un ulterior enjuiciamiento penal en el país reclamante si un primer proceso penal ha concluido en España con una resolución de fondo con efecto de cosa juzgada (así, ATC 365/1997, de 10 de noviembre, FJ 2, o STC 191/2009, de 28 de septiembre, FJ 4). En relación con esta extensión, es preciso destacar que, en el ámbito multilateral, bilateral e interno, es ubicua la cláusula de establecer como causa de denegación obligatoria de la extradición la circunstancia de que la persona reclamada ya haya sido juzgada en España por los mismos hechos que sirven de base a la solicitud de entrega [así, art. 4.5 de la Ley 4/1985, de 21 de marzo, de extradición pasiva; o art. 9 del Convenio europeo de extradición, hecho en París el 13 de diciembre de 1957 (“BOE” núm. 136, de 8 de junio de 1982)]. Eso mismo sucede dentro de la normativa comunitaria en que también es una causa de denegación obligatoria tanto en la regulación de la orden europea de detención y entrega (art. 3 de la Decisión marco JAI/584/2002, de 13 de junio de 2002, relativa a la orden de detención europea y a los procedimientos de entrega entre Estados miembros; y correlativo art. 32 de la Ley 23/2014, de 20 de noviembre, de reconocimiento mutuo de resoluciones penales en la Unión Europea), como en el artículo 54 del Convenio de aplicación del acuerdo de Schengen de 14 de junio de 1985, lo que ha llevado al Tribunal de Justicia de la Unión Europea a poner en directa conexión esta regulación con la prohibición del ne bis in idem establecida en el artículo 50 de la Carta de los derechos fundamentales de la Unión Europea [así, por lo que se refiere al art. 54 del Convenio Schengen. SSTJUE de 27 de mayo de 2014 (asunto C-129/14); de 5 de junio de 2014 (asunto C-398/12), § 31; o de 29 de junio de 2016 (asunto C-486/14), § 35; y, por lo que se refiere a la orden europea de detención, STJUE 29 de junio de 2017 (asunto C-579/15), § 46]. También es la circunstancia normativa que concurre en el presente caso en que el artículo V.A).1 del Tratado bilateral de extradición entre los Estados Unidos y España establece como causa obligatoria de denegación de la extradición que “la persona reclamada sea objeto de un proceso o haya sido ya juzgada y absuelta en el territorio de la parte requerida por el delito por el cual se pide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constitucional sobre el efecto de cosa juzgada material vinculado a las decisiones penales de sobreseimiento provisional. Uno de los supuestos problemáticos que ha debido abordar la jurisprudencia constitucional en el contexto de la aplicación de esta garantía del ne bis in idem procesal es el relativo a la consideración del efecto de cosa juzgada vinculada a las decisiones de sobreseimiento provisional y su eventual efecto preclusivo respecto de un ulterior procedimiento penal. La STC 60/2008, de 26 de mayo, ha abordado con una mayor profundidad y extensión el análisis de esta cuestión. En dicha resolución, este Tribunal estableció que (i) la determinación del alcance que quepa atribuir a la cosa juzgada constituye una cuestión que corresponde a la estricta competencia de los órganos judiciales, por lo que sus decisiones en esta materia solo son revisables por la justicia constitucional conforme al parámetro del derecho a la motivación de las resoluciones judiciales; (ii) el alcance que sobre el efecto de cosa juzgada material tiene el sobreseimiento —provisional o libre— de un procedimiento respecto de una concreta persona también es una cuestión que, conforme al artículo 117.3 CE, corresponde exclusivamente a los juzgados y tribunales, sobre la que este Tribunal solo puede intervenir con arreglo a los parámetros antes establecidos; (iii) que no cabe considerar contrario al artículo 24.1 CE negar el carácter de cosa juzgada material a un sobreseimiento acordado por un órgano judicial cuando no se ha practicado ninguna diligencia encaminada a determinar la naturaleza y circunstancias de los hechos ni tomándose en consideración, para sustentar la decisión de archivo, ningún otro dato que los reflejados en el propio contenido de la denuncia presentada, con fundamento en que en tales supuestos no se ha reiterado el ejercicio del ius puniendi del Estado, con la carga y gravosidad que tal situación le habría originado, y (iv) que, por el contrario, no cabe equiparar a esa consideración de resolución sin efectos de cosa juzgada material, una decisión de sobreseimiento adoptada una vez que se habían practicado por el juez todas las diligencias necesarias de investigación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constitucional sobre la necesidad de ponderar los eventuales efectos de la declaración de cosa juzgada material de una resolución judicial de sobreseimiento —con independencia de su carácter definitivo o provisional—, atendiendo a las circunstancias del caso concreto, aunque ha sido dictada en el marco de la aplicación interna del principio del ne bis in idem procesal, resulta coherente con la más actual jurisprudencia del Tribunal de Justicia de la Unión Europea en materia del ne bis in idem procesal transnacional comunitario. Así, tal como también ha puesto de manifiesto el Ministerio Fiscal en su informe, en la STJUE de 5 de junio de 2014 (asunto C-398/12), en análisis del artículo 54 del ya citado Convenio de aplicación del acuerdo de Schengen, se estableció que (i) “ha de considerarse que un auto de sobreseimiento dictado después de una instrucción en la que se recabaron y examinaron distintas pruebas ha sido objeto de una apreciación en cuanto al fondo… en la medida en que contiene una decisión definitiva sobre el carácter insuficiente de dichas pruebas y excluye toda posibilidad de que el proceso vuelva a abrirse sobre la base del mismo conjunto de indicios” (§ 30); (ii) “la posibilidad de reapertura de la instrucción judicial debido a la aparición de nuevas pruebas… no puede cuestionar el carácter firme del auto de sobreseimiento controvertido en el litigio principal. Es cierto que esta posibilidad no es un `recurso extraordinario´ en el sentido de dicha jurisprudencia del Tribunal Europeo de Derechos Humanos, pero implica la incoación excepcional de un procedimiento distinto, sobre la base de pruebas diferentes, y no la mera continuación del procedimiento ya concluido. Por otra parte, dada la necesidad de comprobar el carácter verdaderamente nuevo de las pruebas invocadas para justificar la reapertura, cualquier nuevo procedimiento basado en esa posibilidad de reapertura, contra la misma persona y por los mismos hechos, solo puede iniciarse en el Estado contratante en cuyo territorio se dictó dicho auto” (§ 40) y (iii) de todo ello concluye el citado Tribunal de Justicia en la declaración de la Sentencia que “[e]l artículo 54 del Convenio de aplicación del acuerdo de Schengen, de 14 de junio de 1985, entre los gobiernos de los Estados de la Unión Económica Benelux, de la República Federal de Alemania y de la República Francesa relativo a la supresión gradual de los controles en las fronteras comunes, firmado en Schengen (Luxemburgo) el 19 de junio de 1990, debe interpretarse en el sentido de que un auto de sobreseimiento por el que se decide no remitir el asunto a un tribunal competente para conocer sobre el fondo que impide, en el Estado contratante en el que dictó dicho auto, nuevas diligencias por los mismos hechos contra la persona a la que ampara dicho auto, a menos que aparezcan nuevas pruebas contra ella, debe considerarse una resolución judicial firme, en el sentido de dicho artículo, que impide la apertura de nuevas diligencias contra la misma persona por los mismos hechos en otro Estado contratante”. De ese modo, en la STJUE (GS) de 29 de junio de 2016, (asunto C-486/14), se excluye el carácter firme de la decisión de sobreseimiento provisional, “cuando se desprende de la motivación de esa resolución que se puso fin al procedimiento sin llevar a cabo una instrucción en profundidad, siendo indicio de la inexistencia de esa instrucción la falta de audiencia de la víctima y de un eventual testigo” (§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atención a la jurisprudencia constitucional y del Tribunal de Justicia de la Unión Europea expuesta, el eventual efecto de cosa juzgada material de una decisión de sobreseimiento no depende de la calificación definitiva o provisional del archivo —y, por tanto, de la imposibilidad absoluta de la reapertura del procedimiento— sino de las concretas circunstancias concurrentes en el caso y relativas a que (i) dicha decisión haya sido adoptada una vez que se ha desarrollado un procedimiento penal al que el sujeto haya quedado sometido con la carga y gravosidad que ello implica; (ii) se hayan desarrollado por el órgano encargado de la instrucción de ese procedimiento penal todas las diligencias necesarias y razonables de investigación para determinar el carácter delictivo del hecho y la concreta participación de interesado en el mismo, y (iii) como consecuencia de la firmeza de dicha decisión de archivo, la reapertura quede condicionada a la ponderación de la aparición de nuevos indicios relevantes sobre el carácter delictivo del hecho o de la participación del interesado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y por lo que se refiere concretamente a la cuestión suscitada en el presente recurso de amparo, debe concluirse que la aplicación trasnacional de la garantía de la interdicción del doble enjuiciamiento penal en los supuestos de cooperación judicial internacional determina que los órganos judiciales españoles no pueden acceder a la entrega de una persona que haya sido objeto de un procedimiento penal en España por los mismos hechos en que se funda la solicitud de entrega, cuando dicho proceso penal haya sido archivado en nuestro país en las circunstancias anteriormente señaladas, sin perjuicio de que, en aplicación de otros instrumentos de cooperación judicial internacional, los órganos judiciales españoles puedan proceder a su reapertura a partir de la aportación de nuevos indicios por parte del país requirente.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jurisprudencia constitucional de la garantía del ne bis in idem procesal transnacional al objeto del recurso: Las resoluciones judiciales impugnadas y las actuaciones judiciales de las que trae causa, tal como se ha expuesto más detenidamente en los antecedentes de hecho, ponen de manifiesto los siguientes presupuestos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autoridades de los Estados Unidos solicitaron la entrega del recurrente para su enjuiciamiento en ese país en relación, entre otros, con su eventual participación en los hechos que dieron lugar a la aprehensión de importantes cantidades de estupefacientes a bordo de los veleros Pandora el 25 de agosto de 2014 (cargo 2) y Adamas el 30 de diciembre de 2014 (cargo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aprehensión de la nave Pandora (cargo 2), si bien el recurrente fue un sospechoso policial, no llegó a dictarse ningún tipo de imputación judicial contra el mismo en el sumario núm. 6-2014, tramitado por el Juzgado Central de Instrucción núm. 4, que finalizó tras la fase de enjuiciamiento con una sentencia condenatoria firme en relación con diversos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aprehensión de la nave Adamas (cargo 4), el Juzgado Central de Instrucción núm. 3 incoó diligencias previas núm. 82-2014 que dieron lugar al sumario núm. 3-2016 seguido por delito contra la salud pública en el que el recurrente fue objeto de una medida cautelar de prisión preventiva y se dictó contra él auto de procesamiento el 11 de abril de 2016. No obstante, una vez remitidas las actuaciones a la Sección Tercera de la Sala de lo Penal de la Audiencia Nacional, que incoó por estos hechos el rollo de sala núm. 4-2016, se dictó auto de 2 de noviembre de 2016 confirmando la conclusión del sumario y abriendo el juicio oral respecto a otros procesados, pero acordando el sobreseimiento provisional de las actuaciones respecto del recurrente al amparo del artículo 641.2 de la Ley de enjuiciamiento criminal por falta de indicios suficientes al solicitarlo así el Ministerio Fiscal, que no dedujo ninguna acusación contra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resoluciones judiciales impugnadas denegaron que concurriera la causa obligatoria de denegación de la extradición de que “la persona reclamada sea objeto de un proceso o haya sido ya juzgada y absuelta en el territorio de la parte requerida por el delito por el cual se pide la extradición” [art. V.A).1 del tratado bilateral], con el argumento de que nunca fue enjuiciado en España por estos hechos, ya que, en el primer caso, nunca pasó a la situación de investigado judicial y, en el segundo, la causa fue sobreseída provisionalmente respecto de su eventual participación en los hechos enjuiciados sin llegar a ser formalmente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jurisprudencia constitucional anteriormente expuesta, y de conformidad con lo que también ha sostenido el Ministerio Fiscal en este proceso de amparo, cabe concluir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resoluciones judiciales impugnadas no han vulnerado el derecho a la tutela judicial efectiva del recurrente, desde la perspectiva de la interdicción de sometimiento a doble enjuiciamiento penal, con la decisión de entrega para un eventual enjuiciamiento en los Estados Unidos en relación con los hechos derivados de la aprehensión del velero Pandora el 25 de agosto de 2014 (cargo 2), toda vez que, sin objetar la identidad entre estos hechos y los que fueron objeto de investigación en el sumario núm. 6-2014, tramitado por el Juzgado Central de Instrucción núm. 4, dicho proceso judicial español nunca fue dirigido contra el recurrente por lo que, desde la perspectiva del derecho fundamental invocado, el recurrente nunca se ha visto sometido a un procedimiento penal en España con la carga y gravosidad que ello implica y no se han desarrollado actuaciones judiciales de investigación en este país respecto de su eventual participación en los hechos. De este modo, tampoco ha existido ningún tipo de decisión adoptada por los órganos judiciales españoles que, con efectos de cosa juzgada, haya valorado la eventual responsabilidad penal del recurrente por dichos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el contrario, las resoluciones judiciales impugnadas han vulnerado el derecho a la tutela judicial efectiva del recurrente, desde la perspectiva de la interdicción de sometimiento a doble enjuiciamiento penal, con la decisión de entrega para un eventual enjuiciamiento en los Estados Unidos en relación con los hechos derivados de la aprehensión del velero Adamas el 30 de diciembre de 2014 (cargo 4), toda vez que, sin objetar la identidad de esos hechos con los que fueron objeto de investigación en el sumario núm. 3-2016, tramitado por el Juzgado Central de Instrucción núm. 3, dicho proceso judicial español fue dirigido singularmente contra el recurrente durante toda la fase de instrucción, llegando a ser objeto de una medida cautelar de prisión provisional y manteniéndose como imputado en el Auto de conclusión del sumario. Sin embargo, no alcanzó la condición de acusado ni estuvo presente en el acto del juicio oral porque, tras la conclusión de la fase instructora, el órgano judicial de enjuiciamiento acordó respecto del mismo el sobreseimiento provisional por considerar que faltaban indicios suficientes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desde la perspectiva del derecho fundamental invocado, se constata que (a) el recurrente se ha visto sometido a un procedimiento penal con la carga y gravosidad que ello implica —desde el haber sido objeto de medidas cautelares de naturaleza personal hasta la circunstancia de haber mantenido una efectiva sujeción al procedimiento penal durante la totalidad de la fase de instrucción—; (b) su eventual implicación en los hechos investigados ha sido objeto de una exhaustiva instrucción en el marco de la instrucción desarrollada en un procedimiento ordinario que concluyó con la decisión del juez instructor de considerar la existencia de méritos suficientes para ser incluido como eventual responsable de esos hechos en el auto de procesamiento, y (c) se dictó por el órgano judicial de enjuiciamiento una decisión de sobreseimiento provisional respecto del recurrente por considerar que no concurrían indicios suficientes de criminalidad respecto del recurrente y, por tanto, por razones de fondo. En estas circunstancias, la decisión firme de sobreseimiento, aunque lo fuera con el carácter de provisional por posibilitarse su reapertura antes de que transcurrieran los plazos legales de prescripción, cumple con todos los requisitos para tener la consideración de una resolución de fondo con efectos de cosa juzgada para proceder a la aplicación de la interdicción del doble enjuiciamiento penal, ya que su reapertura queda condicionada a la aparición de nuevos y distintos indicios de los que ya fueron tomados judicialmente en consideración para adoptar la decisión de sobreseimiento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afirmación de las resoluciones judiciales impugnadas de que resultaba suficiente para rechazar la invocación del ne bis in idem procesal la mera constatación de que el Auto de sobreseimiento era provisional y no definitivo, sin valorar las concretas circunstancias en que fue adoptada la decisión, es contraria a la garantía de la interdicción de doble enjuiciamiento penal en el ámbito transnacional, que forma parte del derecho a la tutela judicial efectiva (art. 24.1 CE). Ello resulta determinante para que se declare la nulidad de la decisión de entrega del recurrente a los EEUU en el extremo referido a su enjuiciamiento por los hechos relativos a la aprehensión del velero Adamas el 30 de diciembre de 2014 (cargo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invocación subsidiaria del derecho a la tutela judicial efectiva, en relación con el derecho al juez ordinario predeterminado por la ley: de manera subsidiaria, el recurrente invoca el derecho a la tutela judicial efectiva, en relación con el derecho al juez ordinario predeterminado por la ley, con fundamento en que los EEUU carecen de competencia para enjuiciar al recurrente por los hechos reclamados por no concurrir ningún elemento de conexión jurisdiccional con aquel país y es preferente la jurisdicción de los tribunales españoles. La expresa solicitud del recurrente de que esta invocación tenga carácter subsidiario respecto de la anterior determina que su análisis quede limitado a aquellos hechos por los que se ha acordado la extradición a los Estados Unidos que no hayan sido ya anteriormente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y el Ministerio Fiscal han ubicado la cuestión ahora controvertida en el marco del derecho a la tutela judicial efectiva, desde la perspectiva del deber de motivación de las resoluciones judiciales. La jurisprudencia constitucional ha establecido —en aquellos supuestos, como el presente, en que la invocación tiene como fundamento la controversia sobre la eventual competencia del país requirente o la preferencia competencial española sobre los hechos— que el ámbito natural de las garantías protegidas en el derecho al juez ordinario predeterminado por la ley no es, en principio, el de la ordenación y reparto de jurisdicciones entre Estados, como tampoco es atribución de este Tribunal Constitucional, dado el ámbito de su jurisdicción, el control de su legalidad, por lo que, en la medida en que el debate no tenga lugar sobre medidas atributivas de competencia, sino sobre reglas o requisitos respecto de la procedencia o no de la extradición, la garantía constitucional más directamente implicada es el derecho a la tutela judicial efectiva (art. 24.1 CE; así, SSTC 87/2000, de 27 de marzo, FFJJ 4 y 5, y 102/2000, de 10 de abril,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que el derecho a obtener una resolución fundada en Derecho, favorable o adversa, es garantía frente a la arbitrariedad e irrazonabilidad de los poderes públicos, lo que implica que (i) la resolución ha de estar motivada, es decir, contener los elementos y razones de juicio que permitan conocer cuáles han sido los criterios jurídicos que fundamentan la decisión, y (ii)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(así, SSTC 31/2013, de 12 de marzo, FJ 3, o 48/2014, de 7 de abril, FJ 3). Igualmente, también la jurisprudencia constitucional ha reiterado que “el deber de motivación que pesa sobre los órganos judiciales ‘no exige un razonamiento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(entre otras muchas, SSTC 144/2007, de 18 de junio, FJ 3, y 126/2013, de 3 de junio, FJ 3), pudiendo satisfacerse las exigencias constitucionales mínimas del derecho a la tutela judicial efectiva con una respuesta tácita siempre que del conjunto de los razonamientos contenidos en la resolución pueda deducirse no sólo que el órgano judicial ha valorado la pretensión deducida sino, además, los motivos de esa respuesta tácita; sin que la suficiencia de la motivación pueda ser ‘apreciada apriorísticamente, con criterios generales sino que, por el contrario, requiere examinar el caso concreto para comprobar si, a la vista de las circunstancias concurrentes, se ha cumplido o no este requisito en las resoluciones judiciales’ impugnadas (SSTC 314/2005, de 12 de diciembre, FJ 4, y 160/2009, de 29 de junio, FJ 6)”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actuaciones desarrolladas en la vía judicial previa, como ha sido expuesto más detalladamente en los antecedentes, ponen de manifiesto los siguientes extremos: (i) En el auto de instancia se argumentó que los órganos judiciales del país reclamante resultaban también competentes para el enjuiciamiento de los hechos por los que se reclamaba al recurrente “dado que la persecución penal lo es por una acción encaminada a perseguir delitos contra la salud pública, de persecución universal, valorando que la droga ocupada, que se dice en parte propiedad del acusado, podría tener como destino final los EEUU a los efectos de su distribución”. (ii) El recurrente alegó en su recurso de súplica la vulneración del derecho a la tutela judicial efectiva, argumentando (a) que en el auto recurrido no se establecen los elementos que fundamentan la competencia de los tribunales de los Estados Unidos, ya que ninguna referencia se hace al territorio, espacio aéreo, las aguas jurisdiccionales, buques, aeronaves o a si los hechos han sido cometidos fuera del territorio de la parte requirente, y (b) que, en todo caso, es preferente la jurisdicción de los tribunales españoles de acuerdo con el principio de jurisdicción universal y la doctrina jurisprudencial respecto de los “narcobarcos”, tratándose de una solicitud de extradición fraudulenta por haberse esperado a que finalizaran los procedimientos españoles, a lo que se añade que la vigencia del principio de aut dedere aut iudicare permitiría su enjuiciamiento en España en respeto del derecho a la vida familiar del artículo 8 CEDH, por las circunstancias personales y familiares de arraigo en España del recurrente. Y, (iii) en el auto resolutorio de la súplica se argumentó para rechazar dichas invocaciones, (a) en relación con la inexistencia de competencia de la jurisdicción de Estados Unidos que “la documentación aportada por las autoridades reclamantes basa su reclamación en que las embarcaciones se encontraban sujetas a su jurisdicción por encontrarse en alta mar, lo que coincide con su normativa interna y, más en concreto, con lo dispuesto en el artículo III del indicado anexo en concordancia con los acuerdos internacionales suscritos en materia de tráfico de drogas”; y (b) en relación con la preferencia de la jurisdicción española y la posibilidad de enjuiciamiento por parte de España, se pone de manifiesto que “en las dos causas abiertas en España en relación a embarcaciones vinculadas al reclamado no ha habido suficientes datos incriminatorios contra el citado, por lo que corresponde permitir a las autoridades reclamantes el ejercicio de la acción penal frente al reclamado al contar con otros elementos de cargo acerca de su participación”; y que no resulta asumible la invocación del principio de aut dedere aut iudicare, conforme al cual de no ser entregado a las autoridades de EEUU podrá ser enjuiciado por las españolas, “cuando de antemano se conoce el resultado de los pronunciamientos de la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debe concluirse que, en cumplimiento del deber constitucional de motivación de las resoluciones judiciales, se ha dado al recurrente una respuesta expresa fundada en derecho sobre la totalidad de sus pedimentos que le ha permitido conocer con exactitud las razones del rechazo de sus pretensiones. A pesar de lo afirmado por el Ministerio Fiscal, se aprecia en la resolución del recurso de súplica una respuesta singularizada y fundada en derecho a cada uno de los motivos de recurso que fueron alegados por el recurrente, singularmente los referidos a la eventual falta de competencia de los EEUU y los efectos de la preferencia de la jurisdicción española para el enjuiciamiento de los hechos. Ciertamente, con dicha respuesta no se dio un pormenorizado tratamiento a todos y cada uno de los argumentos que se utilizaron en el extenso recurso de súplica para fundamentar los motivos de recurso, lo que no es una exigencia derivada del deber constitucional de motivación; sin embargo, en el contexto general de ese debate se evidencian las razones de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 el debate sobre la insistencia del recurrente en la ausencia de cualquier tipo de conexión jurisdiccional de los Estados Unidos con los hechos por los que se accede a la extradición recibió una primera respuesta en el auto de instancia en el sentido de destacar la conexión derivada del destino final de las sustancias intervenidas a los EEUU a los efectos de su distribución, profundizando el Auto resolutorio de la súplica en que la atribución de competencia también derivaba de la circunstancia de que las autoridades reclamantes habían aportado documentación sobre su normativa interna atributiva de competencia en relación con las embarcaciones que se encuentren en alta mar, congruente tanto con el artículo III del Tratado bilateral de extradición entre España y los Estados Unidos y los acuerdos internacionales suscritos en materia de tráfico de drogas. Por su parte, (ii) el debate sobre la preferencia jurisdiccional española vinculada, entre otros aspectos, al supuesto pabellón de los veleros aprehendidos en alta mar y la vigencia del principio de aut dedere aut iudicare que permitiría su enjuiciamiento en España en respeto del derecho a la vida familiar del artículo 8 CEDH, por las circunstancias personales y familiares de residencia y arraigo en España del recurrente, también recibió una puntual respuesta conjunta en el Auto resolutorio del recurso de súplica. En dicha resolución se pone de manifiesto que, sin perjuicio de reconocer dicha preferencia de los órganos judiciales españoles, que había quedado ejercida de manera efectiva con la instrucción de los procedimientos y enjuiciamiento relativos a la incautación de ambos veleros, ello no podía ser un obstáculo —más allá del derivado del principio del ne bis in idem procesal anteriormente analizado— para permitir a las autoridades reclamantes el ejercicio de la acción penal frente al reclamado, sin que resultara asumible la invocación del principio de aut dedere aut iudicare para reiterar la exigencia de enjuiciamiento en España, una vez acreditado que no había méritos suficientes para ello. Ello suponía un rechazo a la prevalencia en este caso de consideraciones vinculadas a las circunstancias familiares o de arraigo frente a la posibilidad del ejercicio de acciones penales en aplicación de instrumentos de cooperación judicial internacional en la persecución de este tipo de delincuencia. Podrá discreparse sobre la corrección de las respuestas aportadas por las resoluciones judiciales respecto de la selección, interpretación o aplicación de la legalidad extradicional, pero, desde la perspectiva que es propia a esta jurisdicción constitucional de amparo, no cabe apreciar que estén incursas en ninguno tipo de defecto constitucional de motivación que permita concluir que se ha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rechazarse que concurra este motivo subsidiario de amparo por vulneración del derecho a la tutela judicial efectiva respecto del resto de cargos por los que las resoluciones judiciales acordaron acceder, en fase jurisdiccional, a la solicitud de extradición del recurrente a los Estados Unidos de América para su enjuiciamiento por los hechos objeto de la acusación formal del jurado ante el tribunal del distrito de Massachusetts en la causa 17-10105-WGY.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estimarse parcialmente el motivo principal de amparo por las razones expuestas en el fundamento jurídico 5, procederá la anulación de las resoluciones impugnadas únicamente respecto de la decisión de acceder a la entrega del recurrente por los hechos objeto de la acusación formal del jurado ante el Tribunal del distrito de Massachusetts en la causa 17-10105-WGY relativos al cargo 4 (operación de aprehensión del velero Adamas el 30 de diciembre de 2014), lo que deberá ser llevado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Gabriele Biondo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la Sección Tercera de la Sala de lo Penal de la Audiencia Nacional núm. 9-2018, de 19 de febrero de 2018, dictado en el rollo de sala núm. 152-2017 y del Auto del Pleno de la Sala Penal de la Audiencia Nacional núm. 254-2018, de 13 de abril de 2018, dictado en el recurso de súplica núm. 249-2018, en el único extremo de acceder en fase jurisdiccional a la solicitud de extradición del recurrente a los Estados Unidos de América para su enjuiciamiento por los hechos objeto de la acusación formal del jurado ante el Tribunal del distrito de Massachusetts en la causa 17-10105-WGY relativos al cargo 4 (operación de aprehensión del velero Adamas el 30 de diciembre de 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