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3986-2015, promovido por la asociación Comité de Apoyo al Tíbet, la Fundación Privada Casa del Tíbet y don Thubten Wangchen Sherpa Sherpa, contra los siguientes actos de los poderes públicos: (i) el auto del Juzgado Central de Instrucción núm. 2 de la Audiencia Nacional, de 25 de marzo de 2014, que acordó la conclusión del sumario 63-2008 y su elevación a la Sección Segunda de la Sala de lo Penal de la Audiencia Nacional, a fin de que esta se pronunciara sobre la concurrencia de los requisitos previstos en el artículo 23.4 de la Ley Orgánica 6/1985, de 1 de julio, del Poder Judicial, a los efectos de cumplir con el mandato de la disposición transitoria única de la Ley Orgánica 1/2014, de 13 de marzo, de modificación de la mencionada Ley Orgánica del Poder Judicial; (ii) el auto del Pleno de la Sala de lo Penal de la Audiencia Nacional, de 2 de julio de 2014, a la que le fue remitido el asunto por la Sección Segunda, acordando el sobreseimiento y archivo de la presente causa, y (iii) la sentencia de la Sala Segunda del Tribunal Supremo núm. 296/2015, de 6 de mayo, que desestimó los recursos de casación promovidos contra el último auto citado.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 de julio de 2015, la asociación Comité de Apoyo al Tíbet, la Fundación Privada Casa del Tibet y don Thubten Wangchen Sherpa Sherpa, interpusieron demanda de amparo contra las resoluciones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28 de junio de 2005, doña Virginia Aragón Segura, procuradora de los tribunales, actuando en representación de la asociación Comité de Apoyo al Tíbet, la Fundación Casa del Tíbet y don Thubten Wangchen Sherpa Sherpa, interpuso ante la Audiencia Nacional un escrito de querella por delitos de genocidio, torturas, terrorismo y de lesa humanidad, contra los ciudadanos don Jiang Zemin, anterior presidente de la República Popular de China y secretario del Partido Comunista Chino; don Li Peng, Primer Ministro del mismo país entre los años 1987 y 1998; don Ren Rong, secretario del Partido Comunista en la región autónoma del Tíbet entre los años 1971 y 1980; don Yin Fatang, Secretario del Partido Comunista en la región autónoma del Tíbet entre los años 1980 y 1985; don Quiao Shi, jefe de la seguridad China y al que se atribuye la responsabilidad de la policía armada popular a finales de los años 80; don Chen Kiuyan, secretario del Partido Comunista en la región autónoma del Tíbet durante el período 1992-2001, y don Deng Delyun, Ministro de Planificación Familiar en el mismo país, en los años 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resumida, conviene señalar que en el escrito de querella se exponen los hechos que tienen lugar a partir de la invasión en 1950 del Tíbet, entonces un estado independiente, por parte de miles de soldados del Ejército de Liberación Popular de la República Popular de China, siguiendo las órdenes del Gobierno chino, consumándose la ocupación militar del territorio en unos meses y empezando desde ese momento una campaña de transformación de un estado lamaísta y de culto al budismo, en una sociedad atea. La situación se agudizó con el exilio del Dalai Lama a la India en el año 1959 y la revuelta popular en el Tíbet central ese año, que trajo consigo la muerte de 87.000 tibetanos en los primeros meses, sirviendo de punto de inflexión definitivo, con la disolución del Gobierno del Tíbet y la imposición de la represión por el ejército chino, ordenados por el Gobierno de Pekín. En 1966 se creó el Comité de la Revolución Cultural en Lhasa, y se emprendió la eliminación de las ideas, cultura, costumbres y hábitos del Tíbet, que prosiguieron en 1973 con las campañas “anti Lin Biao” y “anti Confucio”, para asimilar a la población y erradicar la identidad budista tibetana. Esta estrategia de ocupación no cambió en sus objetivos aunque sí en los métodos, a partir de la muerte de Mao y la llegada al poder de Deng Xiao Ping. Así, en 1984 se aprobó por el Partido Comunista un programa de desarrollo económico de la región con 43 proyectos que incluía, con el pretexto de la falta de personal para su ejecución, el traslado masivo de población china al Tíbet. En 1987, ante la ineficacia de las medidas instrumentadas para evitar las muestras de oposición pacífica ciudadana, se apostó por la represión policial y penitenciaria, produciéndose el 27 de septiembre de ese año el arresto y maltrato de un grupo de monjes budistas, el mismo día en que el Primer Ministro Li Peng —querellado— instaba en un discurso público a acabar con los tibetanos que se manifestasen, por ser separatistas. El 1 de octubre la policía cargó violentamente contra quienes protestaban por aquellas detenciones, lo que dio lugar a nuevos arrestos. Hubo más disturbios y represiones en 1988, el 5 de marzo cuando apalearon a varios monjes, y el 10 de diciembre durante la conmemoración del cuadragésimo aniversario de la Declaración Universal de los Derechos Humanos, en el que asesinaron a dieciocho tibetanos y hubo más de 130 heridos de gravedad. Y en julio de ese mismo año, el responsable de la policía armada popular, Qiao Shi —querellado—, había anunciado que el gobierno debía emprender una “represión despiadada” contra toda manifestación de protesta contra la autoridad china en el Tíbet.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represión alcanzó carácter oficial en 1994, prosigue narrando la querella, cuando la cúpula dirigente del Partido Comunista se reunió en el III Foro de Trabajo sobre el Tíbet, presidido por el entonces secretario del partido, Jiang Zemin —querellado—, aprobando oficialmente la estrategia de colonización con el traslado masivo de población china al territorio. Se aprovechó la ejecución de la campaña “Golpea Duro”, implementada en China para disminuir el crimen y la corrupción, para reprimir en el Tíbet la oposición pacífica al régimen. Otra de las medidas llevadas a cabo consistió en la imposición coercitiva del control de la natalidad. Aunque estas se habían aprobado con carácter general en China, no eran en principio aplicables a las minorías étnicas con una población inferior a diez millones de habitantes. Sin embargo, el Ministro de Planificación Familiar, Deng Delyun —querellado— asignó a las autoridades locales el poder discrecional de aplicarlas, mientras que el Primer Ministro Li Peng —querellado— anunció en 1990 que el control de natalidad en zonas con presencia de dichas minorías, incluido el Tíbet, debía ser no solo cuantitativo sino cualitativo. Este plan se ha materializado en abortos y esterilizaciones forzadas a mujeres tibetanas, dando lugar a que la población colona china (siete millones y medio) haya superado ya a la autóctona (seis millones).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Sigue diciendo la querella que “[j]unto a los hechos ya expuestos, que implican una destrucción de los miembros del grupo tibetano, también se procede de manera sistemática a encarcelar mediante procesos sumarísimos carentes de cualquier clase de garantía procesal de defensa (o incluso en ocasiones sin ni siquiera pasar por esta formalidad), y a someter a distintos métodos de tortura a los presos y detenidos” (se exponen casos que se tienen por documentados). Se refiere asimismo a la persecución religiosa, poniendo trabas a la elección de la segunda autoridad budista en el Tíbet, por parte del Gobierno chino, y a la práctica de detenciones y torturas a seguidores de dicha religión. En este punto, el escrito menciona al querellante don Thubten Wangchen Sherpa Sherpa, actualmente de nacionalidad española y nacido en 1954 en la región tibetana de Kyirong, quien tras perder a su madre de niño por acción de la policía y escapar con otros miembros de su familia en 1959 al reino de Nepal, ya en 1981 vino a España y fijó en nuestro país su residencia. Entonces, en 1987, trabajando en una agencia de viajes como guía turístico para el Tíbet, se encontraba en la ciudad de Shigatse, sede del Panchen Lama (segunda autoridad espiritual del Tíbet), cuando fue detenido por la policía por repartir fotos del Dalai Lama, interrogado varias veces durante horas y obligado a firmar un documento reconociendo la comisión de errores por su acción, y obligándole a él y a los turistas con quienes estaba, a salir del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querella calificó todos estos hechos como constitutivos, con arreglo a nuestro Código penal e instrumentos internacionales de protección de los derechos humanos, de delitos de genocidio, tortura, y crímenes contra la humanidad. Y sostuvo su posible persecución por los tribunales españoles con base en lo previsto en los artículos 65.1 e), 23.4 y 23.5 de la Ley Orgánica del Poder Judicial, además de lo establecido en los tratados y convenios internacionales, como las Convenciones de Ginebra ratificadas por España y a las que se remite el Código penal. Respecto del requisito de subsidiariedad de la jurisdicción española, se advierte de la imposibilidad de acudir a los tribunales chinos para denunciar estos hechos, por la falta de voluntad y de garantías en su castigo. El escrito de querella solicitó del juzgado competente la incoación de diligencias previas contra los querellados, y la práctica de testificales a través de comisiones rogatorias internacionales a la India, así como la adopción, previa averiguación de los hechos, si procedía, de órdenes internacionales de detención de las personas que se acredite su responsabilidad en los mismos, incluyendo su extradición y entrega a España, y que se trabase embargo de los bienes de los que sean titulares, y de “las demás que procedan”.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29 de junio de 2005, el Juzgado Central de Instrucción núm. 2 dictó auto incoando diligencias previas (procedimiento abreviado núm. 237-2005), y remitiendo las actuaciones al ministerio fiscal para que informase sobre la competencia de dicho órgano judicial e interesase, en su caso, la práctica de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presentó su informe fechado el 27 de julio de 2005, por el que interesó que no fuese admitida la competencia del juzgado para el conocimiento de los hechos objeto de la querella presentada, sin que por ello mismo se practiquen diligencias. En síntesis, se sostuvo que la jurisdicción de los tribunales del lugar de comisión ha de ser la preferente, debiendo en todo caso acreditarse la pasividad de esta última antes de activar la de los tribunales españoles, acreditación no cumplida en este caso, siendo exigible una mínima actividad probatoria al respecto pues de lo contrario llevaría “a un abuso en la aplicación del principio de justicia universal, lo cual sería igualmente peligroso”.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Central de Instrucción núm. 2 dictó auto el 5 de septiembre de 2005 por el que, “a tenor de lo prevenido en el artículo 313 de la Ley de enjuiciamiento criminal, artículos 23, 65, 88 y concordantes de la Ley Orgánica del Poder Judicial, preceptos legales y disposiciones citadas y demás de general y pertinente aplicación, de conformidad con el dictamen del ministerio fiscal, cuyo contenido se tiene aquí por reproducido”, acordó no haber lugar a admitir la querella presentada por los aquí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Interpuesto recurso de apelación por escrito de 12 de septiembre de 2005, fue admitido a trámite por auto del Juzgado Central de Instrucción núm. 2 dictado en la misma fecha (se indica por error el año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Cuarta de la Sala de lo Penal de la Audiencia Nacional, en la que recayó el conocimiento del recurso (rollo de apelación núm. 196-2005) dictó auto el 10 de enero de 2006 en sentido estimatorio, afirmando que de los hechos expuestos en la querella se desprendió la comisión de un posible delito de genocidio, siendo competente dicho órgano jurisdiccional “atendiendo a los postulados y principios establecidos por la sentencia del Tribunal Constitucional de 26 de septiembre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la práctica de diversas diligencias, el Juzgado Central de Instrucción núm. 2 dictó auto el 6 de octubre de 2008, acordando incoar sumario (procedimiento ordinario 63-2008), tratándose de hechos cuyo conocimiento está atribuido a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escrito presentado el 29 de enero de 2009, el representante procesal de los aquí recurrentes en amparo se dirigió al Juzgado Central de Instrucción núm. 2, con la finalidad de comparecer en el procedimiento sumario de referencia, debiendo tenerse a las entidades Comité de Apoyo al Tíbet y Fundación Privada Casa del Tíbet como acusación popular, y a don Thubten Wangchen Sherpa Sherpa como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día siguiente, el juzgado competente dictó providencia por la que se tuvo por personado al procurador Sr. Collado Molinero en representación de los recurrentes, teniendo a estos por personados con el carácter que se solicitaba.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Juzgado Central de Instrucción dictó auto el 30 de marzo de 2011 accediendo a la solicitud de los aquí demandantes de amparo, para que se ampliara la querella por la comisión de crímenes de guerra. Razonó al efecto en su fundamento de Derecho cuarto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65.1 e), 23.4 h) y 23.5 de la Ley Orgánica del Poder Judicial confieren que los tribunales nacionales conozcan de todos aquellos otros delitos que, según los tratados y convenios internacionales deben ser perseguido en España. En concreto, las Convenciones de Ginebra, ratificadas por España disponen que los crímenes en ellos contemplados deben ser perseguidos sobre la base del principio de jurisdicción universal, cualquiera que sea la nacionalidad del autor, por lo que procede admiten la petición formulada por la acusación en el sentido de estimar también los hechos descritos en la querella como constitutivos de violaciones graves de los Convenios de Ginebra de 12 de agosto de 1949, en relación con los artículos 608 y 611.5 del Código penal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21 de marzo de 2013, el representante procesal de los aquí recurrentes presentó escrito ante el Juzgado Central Instructor, por el cual venía a ampliar la querella, “interpuesta por la comisión de los delitos de genocidio y de violaciones graves a las convenciones de Ginebra, en el sentido de que se dirija el presente procedimiento, en calidad de querellado, contra Hu Jintao, anterior presidente de la República Popular de China, que cesó en el cargo el 15 de marzo de 2013, como supuesto autor de los referidos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oposición del ministerio fiscal a esta solicitud, el Juzgado Central dictó auto el 11 de junio de 2013 desestimando la ampliación subjetiva de la querella, “por cuanto no se aportan datos suficientes para estimar indiciariamente acreditados los hechos imputados en la ampliación de la querella contra Hu Jintao… por los delitos de genocidio y de violación grave a las Convenciones de Ginebra”.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Interpuesto recurso de apelación contra la mencionada resolución, la Sección Cuarta de la Sala de lo Penal de la Audiencia Nacional dictó auto el 9 de octubre de 2013 (rollo núm. 176-2013), por el que acordó estimar dicho recurso al entender que las acusaciones habían aportado prueba testifical, informes y dictámenes periciales, de los que resultaría la posible participación del querellado en la toma de decisiones, por lo que “en consecuencia se tiene por ampliada la querella presentada frente a Hu Jintao”.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Juzgado Central de Instrucción núm. 2 dictó providencia el 17 de marzo de 2014,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entrado en vigor la Ley Orgánica 1/2014, de 13 de marzo, relativa a la justicia universal, que modifica los apartados 2, 4 y 5 del artículo 23 de la Ley Orgánica 6/1985, de 1 de julio, del Poder Judicial, e introduce un nuevo apartado 6 en dicho artículo, que incluye nuevos requisitos sobre la competencia de este Juzgado para seguir conociendo de los hechos a que se refieren las presentes actuaciones, confiérase traslado al Ministerio Fiscal para que informe respecto al eventual alzamiento de las medidas cautelares adoptadas en la presente causa respecto a los querellados, así como sobre la conclusión del sumario y posterior sobreseimiento a acordar, en su caso, por la Sección 4 de la Sala de lo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por escrito presentado el 20 de marzo de 2014 el fiscal formuló alegaciones, interesando: “Procede de manera urgente acordar la conclusión de sumario y la elevación de la causa de la Sala de lo Penal de la Audiencia Nacional a fin de que se pronuncie sobre la concurrencia de los requisitos previstos en el citado apartado a) del artículo 23.4 de la LOPJ… a los efectos de cumplir con el mandato previsto en la disposición transitoria de la Ley Orgánica 1/2014, de 13 de marzo, de modificación de la Ley Orgánica 6/1985, de 1 de julio, del Poder Judicial o adoptar la decisión que estime procedente en relación con la constitucionalidad de la citada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 fecha 25 de marzo de 2014, el Juzgado Central de Instrucción núm. 2 dictó auto “acordando la conclusión del sumario y la elevación del mismo a la Sección Segunda de la Sala de lo Penal de la Audiencia Nacional, a fin de que se pronunciase sobre la concurrencia de los requisitos previstos en el apartado a) del artículo 23.4 de la Ley Orgánica del Poder Judicial, a los efectos de cumplir con el mandato previsto en la disposición transitoria de la Ley Orgánica 1/2014, de 13 de marzo, de modificación de la Ley Orgánica 6/1985, de 1 de julio, del Poder Judicial, o bien, adopte la decisión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para decidir la conclusión del sumario se contiene en el razonamiento jurídico primero del auto, en el que se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Ley Orgánica 1/2014, de 3 de marzo, de modificación de la Ley Orgánica 6/1985, de 1 de julio, del Poder Judicial, relativa a la justicia universal, se modifican los apartados 2, 4 y 5 del artículo 23 de la Ley Orgánica 6/1985 de 1 de julio, del Poder Judicial; disponiendo así el Art. 23.4.a) de la Ley Orgánica del Poder Judicial que será competente la jurisdicción española para conocer de los hechos cometidos por españoles o extranjeros fuera del territorio nacional susceptibles de tipificarse según la ley española como delito de Genocidio, Lesa Humanidad o contra las personas y bienes protegidos en caso de conflicto armado, siempre que el procedimiento se dirija contra un español o contra un ciudadano extranjero que resida habitualmente en España, o contra un extranjero que se encontrara en España cuya extradición hubiera sido denegada por las autoridades españolas. Asimismo, la citada ley establece en su disposición transitoria, que las causas que en el momento de entrada en vigor, de esta Ley se encuentren en tramitación por los delitos a los que se hace referencia en la misma quedarán sobreseídas hasta que no se acredite el cumplimiento de los requisitos establecidos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razonamiento jurídico segundo se afirma que la competencia para poner fin al procedimiento ordinario, sea por sobreseimiento libre [art. 637 de la Ley de enjuiciamiento criminal (LECrim)] o provisional (art. 641 LECrim), antes del juicio oral, corresponde al tribunal de enjuiciamiento, en este caso la Sala de lo Penal de la Audiencia Nacional. En consecuencia, ha de ser esta, precisa a su vez el razonamiento jurídico tercero, la que se pronuncie sobre la concurrencia de los requisitos previstos en los preceptos arriba indicados, “o bien, adopte la decisión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 los solos efectos de su constancia en este amparo, ha de indicarse que el 26 de marzo de 2014 presentó escrito don Juan Ramón Blanco Aristín, en su propio nombre y también en calidad de presidente del Instituto de Derechos Humanos Sri Aurobindo, interponiendo denuncia por las torturas sufridas por un grupo de “al menos 120 monjes budistas y tibetanos” por parte del gobierno chino en la Región del Tíbet, y solicitó su acumulación al sumario 63-2008. Su condición de parte le ha sido reconocida tanto por la Sala de lo Penal de la Audiencia Nacional, como por la Sala Segunda del Tribunal Supremo, llegando a promover finalmente contra las resoluciones judiciales que aquí se impugnan, recurso de amparo núm. 4011-2015, admitido a trámite y pendiente de resolución definitiva por la Sala Segunda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lo que importa a la parte demandante del presente recurso de amparo núm. 3986-2015, procede continuar este relato de antecedentes diciendo que la Secretaría de Justicia de la Sección Segunda, de la Sala de lo Penal de la Audiencia Nacional, dictó diligencia de ordenación el 21 de abril de 2014 acordando unir al rollo de Sala 92/08 el oficio de remisión del sumario procedente del Juzgado Central de Instrucción núm. 2, teniendo además por efectuada la personación de aquella parte a través de su representante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la Sección Segunda dictó providencia acordando en relación con el auto de 25 de marzo de 2014 del Juzgado Central Instructor, que previo a resolver sobre la concurrencia de los requisitos del artículo 23.4 a) de la Ley Orgánica del Poder Judicial (LOPJ) y la disposición transitoria de la Ley Orgánica 1/2014, se abriese un trámite de audiencia por cinco días al ministerio fiscal, y otro subsiguiente por el mismo plazo a las partes personadas, a fin de que pudieran pronunciarse en este punto. El representante procesal de los aquí recurrentes presentó escrito el 21 de mayo de 2014, interesando la revocación de la conclusión del sumario; subsidiariamente, la apertura de la causa a juicio oral y, en defecto de las dos peticiones anteriores, que la Sección planteara una cuestión de inconstitucionalidad contra el vigente artículo 23.4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30 de mayo de 2014, la Sección Segunda de la Sala de lo Penal de la Audiencia Nacional dictó providencia en la que, tras recordar que los querellados del sumario 63-2008 se encuentran “en situación de busca y captura desde el 10 de febrero de 2014”, acordó “elevar a la Presidencia de esta Sala para resolver la cuestión planteada respecto a la falta de jurisdicción española para conocer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resolución fue recurrida en súplica por la representación procesal de los aquí recurrentes, resultando desestimada por nuevo auto de la Sección Segunda, de 17 de junio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El Pleno de la Sala de lo Penal de la Audiencia Nacional dictó auto el 2 de julio de 2014, acordando “El sobreseimiento y archivo de la presente causa, con alzamiento de cuantas medidas cautelares existieren contra los querellados que constan en el antecedente primero de esta resolución Jiang Zemin, Li Peng, Qiao Shi, Chen Kuiyan y Peng Pelyun”.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unas consideraciones generales acerca del concepto de jurisdicción como expresión de la soberanía del Estado, la invocación al artículo 10.2 CE y una síntesis de la jurisprudencia emanada de las sentencias del Tribunal Supremo 327/2003, de 25 de febrero, y 319/2004, de 8 de marzo, la Audiencia pasa a contestar a los argumentos de los recurrentes como sigue: “Llegados a este punto, no existe ninguna norma internacional que obligue a los Estados a incorporar el principio de la jurisdicción universal; los límites de la jurisdicción universal es una cuestión de política criminal que competen al legislador, obligación asumida por el legislador español en orden al cumplimiento de los tratados internacionales firmados por España relativos a los delitos de genocidio, torturas y de lesa humanidad”, en los términos que establece el artículo 23.4 a) y b) LOPJ modificada por Ley Orgánica 1/2014, de 13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Respecto del delito de genocidio: “Ninguno de los supuestos descritos concurren en este caso; los querellados no se encuentran en las categorías citadas o reúnen esas características; ninguno ostenta la nacionalidad española ni reside en España ni se encuentra en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Y en cuanto al delito de torturas: “Tampoco en este caso se dan las condiciones exigidas; así, la nacionalidad española del querellante Thubten Wangcheng Sherpa Sherpa no determina por sí sola la asunción de la competencia para el reconocimiento de la causa. El citado precepto legal declara la jurisdicción de los tribunales españoles cuando la víctima tuviera la nacionalidad española en el momento de los hechos y la persona a quien se impute el hecho delictivo se encuentre en territorio español; este segundo requisito no se ha acreditado en esta causa al ser los querellados nacionales de la República Popular China y no constar que se encuentren en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España, como Estado soberano y como expresión de su soberanía ha instituido su jurisdicción sobre estos delitos en los casos señalados, precisando los límites positivos y negativos de la posible extensión de la jurisdicción española determinando, de un modo ajustado a los tratados internacionales, qué delitos cometidos en el extranjero pueden ser perseguidos por la justicia española y en qué casos y condiciones, teniendo además la persecución de delitos cometidos fuera de España carácter excepcional, constituyendo las circunstancias que deben darse en cada caso requisitos de procedibilidad para su investigación y conocimiento; requisitos que deberán estar acreditados”, operando en caso contrario el archivo de la causa, conforme marca la disposición transitoria única de la Ley Orgánica 1/2014, de 13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auto de 2 de julio respondió negativamente a la posibilidad de plantear cuestión de inconstitucionalidad frente a esta última Ley Orgánica, tal como pedían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expuestos con anterioridad y la claridad con la que el legislador español ha decidido delimitar, con plena aplicación del principio de legalidad y reforzando la seguridad jurídica, los supuestos en que la jurisdicción española puede investigar y conocer de delitos cometidos fuera del territorio en que España ejerce su soberanía, hacen innecesarias nuevas razones en contra de la necesidad planteada, por cuanto no existe ninguna norma convencional que obligue a la adopción del principio de jurisdicción universal en los términos que los querellantes pretenden ni la mayoría de la Sala tiene duda que justifique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aunque los querellantes manifiesten haber calificado en su escrito de querella los hechos como crímenes de terrorismo de Estado —además de genocidio, torturas y de lesa humanidad— dicha, calificación no es vinculante, máxime cuando se admitió la querella —auto de 10 de enero de 2006 de la Sección Cuarta de esta Audiencia— únicamente por delito de genocidio desarrollándose en tal sentido la investigación, quedando formalizada la imputación al acordarse por comisión rogatoria de 17 de diciembre de 2008 tomar declaración a los querellados, en tal calidad, por presuntos delitos de torturas, genocidio y lesa humanidad, así como ordenar la citada sección cuarta (auto de 18 de diciembre 2013) la busca y captura de los querellados… Por todo ello, procede el sobreseimiento y archivo de la causa de conformidad con lo establecido en la disposición transitoria única de la Ley Orgánica 1/2014, de 13-03”.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Pleno de la Sala de lo Penal se acompañó de un voto particular, que emitieron dos magistrados y al que se adhirieron dos magistradas de la Sala. Se estima en él que no debió decretarse el sobreseimiento, puesto que el Estado tiene la obligación de investigar y perseguir los crímenes de guerra, pues así lo impone el derecho internacional convencional. Subsidiariamente defendía el planteamiento de una cuestión de inconstitucionalidad contra el artículo 23.4 a) LOPJ, por posible vulneración del derecho a la tutela judicial efectiva y del derecho a la igualdad, en este caso por tratamiento discriminatorio entre las víctimas de diferentes delitos de derecho internacional (genocidio, lesa humanidad y crímenes de guerra).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Contra el auto de 2 de julio de 2014, la representación procesal de los aquí recurrentes en amparo promovió recurso de casación. En el escrito de interposición, presentado en el registro del Tribunal Supremo el 18 de septiembre de 2014, se formalizaron dos motivos al amparo de los artículos 5.4 LOPJ y 852 LECrim. El primero de ellos alegó la vulneración del derecho fundamental a la tutela judicial efectiva (art. 24.1 CE), en relación con los artículos 9.3 y 53.1 de la misma Constitución, así como el artículo 23.4 LOPJ, al no haber tenido en cuenta la resolución impugnada lo dispuesto en algunos tratados y convenios internacionales suscritos por España, que determinaban la jurisdicción en este caso de los tribunales españoles, en relación también con los artículos 10.2 y 96 CE, que les dotaría de carácter vinculante.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que el segundo y último motivo, planteó la vulneración del derecho a la tutela judicial efectiva, “arts. 24.1 y 24.2 CE”, en relación con los artículos 9.3 y 53.1 CE, “al haberse aplicado con efectos retroactivos la reforma legal del artículo 23.4 de la LOPJ”, con vulneración también de lo previsto en 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El Pleno de la Sala Segunda del Tribunal Supremo dictó la sentencia núm. 296/2015, de 6 de mayo, resolviendo los dos recursos de casación presentados, el de los aquí recurrentes en amparo, único del que nos ocuparemos, y el interpuesto por el Instituto de Derechos Humanos Sri Aurobindo y don Juan Ramón Blanco Aristín; quedando confirmado por tanto el auto de 2 de julio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motivo primero del recurso de casación (vulneración del derecho a la tutela judicial efectiva, por archivo del procedimiento), se resuelve por la sentencia en dos bloques de razonamiento lógico: el primer bloque, contenido en los fundamentos de derecho sexto a decimonoveno, vierte una serie de consideraciones generales acerca del concepto, la regulación en textos internacionales, las normas internas y de derecho comparado, de la llamada jurisdicción universal, fijando como idea cardinal la de que no existe en nuestro ordenamiento un modelo absoluto de esta, es decir, sin supeditación al cumplimiento de ciertos criterios de conexión para poder atribuir la investigación y enjuiciamiento de unos hechos penales sucedidos en el extranjero a los tribunales españoles; más bien al contrario. El fundamento de derecho trigésimo resume las conclusiones a las que llega el alto Tribunal, en esta primera parte de sus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que ni el Derecho internacional convencional ni el consuetudinario imponen un modelo de Jurisdicción universal absoluto o in absentia, como el acogido en la primera versión del artículo 23 4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que la doctrina constitucional referida al acogimiento en nuestro ordenamiento de un modelo de Jurisdicción Universal absoluto e incondicionado está en relación con la amplitud de la normativa legal establecida expresamente por la LOPJ, en su versión inicial, pero no constituye el único modelo admisible constitucionalmente de Jurisdicción Universal, pues cabe establecer criterios reguladores que vengan a restringir su ámbito de aplicación, siempre que se respete su contenido esencial como Jurisdicción extraterritorial fundada en la naturaleza y gravedad de determinados delitos que afectan a la comunidad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que la Ley Orgánica 1/2014, aun cuando ha acogido una modalidad muy restrictiva de Jurisdicción Universal que contrasta con la regulación anterior que había convertido a nuestro país en un polo de atracción en esta materia, no vulnera lo dispuesto en los Tratados ni en la práctica judicial internacional, y se acoge a la exclusión de la Jurisdicción Universal in absentia que constituye el modelo más generalizado en los países de nuestro entorno”.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bloque, en los fundamentos vigésimo a vigésimo noveno, da respuesta a los argumentos esgrimidos en el motivo del recurso, con resultado desestimatorio, como ya se ha adelantado. Centrados en este último, procede extractar las afirmaciones principales que trae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Fundamento de Derecho vigésimo: No aplicación de los criterios de conexión del artículo 23.4 LOPJ para perseguir los delitos de genocidio y torturas: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normativa legal vigente, debe confirmarse el criterio del auto impugnado, de 2 de julio de 2014, que acordó el sobreseimiento y archivo de las actuaciones, al entender que no concurren los requisitos legales necesarios para que los tribunales españoles puedan conocer de los delitos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por lo que se refiere al supuesto delito de genocidio, ninguna de las personas querelladas ostenta la nacionalidad española, reside en España o se encuentra en territorio nacional, por lo que no se cumple un requisito esencial prevenido en el artículo 23.4 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naturaleza de investigación in absentia que ha pesado durante diez años sobre la instrucción del presente procedimiento, ha determinado que la localización de los denunciados no haya sido posible ni siquiera para recibirles declaración, o para determinar si siguen con vida, mientras que las órdenes de detención cursadas a la Interpol tampoco han sido atendidas, por no apreciar claramente este organismo internacional su justificación, en cumplimiento de su normativa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delito de tortura, porque aun cuando una de las víctimas tiene nacionalidad española, la adquirió con posterioridad a los hechos, y no consta que ninguno de los querellados, nacionales de la República Popular China, se encuentren en territorio español, como exige el apartado 2 a) del artículo 23.4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delito de terrorismo, aun en el supuesto de que pudiera incluirse en este proceso, concurre el mismo óbice pues el procedimiento no se dirige contra un español; ni contra un extranjero que resida habitualmente en España; ni el delito se ha cometido por cuenta de una persona jurídica con domicilio en España; ni existen víctimas que tuvieran la nacionalidad española en el momento de comisión de los hechos (art. 23.4 LOPJ, apartado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Fundamento de Derecho vigésimo primero: No aplicación de las Convenciones sobre genocidio y prohibición de la tortura: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específicamente a los Convenios invocados como directamente aplicables en el caso actual, en concreto el artículo VI de la Convención para la prevención y la sanción del delito de genocidio, de 9 de diciembre de 1948… olvida la parte recurrente que en el nuevo artículo 23.4 a) de la LOPJ, la jurisdicción sobre genocidio, se atribuye siempre que el procedimiento se dirija contra un español o contra un ciudadano extranjero que resida habitualmente en España, o contra un extranjero que se encontrara en España y cuya extradición hubiera sido denegada por las autoridades españolas, sin tener en consideración el lugar donde se cometió, y aunque tanto las víctimas como el autor sean extranjeras, exclusivamente por la naturaleza del delito, por lo que se cumplen los parámetros esenciales de la jurisdicción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artículo 5 de la Convención contra la tortura y otros tratos o penas crueles, inhumanos o degradantes, también invocado como aplicable en el caso actual, establece que todo Estado parte dispondrá lo que sea necesario para instituir su jurisdicción sobre estos delitos cuando se cometan en cualquier territorio bajo su jurisdicción o a bordo de una aeronave o un buque matriculados en ese Estado; cuando el presunto delincuente sea nacional de ese Estado; y cuando la víctima sea nacional de ese Estado y éste lo considere apropiado. Asimismo todo Estado parte tomará las medidas necesarias para establecer su jurisdicción sobre estos delitos en los casos en que el presunto delincuente se halle en cualquier territorio bajo su jurisdicción y dicho Estado no conceda la extradición. La presente Convención no excluye ninguna jurisdicción penal ejercida de conformidad con las leyes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los Tratados que se invocan como aplicables en el caso actual, (dejando al margen de momento la cuestión de las infracciones de los Convenios de Ginebra que se tratará separadamente), y que son los que configuran en el Derecho penal internacional convencional aplicable al caso, no establecen con carácter imperativo la necesidad de establecer en cada Estado firmante un modelo de jurisdicción universal absoluta e incondicionada, por lo que no se puede apreciar que la Ley Orgánica 1/2014 esté en contradicción con ellos, con independencia de la opinión personal o doctrinal que pueda sostenerse respecto de esta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apreciar, en consecuencia, un conflicto de normas entre la nueva Ley Orgánica 1/2014, y los Tratados, que conforme al artículo 96 CE se integran en nuestro ordenamiento interno”.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Fundamento de Derecho vigésimo quinto. Negativa a la persecución de crímenes de guerra: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argumentación [del recurso de casación] no puede ser aceptada. El apartado p) del artículo 23.4 de la LOPJ, no es aplicable a los supuestos que ya aparecen específicamente regulados en los apartados anteriores del precepto, pues constituye una cláusula de cierre aplicable exclusivamente a otros supuestos que pudieran ser objeto de un Tratado no contemplado en la regulación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deduce tanto de la interpretación literal de la norma, como de la lógica y de la teleológica…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del precepto según el sentido propio de sus palabras conduce con claridad a apreciar que se refiere a ‘cualquier otro delito’, no a los mismos delitos que ya están contemplados en los apartados anteriores de la norma. Interpretarlo en otro sentido constituye un error manifiesto, pues el precepto es de una absoluta claridad e in claris non fit interpretatio…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establecerse con claridad y firmeza, para éste y para otros supuestos similares, que el apartado p) del artículo 23.4 de la LOPJ, no es aplicable a los supuestos que ya aparecen específicamente regulados en los apartados anteriores del precepto, y concretamente a los delitos contra las personas y bienes protegidos en caso de conflicto armado.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ha interpretado también el Tribunal Constitucional, en relación con la norma antecedente obrante en la regulación anterior a la reforma. Como dice la STC 237/1995 [rectius: 237/2005]: ‘Y ello porque la cláusula de cierre introducida en el apartado g) extiende la jurisdicción universal a otros delitos, no incluidos en los apartados anteriores del artículo 23.4 LOPJ, que según los Tratados o Convenios internacionales deban ser perseguidos en España. En otras palabras, mientras los apartados a) a f) del artículo 23.4 LOPJ establecen un catálogo de delitos que se declaran perseguibles ex lege en España pese a haber sido cometidos en el extranjero y por extranjeros, el apartado g) determina precisamente la posibilidad, si así se pacta en un Tratado internacional, de perseguir en España otros delitos distintos a los incluidos expresamente en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Fundamento de Derecho vigésimo séptimo. No aplicación de las disposiciones del Convenio de Ginebra: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actual no procede entrar en la calificación de los hechos aquí investigados como supuestas infracciones graves de la Convención de Ginebra, pues no nos encontramos ante un recurso de casación contra una sentencia que contenga hechos probados y permita una calificación penal precisa, sino ante una querella referida a un hecho histórico muy controvertido, cuyo perfil fáctico en este procedimiento ha sido determinado esencialmente por la parte querellante.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sí procede declarar que no se aprecia que la redacción del artículo 23.4 a) de la LOPJ vulnere la Convención de Ginebra.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146 del IV Convenio de Ginebra de 12 de agosto de 1949 relativo a la protección debida a las personas civiles en tiempo de guerra, establece el principio de justicia universal obligatoria para los Estados firmantes en el sentido de imponer la obligación de juzgar o extraditar a los responsables de las infracciones graves del Convenio, cualquiera que sea el lugar del mundo donde se cometió la infracción y cualquiera que sea la nacionalidad del responsable. Pero esta obligación está referida a los supuestos en que estos responsables se encuentren en el territorio del Estado firmante, pues su contenido y finalidad es evitar que ninguno de estos responsables pueda encontrar refugio en un país firmante de la Convención.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entiende por la doctrina mayoritaria, que si bien concuerda con la posición mantenida por los recurrentes en el sentido de que la jurisdicción universal para los crímenes de guerra es imperativa, y no facultativa, mantiene sin embargo que esta obligación no se extiende al hecho de que todos y cada uno de los países firmantes deban investigar todas y cada una de las infracciones graves de la Convención de Ginebra, en todos y cada uno de los conflictos armados que se produzcan en cualquier lugar del mundo, y deban competir para reclamar y extraditar a los responsables, sino que esta obligación se concreta para cada país firmante en buscar, detener y enjuiciar ante sus propios tribunales a los responsables que se hayan refugiado u ocultado en sus respectivos países”.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Fundamento de Derecho vigésimo octavo: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buscar y hacer comparecer ante los propios tribunales, hace referencia necesariamente, según la interpretación literal o gramatical del precepto, a buscar en el propio territorio. Buscar, extraditar y hacer comparecer ante los propios tribunales, sería la fórmula correcta si se pretendiese establecer con carácter general una obligación de búsqueda en cualquier país del mundo, incluso para los países no beligerantes y completamente ajenos al conflicto armado donde se cometió supuestamente 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ser que se pretenda sugerir que los Convenios optan por un sistema de injerencia clandestina en otros países, secuestrando y trasladando a los acusados sin sujetarse al procedimiento legal de extradición, lo que constituiría una grave violación del Derecho internacional y, obviamente, no puede ser el sistema pactado en la Convención de Ginebra…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interpretación lógica de la norma… la Convención no puede imponer a los Estados firmantes obligaciones que exceden de su soberanía, y en segundo lugar porque no pueden imponer a los Estados firmantes obligaciones que son imposibles de cumplir, pues ningún país puede incoar un número indefinido de procedimientos para investigar in absentia todas las infracciones graves de la Convención de Ginebra, en cualquier conflicto armado que tenga lugar en cualquier lugar del mundo.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la Convención establece, con carácter imperativo, es que todos los Estados firmantes deben buscar a las personas acusadas de haber cometido, u ordenado cometer, cualquier infracción grave, si estas personas se han refugiado u ocultado en su país, y deberá hacerlas comparecer ante los propios tribunales, sea cual fuere su nacionalidad y el lugar donde se cometió la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 independencia de que un Estado pueda asumir facultativamente, en su legislación interna, la extensión de su jurisdicción a supuestos en que los responsables no se encuentren a su disposición. Pero esta amplitud en el ejercicio de la jurisdicción, asumida en la versión inicial de nuestra Ley Orgánica del Poder Judicial, no viene impuesta necesariamente por la Convención de Ginebra”.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Fundamento de Derecho vigésimo noveno: “[C]onforme a la vigente Ley Orgánica 1/2014, los tribunales españoles carecen de jurisdicción para investigar y enjuiciar delitos contra las personas y bienes protegidos en caso de conflicto armado cometidos en el extranjero, salvo en los supuestos en que el procedimiento se dirija contra un español o contra un ciudadano extranjero que resida habitualmente en España, o contra un extranjero que se encontrara en España y cuya extradición hubiera sido denegada por las autoridades españolas. Sin que pueda extenderse dicha jurisdicción in absentia en función de la nacionalidad de la víctima o de cualquier otra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de derecho trigésimo, finalmente, se limita a hacer una recapitulación de la ratio decidendi desestimatoria de este primer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su lado, el motivo segundo, fundado en la vulneración del derecho a la tutela judicial efectiva, por aplicación de una norma restrictiva con efectos retroactivos, resultó rechazado en el fundamento de Derecho trigésimo primero de la sentencia, razonando que la disposición transitoria única de la Ley Orgánica 1/2014 no conculca el principio de irretroactividad de las normas sancionadoras o restrictivas de derechos, en relación con el principio de legalidad del artículo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plantea, como motivo único, la vulneración del derecho a la tutela judicial efectiva (art. 24.1 CE). Empleando argumentos comunes a los ya presentados en el previo recurso de casación, se alega en la demanda que la Ley Orgánica 1/2014, de 13 de marzo, de modificación de la Ley Orgánica del Poder Judicial, comporta una grave limitación del acceso a la jurisdicción universal, estableciendo limitaciones “desorbitadas” para la persecución de los delitos de genocidio, lesa humanidad y contra las personas y bienes en caso de conflicto armado, negando así la tutela a las víctimas, y enviando un mensaje de “impunidad” a los responsables de esos hechos. Se califica como ejemplo de estas limitaciones indebidas, la exigencia del requisito de residencia del presunto autor en España, quedando fuera la investigación de graves delitos donde incluso la víctima es española. Se invocan los principios de legalidad y jerarquía normativa del artículo 9.3 CE; el artículo 10.2 CE y la necesidad de interpretar los derechos fundamentales conforme a los tratados y convenios suscritos por nuestro país, y el artículo 96.1 CE sobre la vinculación de los tratados válidamente celebrados, una vez publicados oficialmente España, en relación con el artículo 27 del Convenio de Viena sobre el Derecho de los Tratados, de 23 de mayo de 1969.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igualmente que la reforma de la Ley Orgánica 1/2014 “implica además, un tratamiento diferencial de las víctimas dependiendo de cuál sea el delito que padecen estableciéndose, indebidamente, un régimen más gravoso y restrictivo para aquellas que son víctimas de los delitos más graves… lo que contraviene el derecho a la igualdad ante la ley… y [causa] la vulneración del artículo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la demanda que el principio de jurisdicción universal responde a intereses jurídicos reconocidos y amparados por la comunidad internacional, en concreto para la persecución de las más graves violaciones de los derechos humanos, surgiendo así el llamado derecho penal internacional y la actuación de órganos como la Corte Penal Internacional. La doctrina de este Tribunal constitucional ha apoyado el principio de jurisdicción universal, con cita de la ST 87/2000, de 27 de marzo, FJ 4 a), erigiéndose tanto en norma de derecho interno (art. 23.4 LOPJ) como de Derecho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critica luego que el fundamento de derecho “21” de la sentencia del Tribunal Supremo impugnada niegue a su parecer la jurisdicción universal para perseguir los crímenes de genocidio y tortura, al concluir que no es imperativa tal persecución conforme a la Ley Orgánica 1/2014, alejándose con ello del propósito fundamental de estos tratados. Estos no regulan beneficios para los Estados sino un interés de la comunidad internacional en su conjunto. El reconocimiento constitucional del derecho internacional en materia de derechos humanos, “trae consigo la inconstitucionalidad de la reforma de la LOPJ que lleva a cabo la Ley Orgánica 1/2014, por vulneración del artículo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también a la STC 237/2005, FJ 4, y la matización formulada por esta al principio de subsidiariedad, principio que la demanda entiende contrario al propio espíritu de la Convención para la prevención y sanción del delito de genocidio, de 9 de diciembre de 1948. Prosigue el escrito de demanda con una crítica al análisis de derecho comparado que hace la sentencia de la Sala Segunda del Tribunal Supremo impugnada, y destaca al valor de las normas consuetudinarias internacionales por los ordenamientos internos. En concreto, en relación con el delito de genocidio y su tratamiento por el Tribunal Internacional de Justicia; mismo análisis que efectúa a propósito de los delitos de tortura, con referencias de Derecho comparado y resoluciones del Tribunal Penal para la antigua Yugoslavia; y de los crímenes contra la humanidad, con especial mención al Estatuto del Tribunal de Nuremberg y su persecución en varios países. En todo caso, y respecto a estos últimos, aparte de indicar que sus normas reguladoras son de ius cogens, existe la obligación de su persecución, impuesta por la Convención de Ginebra, frente a lo que postula la sentencia de casación recurrida en sus fundamentos de derecho 24 y 27. La interpretación que dicha sentencia da al artículo 146 de la IV Convención de Ginebra, choca por ejemplo con la que defiende la Cruz Roja internacional. Se recalca que las Convenciones de Ginebra ratificadas por España obligan a la persecución por nuestros tribunales de los crímenes de guerra sobre la base del principio de jurisdicción universal, invocando de nuevo el artículo 96 CE. Se trata de una interpretación restrictiva del artículo 23.4 LOPJ, al condicionar la persecución de tales delitos a ciertos criterios de conexión, que vulnera una norma de derecho internacional que forma parte de nuestro ordenamiento, lo que produce a su vez la conculcación de aquel artículo 96 CE. También cita el artículo 49 de la IV Convención de Viena, que prohíbe a una potencia ocupante hacer traslados de parte de su propia población civil al territorio por ella ocupado y, añade, aunque haya habido variaciones en su estatuto, dicha convención protege a los ciudadanos del Tíbet conforme a su artículo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Menciona a continuación la demanda la necesidad de perseguir los crímenes de terrorismo, cumpliéndose el criterio de conexión exigido por el artículo 23.4 LOPJ, al existir una víctima española, el co-querellante Sr. Wangchen Sherpa Sherpa, siendo esta la razón por la que prosiguieron las actuaciones como sumario 63-2008. Tras esto, se reiteran las dificultades para cumplir en este caso con el principio de subsidiariedad, al no ser posible acudir a los tribunales de China, por la nula voluntad de perseguir la clase de hechos narrados en la querella, y la falta de avances en algunas diligencias del procedimiento, vía comisión rogatoria a las autoridades chinas, además de las críticas vertidas desde aquel país al procedimiento seguido ante el Juzgado Central de Instrucción núm. 2; reiterando que en atención a su régimen político no ofrece las garantías necesarias para el castigo de los culpables.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finaliza pidiendo se dicte sentencia otorgando el amparo, con nulidad de las resoluciones impugnadas, y que se “restablezca a los hoy demandantes de amparo en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10 de julio de 2015, la secretaría de justicia de la Sala Segunda, Sección Cuarta, de este Tribunal Constitucional, dictó diligencia de ordenación requiriendo al representante procesal de los recurrentes para que en el plazo de diez días, bajo apercibimiento de inadmisión del recurso, acreditara fehacientemente la fecha de notificación de la resolución recurrida en amparo, y presentara la escritura de poder original acreditando la representación que decía ostentar.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intentó cumplimentarse por escrito del procurador de los recurrentes, presentado el 29 de julio de 2015, donde justificaba la formulación de una solicitud a la Sala Segunda del Tribunal Supremo para que se expidiera certificación de la fecha de notificación de la sentencia impugnada, sin que a la fecha se hubiera proveído a ello; y aportó original de las escrituras de poder otorgado por los recurrentes Fundación Privada Casa del Tíbet y don Thubten Wangchen Sherpa Sherpa.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de justicia de la Sección Cuarta dictó nueva diligencia de ordenación el 16 de septiembre de 2015, por la que concedió un nuevo y último plazo de diez días al citado profesional a fin de que acreditara fehacientemente la fecha de notificación de la sentencia del Tribunal Supremo impugnada, y aportara el poder de representación de la entidad recurrente Comité de Apoyo al Tíbet.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último requerimiento quedó satisfecho mediante escrito presentado por el procurador Sr. Collado Molinero, que tuvo entrada en el registro del Tribunal el 30 de septiembre de 2015, solicitando el desglose y devolución del poder aportado, lo que se acordó por diligencia de 1 de octubre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dictó providencia el 19 de diciembre de 2016, admitiendo a trámite el recurso, “apreciando que concurre en el mismo una especial trascendencia constitucional (art. 50.1 LOTC) como consecuencia de que la posible vulneración del derecho fundamental que se denuncia pudiera provenir de la ley o de otra disposición de carácter general [STC 155/2009, FJ 2 c)]”. Asimismo, la providencia acordó dirigir atenta comunicación a la Sala Segunda del Tribunal Supremo y al Pleno de la Sala de lo Penal de la Audiencia Nacional para que remitieran en plazo máximo de diez días, respectivamente, certificación o fotocopia adverada “de las actuaciones correspondientes al recurso de casación núm. 1682-2014” y del “expediente gubernativo núm. 15-2014 (dimanante del sumario núm. 63-2008 de la Sección 2 de la Sala de lo Penal de la Audiencia Nacional)”. Asimismo, acordó dirigirse a este último órgano judicial, a fin de que emplazase a quienes hubieran sido parte en el procedimiento, excepto a la parte recurrente en amparo, por si tenían interés en personarse en el presente proceso constitucional,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17 de febrero de 2017, se acordó dar vista de las actuaciones recibidas a la parte recurrente y al Ministerio Fiscal, por plazo común de veinte días, a fin de poder formular las alegaciones que estimasen pertinentes, ex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22 de marzo de 2017, el representante procesal de los recurrentes en amparo presentó su escrito de alegaciones, interesando el otorgamiento del amparo y la nulidad de las resoluciones impugnadas, restableciendo a aquellos en su derecho a la tutela judicial efectiva; efectuando con este fin, una síntesis de algunos de los argumentos ya expuestos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 ante el Tribunal Constitucional, por su lado, presentó escrito de alegaciones registrado el 4 de abril de 2017, por el que interesó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precisar los antecedentes procesales más relevantes del caso, aclarar que el núcleo de la cuestión aquí planteada radica en determinar el modelo de jurisdicción universal establecida por los tratados internacionales ratificados por España, y justificar que las alegaciones que presenta son comunes a las expuestas en otros recursos de amparo de contenido similar, se centra el escrito en los aspectos principales de la demanda. Para ello, observa que al margen de las calificaciones jurídicas que realicen los recurrentes lo importante es estar al objeto del proceso delimitado por los órganos judiciales aquí intervinientes, los cuales acotaron que la investigación se refería solo a los delitos de genocidio, tortura y lesa humanidad, no el de terrorismo. Iniciando a continuación el análisis de las normas de derecho internacional aplicables, se citan los artículos VI y VII de la Convención para la prevención y sanción del delito de genocidio, de 1948, y los artículos 5 y 8 de la Convención contra la tortura y otros tratos o penas crueles, inhumanos o degradantes, de los que se colige que en ambos instrumentos no se establece como obligación de los estados instituir un modelo de jurisdicción universal absoluto.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cuanto a los delitos de lesa humanidad y crímenes de guerra, tipificados en los artículos 607 bis y 608 a 614 del Código penal, ni tales preceptos ni los principios de derecho internacional humanitario existentes, imponen a España la obligación de perseguirlos fuera de nuestras fronteras, instaurando dicha jurisdicción universal. Por lo que hace, en concreto, a la obligatoriedad que derivaría del artículo 146 de la IV Convención de Ginebra sobre la protección debida a las personas protegidas en caso de conflicto armado, solo comporta que cada Estado deba buscar a los posibles infractores que se encuentren dentro de su territorio, no fuera de él, respondiendo adecuadamente a esta cuestión el fundamento jurídico 28 de la impugnada STS 296/2015 (se indica primero por error, STS 296/2005, más delante de modo correcto). En esta perspectiva, se niega igualmente la tesis de los demandantes de amparo de que la persecución de estos delitos de conculcación de la IV Convención de Ginebra sería obligatoria conforme con el apartado p) del artículo 23.4 LOPJ, cuando en realidad le corresponde el artículo 23.4 a), que tras la reforma por la Ley Orgánica 1/2014, atribuye jurisdicción a los tribunales españoles en delitos de genocidio, lesa humanidad y contra las personas y bienes protegidos en caso de conflicto armado, dentro de ciertas condiciones que prevé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el escrito de alegaciones de la fiscal hace un repaso a las distintas regulaciones de la jurisdicción universal en el texto de la Ley Orgánica del Poder Judicial, original y en sus ulteriores reformas, con cita además del preámbulo de la Ley Orgánica 1/2014, de todo lo cual extrae que el propio legislador ha optado por atenerse en la incorporación de la justicia universal, únicamente a las obligaciones fijadas en los tratados internacionales por España. Y detalla cuáles son los criterios de conexión exigidos por el artículo 23.4 a) para los mencionados delitos de genocidio, lesa humanidad y contra las víctimas en caso de conflicto armado; y en el artículo 23.4 b) para los delitos de tortura. Estamos, se aclara, ante el ejercicio de una potestad legislativa con amplio margen de discrecionalidad, que no puede considerarse, solo por ser limitada y no absoluta, como arbitraria y por ello lesiva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descartado que la vulneración del derecho a la tutela judicial efectiva (art. 24.1 CE) pueda provenir de las normas que cuestionan los demandantes de amparo, se centra el escrito de alegaciones en verificar la corrección de las resoluciones judiciales recurridas desde la vertiente del derecho fundamental que se alega, que es el derecho de acceso a la jurisdicción, lo que en el ámbito penal se traduce en el llamado ius ut procedatur (derecho a la apertura del procedimiento y a su desarrollo en sus diversas fases), el cual no se vulnera si el proceso se archiva por el incumplimiento de los presupuestos procesales legalmente establecidos (cita la STC 185/2006, FJ 4). En este caso, la STS 296/2015 impugnada ha considerado correcto el archivo, por la falta de los presupuestos para que continuara el procedimiento, produciéndose una falta de jurisdicción sobrevenida, debiendo tenerse en cuenta que la jurisdicción penal es improrrogable conforme al artículo 9.6 LOPJ. El canon de constitucionalidad que rige es el del pro actione, lo que exige que no se realice una interpretación formalista o rigorista de las normas. Finalmente, en cuanto al delito de terrorismo, se insiste por la fiscal que este quedó fuera del marco de la investigación, que los querellantes no recurrieron esa decisión y, en todo caso, la STS 296/2015 desestimó la posibilidad de su persecución en cuanto a los hechos acaecidos en 1987 en el Tíbet al co-querellante Sr. Wangchen Sherpa Sherpa, al no cumplir con el requisito del artículo 23.4 d) LOPJ de que la víctima tenga la nacionalidad española al tiempo de sucederse los hechos, un extremo que no ha quedado acreditado en las actuaciones, a cuyo resultado ha de estarse. En definitiva, por ello, “no puede considerarse manifiestamente erróneo, irracional o arbitrario el razonamiento expresado en las resoluciones judiciales” para descartar dicho delito de terrorismo. Tampoco se aprecia una interpretación rigorista o formalista en la aplicación de los presupuestos establecidos en el artículo 23.4 LOPJ, y que ni siquiera ha existido la posibilidad “potencial” de que los querellados pudieran llegar a estar en territorio español. Por ello las resoluciones judiciales impugnadas, al decretar el sobreseimiento conforme a las reglas del artículo 23.4 LOPJ, en relación con la aplicación de la disposición transitoria de la Ley Orgánica 1/2014, no vulneraron el derecho a la tutela judicial efectiva de los demandantes de amparo, en su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11 de abril de 2018, el representante procesal de los recurrentes en amparo presentó escrito por el que manifestó que, habiéndose admitido a trámite su demanda “mediante resolución de esta Sala de 19 de diciembre de 2016, vengo a solicitar a este alto Tribunal, que se señale día para la celebración de vista, para la resolución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justicia de la Sección Cuarta de este Tribunal, de 12 de abril de 2018, se acordó tener por presentado este último escrito y unirlo 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21 de febrero de 2019, se señaló para deliberación y votación de la presente sentencia el siguiente día 25.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las resoluciones judiciales que han determinado, en grados jurisdiccionales sucesivos, la conclusión del sumario núm. 63-2008 tramitado por el Juzgado Central de Instrucción núm. 2 de la Audiencia Nacional (auto de este último, de 25 de abril de 2014); el archivo de las actuaciones por aplicación de la disposición transitoria única de la Ley Orgánica 1/2014, de 13 de marzo, de reforma de la Ley Orgánica del Poder Judicial (LOPJ), a cuyo tenor: “Las causas que en el momento de entrada en vigor de esta Ley se encuentren en tramitación por los delitos a los que se hace referencia en la misma quedarán sobreseídas hasta que no se acredite el cumplimiento de los requisitos establecidos en ella”, al considerar el Pleno de la Sala de lo Penal de la Audiencia Nacional que faltan los criterios de conexión exigidos para poder mantenerlas abiertas (auto de 2 de julio de 2014); y finalmente la confirmación en casación de dicha decisión de cierre, por la Sala Segunda del Tribunal Supremo (sentencia 296/2015, de 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quienes como ya se ha indicado en los antecedentes, interpusieron querella en el año 2005 solicitando la investigación y castigo por delitos de genocidio, torturas, lesa humanidad y crímenes de guerra, cometidos en la región del Tíbet tras su ocupación por la fuerza por la República Popular de China y de los que hacen responsables a algunos altos cargos de dicho Gobierno, atribuyen en su demanda la vulneración del derecho fundamental a la tutela judicial efectiva (art. 24.1 CE), en su vertiente de acceso a la jurisdicción, en primer lugar a la ley, por dos motivos: (i) por el contenido de los distintos apartados del artículo 23.4 LOPJ que serían de aplicación y que resultan de aquella reforma por Ley Orgánica 1/2014, ya que abandonan el modelo de jurisdicción universal absoluta cuya adopción sería obligatoria; y (ii) por plantear tales normas un conflicto con las obligaciones establecidas en tratados y convenios internacionales vinculantes, ex artículo 96 CE. También la lesión del artículo 14 CE, por causar un trato discriminatorio entre las víctimas.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y último lugar se alega la vulneración de aquel derecho fundamental por las resoluciones judiciales recurridas, las cuales habrían interpretado de manera rigorista aquel marco normativo, con el resultado ya indicado de archivar las actuaciones. Prescinde la demanda de amparo, así, de articular ante este Tribunal Constitucional una queja por la posible lesión de derechos fundamentales con relación a una eventual retroactividad de la disposición transitoria de la Ley Orgánica 1/2014, la cual fue incluida como motivo segundo de su recurso de casación (al que dio respuesta el fundamento de Derecho trigésimo primero de la STS 296/2015), pero que, se insiste, no ha sido traída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ante este Tribunal Constitucional, por su parte, ha formulado alegaciones interesando la desestimación de la demanda, al defender que no hay inconstitucionalidad alguna, ni en las normas aplicadas, ni en las resoluciones judiciales que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entonces el orden que ha sido trazado, hemos de responder en primer término a las objeciones de constitucionalidad que se suscitan desde la perspectiva del derecho de acceso a la jurisdicción y al derecho de no discriminación, en cuanto a las normas de justicia universal impuestas por la Ley Orgánica 1/2014, de reforma del artículo 23.4 LOPJ. Como ya ha sido puesto de manifiesto recientemente por la STC 10/2019, de 28 de enero, de esta misma Sala, al tratar de un recurso de amparo donde también se combatía el archivo de una causa cerrada en la instrucción por aplicación de aquellas normas, ha de despejarse el interrogante suscitado acudiendo a la doctrina sentada por nuestra STC 140/2018, de 20 de diciembre, que resuelve precisamente estas cuestiones y declara la constitucionalidad de los preceptos objeto de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en el fundamento jurídico 5, la STC 140/2018 resuelve sobre la supuesta contradicción del artículo 23.4 LOPJ con los artículos 24.1 y 10.2 CE, empezando por observar que “la jurisdicción universal es un principio de extensión de la jurisdicción sin reconocimiento constitucional”, si bien ha sido conectado por la jurisprudencia del Tribunal con el mencionado derecho de acceso (art. 24.1 CE), “leído este a la luz del artículo 10.2” CE, y reconociendo en este ámbito un margen amplio de libertad al legislador en la definición de las condiciones para articularlo. Tras un análisis de diversos instrumentos de Derecho internacional y de la práctica de diversas organizaciones y tribunales supranacionales de protección de los derechos humanos, sostuvimos en este punto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afirmarse que el artículo 24.1 CE, en su vertiente de acceso a la jurisdicción, interpretado a la luz de los tratados de derechos humanos ratificados por España en la lectura que de esos tratados hacen sus órganos de control, enuncie un principio de jurisdicción universal absoluto como el que definía el artículo 23.4 LOPJ, en su versión originaria, que no pueda ser alterado por el legislador. Por tanto, debe entenderse que el derecho de acceso a la jurisdicción, en particular tal y como resulta interpretado por el Tribunal Europeo de Derechos Humanos, al no tener un carácter absoluto, puede quedar sujeto, en su vigencia aplicativa, a unas limitaciones implícitamente admitidas, especialmente en lo que respecta a los requisitos de admisibilidad de un recurso. Entre estas limitaciones, puede apreciarse la introducción de requisitos de procedibilidad en los supuestos de extensión de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Ley Orgánica 1/2014 no es, considerada en su conjunto, contraria al artículo 10.2 CE en relación con el artículo 24.1 CE por definir el principio de jurisdicción universal de forma restrictiva. Y ello por cuanto no puede deducirse del derecho internacional de los derechos humanos, que es parámetro de interpretación obligatorio para este Tribunal, un concepto absoluto y obligatorio de universalidad de la jurisdicción como el que defienden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la STC 140/2018 desestima en el fundamento jurídico 6 el argumento que sostenía un posible conflicto entre los preceptos de la Ley Orgánica del Poder Judicial, en su dicción por la Ley Orgánica 1/2014, y el artículo 96 CE, análisis éste que, en todo caso, precisamos que ha de cumplirse por el aplicador de la norma en sede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análisis de convencionalidad que tiene cabida en nuestro ordenamiento constitucional no es un juicio de validez de la norma interna o de constitucionalidad mediata de la misma, sino un mero juicio de aplicabilidad de disposiciones normativas; de selección de derecho aplicable, que queda, en principio, extramuros de las competencias del Tribunal Constitucional que podrá, no obstante, y en todo caso por la vía procesal que se pone a su alcance a través del recurso de amparo constitucional, revisar la selección del derecho formulada por los jueces ordinarios en determinadas circunstancias bajo el parámetro del artículo 24.1 CE, que garantiza ‘que el fundamento de la decisión judicial sea la aplicación no arbitraria ni irrazonable de las normas que se consideren adecuadas al caso, pues tanto si la aplicación de la legalidad es fruto de un error patente con relevancia constitucional, como si fuere arbitraria, manifiestamente irrazonada o irrazonable no podría considerarse fundada en Derecho, dado que la aplicación de la legalidad sería tan sólo una mera apariencia (por todas, SSTC 25/2000, de 31 de enero, FJ 2; 221/2001, de 31 de octubre, FJ 6, y 308/2006, de 23 de octubre, FJ 5)’ (STC 145/2012, de 2 de julio, FJ 4)… cualquier análisis de compatibilidad entre los tratados y la Ley Orgánica 1/2014 se dirimirá en términos de legalidad ordinaria y selección del derecho aplicable en un primer término, y no en clave de contradicción con el artículo 96 CE de la norma interna eventualmente contraria a un tratado”.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 en tercer lugar, por lo que hace a una posible discriminación de trato entre las víctimas de los delitos graves que se recogen, al exigir el artículo 23.4 LOPJ distintos requisitos o puntos de conexión para la persecución de cada uno, cuestión a la que también se refiere la demanda de amparo, la ya citada STC 140/2018 rechazó en su FJ 7 que tal discriminación concurra: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opción asumida por el legislador resulta de todo punto razonable: la ley no puede excluir el principio de universalidad absoluta si existe un tratado internacional ratificado por España que lo prevea, a riesgo de resultar inaplicada en favor del tratado (art. 96 CE); pero tampoco está obligada a extender el alcance de la jurisdicción universal, por razón de la nacionalidad de la víctima, eliminando otros criterios de conexión con los intereses del Estado, si el legislador no lo considera oportuno por razones de política legislativa. En suma, que el acceso a la jurisdicción española de víctimas de nacionalidad española no se articule en virtud de este criterio de origen nacional, sino en virtud de la concurrencia de otros criterios seleccionados por el legislador, claramente expuestos en el precepto, y que se presuponen coherentes con el sistema de derecho internacional aplicable a la persecución de determinados delitos, no puede ser considerado más que como una opción legislativa que en nada se opone al respeto al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 no concurre el punto de conexión exigido en la Ley Orgánica del Poder Judicial y ajeno su nacionalidad, la víctima deberá bien activar la jurisdicción en países con mejor derecho, bien instar al Estado a que actúe, en defensa de su nacional, ante el Tribunal Penal Internacional. Ambas posibilidades son evidentemente gravosas para una víctima, y la colocan en una situación de mayor vulnerabilidad que la que se hubiera dado de continuar vigente la regulación anterior. Pero de ello no se colige la ausencia de seguridad jurídica, ni la introducción de un criterio de extensión de la jurisdicción extravagante, imprevisible o discriminatorio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Pudieran existir sistemas que garantizasen mejor el acceso de las víctimas al sistema judicial; pero ello no significa que el previsto no respete el derecho de acceso a la jurisdicción, ni que la regulación impugnada en este proceso ignore el principio de seguridad jurídica ex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por tanto, ha de desestimarse el primer motivo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motivo es el que se refiere a la vulneración del derecho de acceso (art. 24.1 CE), ahora producido por una interpretación restrictiva de aquellas normas a cargo de las resoluciones judiciales impugnadas que han decretado y confirmado el archivo del sumario 63-2008.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 indicarse que el ejercicio de la acción penal en el que se traduce aquel derecho, según nuestra doctrina, “se concreta esencialmente en un ius ut procedatur, lo que implica el derecho a poner en marcha un proceso, substanciado de conformidad con las reglas del proceso justo, en el que pueda obtener una respuesta razonable y fundada en Derecho, que también queda satisfecho con una decisión de inadmisión o meramente procesal que apreciara razonadamente la concurrencia de un óbice fundado en un precepto expreso de la ley (por todas, STC 106/2011, de 20 de junio, FJ 2)… si bien su apreciación constituye una cuestión de estricta legalidad ordinaria —por lo que a este Tribunal le correspondería sólo revisar aquellas decisiones judiciales en las que tales presupuestos procesales se hayan interpretado de forma arbitraria, manifiestamente irrazonable o incurriendo en un error patente—, el principio pro actione prohíbe, además, que se interpreten dichos requisitos procesales de manera tal que por su rigorismo, por su formalismo excesivo o por cualquier otra razón revelen una clara desproporción entre los fines que dichos requisitos preservan y los intereses que sacrifican, pero sin que ello pueda entenderse como la forzosa selección de la interpretación más favorable a la admisión o a la resolución del problema de fondo de entre todas las posibles de las normas que la regulan (por todas, STC 237/2005, de 25 de septiembre, FJ 2)” (STC 190/2011, de 12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este criterio de ponderación constitucional permite descartar la existencia de la lesión que se denuncia, atendiendo los razonamientos que fundan la decisión de archivo de la causa, expuestos en las resoluciones impugnadas y sobre todo en la sentencia del Tribunal Supremo, los cuales no resultan arbitrarios, irrazonables, incursos en error patente, ni tampoco carentes de la debida proporción entre los fines del legislador y el resultado que supone la aplicación de los preceptos (Ley Orgánica del Poder Judicial y tratados y convenios internacionales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los delitos de genocidio, lesa humanidad y contra las personas o bienes protegidos en caso de conflicto armado, no se cumplen los criterios del artículo 23.4 a) LOPJ para su persecución: los querellados no tienen nacionalidad española, o siendo extranjeros no residen en España ni se han encontrado aquí en fecha posterior a la apertura de las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para el delito de torturas se cumple con los criterios del artículo 23.4 b) LOPJ: el procedimiento no se dirige contra un español ni está acreditado que la víctima tuviera nacionalidad española al momento de comisión de los hechos, entiéndase en este caso, por lo que se alega le sucedió en 1987 al co-querellante Sr. Wangchen Sherpa Sherpa durante su viaje al Tíbet.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delito de genocidio y el de torturas, tanto el artículo VI de la Convención para la prevención y la sanción del delito de genocidio, como el artículo 5 de la Convención contra la tortura y otros tratos o penas crueles, inhumanos y degradantes, solo imponen la obligación de perseguirlos si se hubiera cometido en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Ninguno de aquellos delitos puede ampararse en el apartado p) del artículo 23.4 LOPJ, que es una cláusula residual justamente para otros delitos no regulados en los apartados anteriores, y en todo caso sujeto a lo que dispongan los tratados.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concreto, en cuanto a la investigación de crímenes de guerra, el entendimiento del artículo 146 del IV Convenio de Ginebra de 12 de agosto de 1949, relativo a la protección debida a las personas civiles en tiempo de guerra, sí que establece la obligación de su persecución en cada Estado parte, pero en la única lógica hipótesis en que tal iniciativa puede ser llevada a cabo: cuando el o los presuntos responsables se encuentren en su territorio, lo que, se insiste, no ha sido el caso de los querellados.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sobre el delito de terrorismo, incluso aceptando que estuviera incluido en el objeto de la investigación, tampoco se cumple con los criterios de conexión del artículo 23.4 d) LOPJ, a saber: que el procedimiento se dirija contra un español, o un extranjero que resida habitualmente en España, o el delito se cometiere por cuenta de una persona jurídica con domicilio en España, ni tampoco que la víctima tuviera la nacionalidad española al momento de comisión de los hechos, dato éste, se reitera, no acreditado en la fecha de referencia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también de este segundo motivo de la demanda, en definitiva, comporta en consecuencia la de todo el recurso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la asociación Comité de Apoyo al Tíbet, la Fundación Privada Casa del Tíbet y don Thubten Wangchen Sherpa Sherpa.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