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596-2017, interpuesto por la Administración General del Estado contra la sentencia dictada por la Sección Tercera de la Sala de lo Contencioso-administrativo del Tribunal Supremo el 25 de octubre de 2016 en el procedimiento ordinario 1/16/2015 y contra el auto de 15 de diciembre de 2016, de la misma Sala y Sección, que desestimó el incidente de nulidad de actuaciones promovido por la recurrente frente a dicha sentencia. Ha intervenido el ministerio fiscal. Han comparecido las entidades mercantiles Iberdrola, S.A., Endesa, S.A., Viesgo Infraestructuras Energéticas, S.L., Gas Natural SDG, S.A., e Hidroeléctrica del Cantábrico, S.A.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2017,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21 de enero de 2015, la entidad mercantil Iberdrola, S.A. interpuso ante el Tribunal Supremo recurso contencioso-administrativo contra el Real Decreto 968/2014, de 21 de diciembre, por el que se desarrollaba la metodología para la fijación de los porcentajes de reparto de las cantidades a financiar relativas al bono social. En su demanda, la mercantil argumentó que este real decreto era contrario a Derecho, pues entendía que el precepto legal del que trae causa, el art. 45.4 de la Ley 24/2013, de 26 de diciembre, del sector eléctrico (en adelante, LSE), en la redacción entonces vigente, infringía el Derecho de la Unión Europea, en particular lo dispuesto en el art. 3 de la Directiva 2009/72/CE, del Parlamento Europeo y del Consejo, de 13 de julio de 2009, sobre normas para el mercado interior de la electricidad (en adelante, Directiva 2009/72/CE). También alegaba que el art. 45.4 LSE y los arts. 2 y 3 del Real Decreto 968/2014 vulneran los arts. 9.3, 14, 31.3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Iberdrola, S.A., solicitaba con carácter principal que se declarasen inaplicables el art. 45.4 LSE y los arts. 2 y 3 del Real Decreto 968/2014, por ser contrarios al Derecho de la Unión Europea; de modo subsidiario, que se declarasen nulos por vulnerar la Constitución española, pronunciamiento este que exigiría el planteamiento previo de una cuestión de inconstitucionalidad respecto del referido precepto legal. Igualmente interesaba, en cualquiera de los dos casos, que le fueran reintegradas las cantidades pagadas en concepto de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cuarto, solicitaba que, si lo estimaba necesario el órgano judicial, planteara cuestión prejudicial ante el Tribunal de Justicia de la Unión Europea y, por medio de otrosí quinto, que elevara en su caso cuestión de inconstitucionalidad al Tribunal Constitucional sobre el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25 de octubre de 2016 la Sección Tercera de la Sala de lo Contencioso-administrativo del Tribunal Supremo dictó sentencia,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el recurso contencioso-administrativo nº 16/2015 interpuesto en representación de ‘Iberdrola S.A.’ contra el Real Decreto 968/2014, de 21 de noviembre, por el que se desarrolla la metodología para la fijación de los porcentajes de reparto de las cantidades a financiar relativas al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Declarar inaplicable el régimen de financiación del bono social establecido en el artículo 45.4 de la Ley 24/2013, de 26 de diciembre, por resultar incompatible con la Directiva 2009/72/CE, del Parlamento Europeo y del Consejo, de 13 de julio de 2009, sobre normas comunes para el mercado interior de la electricidad y por la que se deroga la Directiva 2003/54/CE.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Declarar inaplicables y nulos los artículos 2 y 3 del Real Decreto 968/2014, de 21 de noviembre, que desarrollan lo dispuesto en el citado artículo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Declarar el derecho de ‘Iberdrola S.A.’ a ser indemnizada por las cantidades abonadas en concepto de bono social en aplicación del Real Decreto 968/2014 impugnado hasta la fecha de ejecución de la sentencia, de manera que se reintegren a la demandante todas las cantidades que haya abonado por ese concepto, que se determinarán en ejecución de sentencia, más los intereses legales correspondientes computados desde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7, el órgano judicial expone las razones que le llevan a considerar que la previsión del art. 45.4 LSE es contraria a lo preceptuado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casi absoluta falta de justificación en que incurría la regulación establecida por el Real Decreto-ley 6/2009, que nuestra sentencia de 7 de febrero de 2012 declaró inaplicable, la regulación de la financiación del bono social establecida en el artículo 45.4 de la Ley 24/2013, de 26 de diciembre, del Sector Eléctrico -y anticipada en el artículo 8 del Real Decreto-ley 9/2013-, cuenta con la motivación que acabamos de reseñar. Sin embargo, esas razones que ofrece la exposición de motivos del Real Decreto-ley 9/2013, en las que abunda la Abogacía del Estado en su contestación a la demanda, no satisfacen las exigencias de la Directiva 2009/72/CE, de 13 de julio de 2009, de que las obligaciones de servicio público deberán definirse claramente, ser transparentes, no discriminatorias y controlables, y garantizar a las empresas eléctricas de la Comunidad el acceso, en igualdad de condiciones, a los consumidores nacionales (artículo 3.2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pronto, una vez decidido por el legislador, entre otras opciones posibles, que el coste del bono social sea asumido por los agentes del sistema eléctrico, no queda debidamente explicado en la norma que de esa carga se exonere a la actividad de transporte, pues no parece justificación suficiente la escueta indicación de que, por tratarse de una actividad regulada, desarrollada en régimen de monopolio legal y exclusividad, al transportista único no le resultaría posible recuperar del mercado el eventual coste que hubiera de asumir en dicho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asumiendo la exoneración que se dispensa al transporte, debe considerarse carente de claridad y de transparencia así como discriminatoria, a falta de una justificación que no hemos encontrado, la decisión de que entre los agentes que intervienen en los otros tres sectores del sistema eléctrico -generación, distribución y comercialización- el coste de la financiación del bono social se haga recaer únicamente sobre las entidades o grupos empresariales que desarrollen simultáneamente las tres actividades y que tengan el carácter de grupos verticalmente integrados, quedando en cambio eximidos de esa carga todas aquellas sociedades o grupos empresariales cuya actividad se centre en sólo uno o incluso en dos de esos sectores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8, la sentencia reitera la incompatibilidad del art. 45.4 LSE con los requisitos que el art. 3.2 de la Directiva 2009/72/CE establece respecto de las obligaciones de servicio público y, en relación con el planteamiento de la cuestión prejudicial,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contradicción de la norma legal y de la disposición reglamentaria directamente impugnada con la Directiva 2009/72/CE obligaría, en principio, a plantear una cuestión prejudicial de interpretación ante el Tribunal de Justicia de la Unión Europea, de conformidad con lo previsto en el artículo 267 del TFUE. Ahora bien, el órgano jurisdiccional que conoce del proceso queda dispensado de esta obligación de plantear cuestión prejudicial cuando la correcta aplicación del derecho comunitario puede imponerse con tal evidencia que no deje lugar a ninguna duda razonable sobre la solución de la cuestión (doctrina del ‘acto claro’ sentada en la STJCE de 6 de octubre de 1982, asunto Cilfit, 283/81; o cuando la cuestión suscitada fuese materialmente idéntica a otra que haya sido objeto de una decisión prejudicial en caso análogo (SSTJCE de 27 de marzo de 1963, asuntos Da Costa y acumulados, 28 a 30/62; de 19 de noviembre de 19991 SIC, asunto Francovich y Bonifaci, C-6 y 9/90 y de 19 de enero de 2010, asunto Kücükdeveci, C-555/07 ), lo que se denominada ‘doctrina del acto aclarado’. Esto último es lo que sucede en el caso que nos ocupa a la vista de la jurisprudencia sentada por el Tribunal de Justicia de la Unión Europea en su sentencia de 20 de abril de 2010 (asunto C-265/08, Federutility) y, muy en particular, en su reciente sentencia de 7 de septiembre de 2016 (asunto C121/15, Anode), a la que seguidamente nos referiremos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inaplicar la normativa interna, incluso la contenida en norma con rango legal, ya tuvimos ocasión de adoptarla en la sentencia de 7 de febrero de 2012 (recurso 419/2010) a la que tantas referencias llevamos hechas. En aquella ocasión esta Sala declaró inaplicable el artículo 2, apartado 5, y la disposición transitoria segunda, último párrafo, del Real Decreto-ley 6/2009, de 30 de abril, e inaplicables también, como consecuencia de la anterior declaración de inaplicabilidad, las disposiciones adicionales segunda y tercera de la Orden ITC/1723/2009. Tal pronunciamiento de inaplicación, sin necesidad de planteamiento de cuestión prejudicial, se acordó atendiendo a que el Tribunal de Justicia había dictado la sentencia de 20 de abril de 2010 (asunto C-265/08, Federutility), que, aunque referida a la Directiva 2003/55, sobre el mercado interior del gas natural, ofrecía una interpretación trasladable al caso que se examinaba, relativo al régimen de financiación del bono social en el sistema eléctrico establecido en el Real Decreto-ley 6/2009, de 30 de abril, dado que el artículo 3, apartados 2 y 5, de la Directiva 2003/54 (sistema eléctrico) y el artículo 3, apartados 2 y 3, de la Directiva 2003/55 (gas natural), establecían una regulación coincidente en cuanto a la posibilidad de imponer obligaciones de servicio público y la protección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circunstancias concurren ahora en virtud de la reciente sentencia del Tribunal de Justicia de la Unión Europea de 7 de septiembre de 2016 (asunto C-121/15), cuya incidencia para la resolución del presente recurso fue sometida a la consideración de las partes en el trámite de alegaciones que hemos reseñado en los antecedentes noveno y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STJUE de 7 de septiembre de 2016 (asunto C-121/15) lleva a cabo una interpretación del artículo 3.2 de la Directiva 2009/73/CE del Parlamento Europeo y del Consejo, de 13 de julio de 2009 , sobre normas comunes para el mercado interior del gas natural y por la que se deroga la Directiva 2003/55/CE, que resulta enteramente trasladable al caso que nos ocupa, al ser plenamente coincidente el contenido de ese artículo 3.2 de la Directiva 2009/73/CE, que la sentencia interpreta, con lo dispuesto en el artículo 3.2 de la Directiva 2009/72/CE , sobre normas comunes para el mercado interior de la electricidad y por la que se deroga la Directiva 2003/54/CE. Así, dada la coincidencia de lo dispuesto en el artículo 3.2 de ambas directivas, las consideraciones que expone la STJUE de 7 de septiembre de 2016 en relación con la intervención estatal en los precios del gas son plenamente trasladables al sector eléctrico que aquí nos ocupa, tanto las referidas a la necesaria observancia del principio de proporcionalidad como las relativas a la exigencia de que las obligaciones de servicio público sean claramente definidas, trasparentes, no discriminatorias y controlables…”.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reproduce la sentencia del Tribunal de Justicia de la Unión Europea de 7 de septiembre de 2016 (asunto Anode) en los §§ 53 a 56, 60 a 66 y 70 a 73, relacionados con el principio de proporcionalidad y los principios mencionados en el art. 3.2 de la Directiva 2009/72/CE, así como la respuesta dada a las cuestiones prejudiciales. La sentencia concluye que el art. 45.4 LSE y la normativa derivada de su contenido debe ser inaplicada: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estas consideraciones al caso que nos ocupa, llegamos a la conclusión de que el régimen de financiación del bono social establecido en el artículo 45.4 de la Ley 24/2013, de 26 de diciembre, debe ser declarado inaplicable por resultar incompatible con la exigencia establecida en artículo 3.2 de la Directiva 2009/72/CE, que establece que las obligaciones de servicio público" deberán definirse claramente, ser transparentes, no discriminatorias y controlables, y garantizar a las empresas eléctricas de la Comunidad el acceso, en igualdad de condiciones, a los consumidores nacionales"; e inaplicable también el citado precepto regulador de financiación del bono social por vulnerar el principio de proporcionalidad, en cuanto hace recaer la carga de financiación sobre determinados agentes del sistema eléctrico, con exclusión de otros, de manera indefinida y sin ningún tipo de medida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consecuencia de lo anterior, debe declararse asimismo inaplicables y nulos los artículos 2 y 3 del Real Decreto 968/2014, de 21 de noviembre, que desarrollan lo dispuesto en el citado artículo 45.4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el 18 de noviembre de 2016, la administración promovió incidente de nulidad de actuaciones contra la sentencia, en el cual denunció: 1) vulneración del derecho a la tutela judicial efectiva (art. 24.1 CE) y del derecho a un proceso con todas las garantías (art. 24.2 CE), por haber sido inaplicada una norma con rango de ley sin promover cuestión de inconstitucionalidad; 2) vulneración de los mismos derechos fundamentales por no haber planteado cuestión prejudicial ante el Tribunal de Justicia de la Unión Europea y 3) vulneración del derecho a la tutela judicial efectiva por incongruencia omisiva, ya que, al entender de la recurrente, la Sala no se pronunció sobre algunas cuestiones esenciales para enjuiciar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la administración desarrolla una extensa argumentación a fin de explicar cuáles son los requisitos del “acto aclarado” según doctrina del Tribunal de Justicia de la Unión Europea y de exponer las razones por las que, de acuerdo a esa doctrina, considera que los supuestos que el órgano judicial toma como referentes como “acto aclarado”, que le dispensa de plantear la referida cuestión prejudicial (las sentencias recaídas en los asuntos Federutility y Anode), no pueden ser tenidos en cuenta a estos efectos, dadas la disimilitud entre dichos supuestos y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por auto de 15 de diciembre del 2016. La Sala argumenta que los motivos de nulidad que se aducen en este caso coinciden, en gran medida, con los esgrimidos por la abogacía del Estado en el incidente de nulidad que promovió en su día contra la sentencia de la misma Sala de 7 de febrero de 2012, citada expresamente como antecedente en la que ahora se impugna. Aquel incidente fue desestimado mediante auto, frente al cual se interpuso recurso de amparo, inadmitido por providencia de 26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el auto rechaza que se hayan producido las vulneraciones denunciadas, toda vez que en el fundamento jurídico octavo de la sentencia se explicitan las razones por las que la Sala no ha considerado necesario ni procedente plantear esa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descartó también las quejas por no haber planteado la cuestión de inconstitucionalidad, pues, sin perjuicio de que esa pretensión se había formulado con carácter subsidiario, la sentencia consideró que el art. 45.4 LSE es contrario al Derecho de la Unión Europea y por tanto inaplicable; para hacer ese pronunciamiento no resultaba necesario el previo planteamiento de cuestión de inconstitucionalidad. Asimismo, rechazó que la sentencia hubiera incurrido en incongruencia omisiva, pues no corresponde a la Sala, contrariamente a lo expuesto por la administración, definir qué modelo de financiación del bono social habría de instaurarse en nuestro ordenamiento; lo que la sentencia afirma es que el ámbito de elección que se reconoce al legislador no puede conducir a fórmulas que vulneren el Derecho de la Unión, como sucede con el art. 45.4 LSE. Por otra parte, la sentencia no ha dejado sin examinar la cuestión relativa al alcance de la sentencia del Tribunal de Justicia de la Unión Europea de 7 de septiembre de 2016 (asunto C-121/15) para decidir la inaplicabilidad del art. 45.4 LSE. La contradicción entre este precepto y el Derecho de la Unión Europea (art. 3.2 de la Directiva 2009/72/CE) constituye precisamente el núcleo de la fundamentación de la sentencia y su ratio decidendi y, en concreto, la incidencia de la citada sentencia del Tribunal de Justicia de la Unión Europea de 7 de septiembre de 2016 fue examinada en el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y señalar que el presente recurso de amparo mantiene su objeto pese a la derogación expresa del precepto legal en el que fundaba su posición la administración, esta justifica la especial trascendencia constitucional del recurso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porque la similitud que el supuesto presente con un caso ya resuelto por el Tribunal de Justicia de la Unión Europea permita apreciar directamente que una disposición interna con rango de ley es contraria al Derecho europeo. Esa temática ostenta una clara relevancia pues, como se afirma en la STC 232/2015, dejar de aplicar una ley interna sin previamente plantear cuestión prejudicial,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el abogado del Estado que lo que debe resolverse en este proceso constitucional no atañe al eventual acierto del Tribunal Supremo al resolver el litigio, sino a delimitar el margen de interpretación del que disponen los órganos judiciales para inaplicar una norma interna con rango de ley, por considerarla contraria al Derecho europeo, sin plantear previamente cuestión prejudicial ante el Tribunal de Justicia de la Unión Europea. Lo novedoso del caso reside en que, por considerar aplicable al presente supuesto la doctrina del “acto aclarado”, la sentencia impugnada ha inaplicado una norma con rango de ley, de manera que el Tribunal Supremo se ha convertido en “legislador negativo”, de modo que sus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constitucionales alegadas, en primer lugar sintetiza las razones dadas por el Tribunal Supremo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cuestión prejudicial es apodíctica y, por tanto, incurre en manifiesta falta de motivación, lesiva del derecho a la tutela judicial efectiva; y ello, porque el Tribunal Supremo considera que los criterios de la sentencia del Tribunal de Justicia de la Unión Europea de 7 de septiembre de 2016 (asunto Anode), reproducida literalmente en alguno de sus párrafos, son trasladables al caso ahora examinado, pero no dice por qué razón ni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impugnada aplica la doctrina del “acto aclarado” para justificar la falta de planteamiento de la cuestión prejudicial, pero lo hace siguiendo un criterio erróneo, pues no concurren las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El Tribunal Supremo sustenta la aplicación al caso de la doctrina del “acto aclarado” en las sentencias del Tribunal de Justicia de la Unión Europea recaídas en los asuntos Federutility y Anode, que, según su criterio, constituyen supuestos análogos que, conforme a la “doctrina Cilfit”, justifican la inaplicación del art. 45.4 LSE. Sin embargo, respecto de la sentencia de 20 de abril de 2010, asunto Federutility, estima el abogado del Estado que la discriminación a la que se refieren sus §§ 45 y 46 nada tiene que ver con el trato peyorativo apuntado por la empresa demandante en el proceso a quo, pues la supuesta discriminación que aprecia el Tribunal Supremo no trae causa de la indiferenciación (como en la sentencia del Tribunal de Justicia de la Unión Europea en el asunto Federutility),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sentencia del Tribunal de Justicia de la Unión Europea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estos se refieren a la protección de los consumidores vulnerables, aspecto este que es completamente ajeno a la determinación de los componentes del precio del gas en aquel caso. Al margen de lo expuesto, tampoco cabe entender que las consideraciones que se formulan en el §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eléctrico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en fin algunos de los argumentos que figuran en el voto particular a la sentencia impugnada; en síntesis, que concurren diferencias sustanciales entre las citadas sentencias del Tribunal de Justicia de la Unión Europea y los presupuestos fácticos y jurídicos examinados en el recurso contencioso-administrativo resuelto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la sentencia impugnada ha vulnerado los derechos garantizados por el art. 24 CE porque: i) el Tribunal Supremo ha desconocido el sistema de fuentes, al inaplicar una norma con rango de ley sin plantear previamente cuestión prejudicial ante el Tribunal de Justicia de la Unión Europea; ii) incurre en un déficit de motivación, ya que no explica suficientemente las razones por las que considera que concurre la circunstancia del “acto aclarado”, como razón que le excusa de aplicar la ley española sin plantear la cuestión prejudicial y iii)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2017, la Sección Segunda de este Tribunal acordó admitir el presente recurso a trámite apreciando que concurre especial transcendencia constitucional (art. 50.1 LOTC), porque plantea un problema o una faceta de un derecho fundamental sobre el que no hay doctrina de este Tribunal [STC 155/2009, FJ 2, a)]. Acordó también, en aplicación de lo dispuesto en el art. 51 LOTC, dirigir atenta comunicación a la Sección Tercera de la Sala de lo Contencioso-Administrativo del Tribunal Supremo, a fin de que, en plazo que no excediera de diez días, remitiera certificación o fotocopia adverada de las actuaciones correspondientes al recurso ordinario núm. 1/16/2015,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los escritos que a continuación se detallan, las entidades mercantiles que se indican interesaron que se las tuviera por personadas y parte en el presente recurso: por escrito registrado el 9 de junio de 2017, Viesgo Infraestructuras Energéticas, S.L., representada por la procuradora de los tribunales doña María Jesús Gutiérrez Aceves y asistida por la letrada doña Nuria Encinar Arroyo; por escrito registrado el 12 de junio de 2017, Endesa, S.A., representada por la procuradora de los tribunales doña María del Rosario Victoria Bolívar y asistida por los letrados don Antonio Jesús Sánchez Rodríguez y doña Marta Marañón Hermoso; por escrito registrado en la misma fecha, Hidroeléctrica del Cantábrico, S.A., representada por el procurador de los tribunales don Carlos Mairata Laviña y asistida por el letrado don Joaquín Suárez Saro; por escrito registrado el 13 de junio de 2017, Gas Natural SDG, S.A., representada por la procuradora de los tribunales doña Pilar Iribarren Cavalle y asistida por la letrada doña Victoria Serrano Dublán; por escrito registrado el 16 de junio de 2017, Iberdrola, S.A., representada por el procurador de los tribunales don José Luis Martín Jaureguibeitia y asistida por los letrados don José Giménez Cervantes y don Julio Acinas Villanueva. Con fecha 7 de julio de 2017 la representación procesal de Iberdrola, S.A., solicitó a este Tribunal que requiriese al abogado del Estado para que aportara al presente proceso constitucional la demanda de amparo que formuló contra la sentencia del Tribunal Supremo de 7 de febrero de 2012 (recurso contencioso-administrativo núm. 1/419/2010) y que fue inadmitida por auto del Tribunal Constitucional de 26 de septiembre de 2012 (recurso de amparo núm. 4099-2012).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julio de 2017, la secretaría de justicia de la Sala Primera tuvo por personadas y partes en el presente recurso de amparo a las referidas sociedades mercantiles, representadas y asistidas por los profesionales indicados. Acordó unir a las actuaciones el escrito presentado el 7 de julio de 2017 por la representación procesal de Iberdrola, S.A. Asimismo, de conformidad con lo dispuesto en el art. 52.1 LOTC,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21 de julio de 2017. Tras referirse a los antecedentes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(art. 24.1 CE) y al proceso debido (art. 24.2 CE), desde la perspectiva de las garantías procesales inherentes a los mismos, que le son reconocidas a la administración como parte en los procesos judiciales (STC 58/2004, FJ 5). Descarta asimismo que la derogación expresa del precepto legal en el que fundaba su posición la administración haga perder su objeto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ministerio fiscal los antecedentes legislativos y la finalidad del bono social, que opera como una medida de protección de los consumidores de energía vulnerables y responde a las previsiones del art. 3.7 de la Directiva 2009/72/CE, en cuya virtud “los Estados miembros adoptarán las medidas oportunas para proteger a los clientes finales y, en particular, garantizarán una protección adecuada de los clientes vulnerables”. El régimen de financiación del bono social en la legislación precedente (Real Decreto-ley 6/2009) fue enjuiciado en la sentencia de la Sala Tercera del Tribunal Supremo de 7 de febrero de 2012, que consideró que ese régimen de financiación no cumplía las exigencias de transparencia, no discriminación, control y proporcionalidad exigidas por la Directiva 2003/54/CE (luego reemplazada por la citada Directiva 2009/72/CE). Por ello, el Tribunal Supremo resolvió la inaplicación de las disposiciones pertinentes de aquella regulación legal sin plantear cuestión prejudicial ante el Tribunal de Justicia de la Unión Europea, por considerar que el sentido de la Directiva ya había sido aclarado en la sentencia de dicho tribunal de 20 de abril de 2010, dictada en el asunto Federutility.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referida sentencia del Tribunal Supremo de 7 de febrero de 2012 se procedió a regular de nuevo el bono social eléctrico por el art. 8 del Real Decreto-ley 9/2013, precedente inmediato del art. 45.4 LSE (Ley 24/2013), que la sentencia impugnada en el presente recurso de amparo inaplica. Esta disposición (más tarde modificada por el Real Decreto-ley 7/2016) se correspondía con las previsiones del Real Decreto-ley 6/2009, pues establecía que el bono social fuera asumido por las matrices de los grupos de sociedades o, en su caso, por las sociedades que desarrollasen simultáneamente las actividades de producción, distribución y comercialización de energía eléctrica. El régimen de financiación del bono social previsto por el art. 45.4 LSE y desarrollado por los arts. 2 y 3 del Real Decreto 968/2014 es declarado inaplicable por la sentencia impugnada en amparo, al estimar el Tribunal Supremo que se opone a lo establecido en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sentencia impugnada vulnera los derechos de la administración a la tutela judicial efectiva sin indefensión y a un proceso con todas las garantías, por inaplicar el art. 45.4 LSE (y los arts. 2 y 3 del Real Decreto 968/2014, que lo desarrollan) sin plantear previamente la cuestión prejudicial ante el Tribunal de Justicia de la Unión Europea, se requiere realizar un examen de las razones en las que el Tribunal Supremo fundamenta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con lo preceptuado en el art. 267 Tratado de funcionamiento de la Unión Europea. Ahora bien, esto no significa que las decisiones judiciales sobre ese particular estén exentas de cualquier control de constitucionalidad, sino que, por el contrario, están sujetas al canon de control propio de cualquier resolución judicial. Además, debe tenerse en cuenta el especial control de constitucionalidad que procede efectuar respecto de aquellas resoluciones judiciales que no aplican una norma legal interna, por su apreciada contradicción con el Derecho de la Unión Europea. Afirma que en estos casos —y no en los que el órgano judicial aplica la norma interna sin plantear cuestión prejudicial ante el Tribunal de Justicia de la Unión Europea, por estimarla conforme con el Derecho de la Unión Europea (STC 27/2013)— se pueden lesionar los derechos a la tutela judicial efectiva y a un proceso con todas las garantías, siempre que exista una duda objetiva, clara y terminante sobre esa supuesta contradicción (SSTC 58/2004, FFJJ 9 a 14, y 232/2015, FJ 5). Para enjuiciar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FJ 2). En la misma línea el Tribunal Europeo de Derechos Humanos, en su sentencia de 8 de abril de 2014, caso Dhabi contra Italia, también pone de manifiesto, en relación con el derecho al proceso debido art 6.1 Convenio europeo para la protección de los derechos humanos y de las libertades fundamentales (CEDH), que los órganos judiciales nacionales deben justificar, de acuerdo con la doctrina del Tribunal de Justicia de la Unión Europea, las razones por las que deciden no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sentada por el Tribunal de Justicia de la Unión Europea en la sentencia del asunto Cilfit sobre los supuestos de dispensa del planteamiento de la cuestión prejudicial, el ministerio fiscal examina los razonamientos de la sentencia impugnada para no plantear la cuestión prejudicial. Sobre este particular pone de relieve que, en el fundamento jurídico 8 de la sentencia, se afirma que en la sentencia de 7 de febrero de 2012 el Tribunal Supremo resolvió que no era necesario plantear la cuestión respecto de la correcta aplicación del art. 3.2 de la Directiva 2003/54/CE porque ya existía una decisión prejudicial al respecto, concretamente la sentencia de 20 de abril 2010, recaída en el asunto Federutility, que aquella resolución consideró como “acto aclarado”. En relación con el presente supuesto, el Tribunal Supremo también considera que existen decisiones prejudiciales del Tribunal de Justicia de la Unión Europea en casos análogos; en concreto, la ya citada sentencia de 20 de abril de 2010 (asunto Federutility) y la de 7 de septiembre de 2016, recaída en el asunto Anode. En relación con esta última, el Tribunal Supremo aprecia que las consideraciones que en ella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eléctrico que establece el art. 45.4 LSE; con fundamento en ello, entiende que este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como la administración recurrente, que el Tribunal Supremo no ha justificado realmente que concurra un supuesto de “acto aclarado”. Se ha limitado a expresar una declaración de voluntad, que es la de estimar que las decisiones del Tribunal de Justicia de la Unión Europea en esas sentencias son plenamente trasladables a la controversia suscitada sobre la nueva regulación del régimen de financiación del bono social, pero no ofrece ninguna explicación sobre cuáles son los criterios que le permiten considerar que pueden ser aplicables, para resolver esa controversia,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entiende que el Tribunal Supremo no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Además, la norma allí considerada por el Tribunal de Justicia de la Unión Europea imponía un precio regulado a determinadas suministradoras de gas, a fin de garantizar el suministro y la cohesión social, mientras que en el proceso del que trae causa el presente recurso de amparo la norma controvertida se refiere al régimen de financiación del bono social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sentencia del Tribunal de Justicia de la Unión Europea en que se basa el Tribunal Supremo para entender que puede inaplicar la ley interna sin plantear cuestión prejudicial, no puede considerarse como una decisión prejudicial materialmente idéntica en un asunto análogo, que permita conocer de manera evidente y sin ninguna duda objetiva razonable cuál es la correcta aplicación de la norma europea en el caso controvertido. Por el contrario, que existen esas dudas lo corroboran el voto particular a la sentencia impugnada y el dictamen del Consejo de Estado relativo al proyecto de orden por el que se desarrolla la metodología para la fijación de los porcentajes de reparto de las cantidades a financiar respecto del bono social, en el que se sostiene que ese régimen de financiación satisface los requisitos impuestos por la normativa europea. No procede pues apreciar que concurre un supuesto de “acto aclarado”. Además, los supuestos de dispensa del planteamiento de la cuestión prejudicial deben ser objeto de interpretación estricta, tal y como pone de relieve la sentencia del caso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ministerio fiscal estima vulnerados los derechos de la administración a la tutela judicial efectiva sin indefensión y al proceso debido (art. 24.1 y 2 CE), pues la Sala Tercera del Tribunal Supremo ha incurrido en un exceso de jurisdicción, al pronunciarse sobre la incompatibilidad de la norma legal con el Derecho europeo al margen del proceso debido, vulnerando el sistema de fuentes, al inaplicar directamente la norma legal vigente y eludir el mecanismo de control correspondiente. Por ello interesa que se estime el recurso de amparo, declarando la nulidad de las resoluciones impugnadas y ordenando la retroacción de actuaciones, al objeto de que la Sala Tercera del Tribunal Supremo dicte nueva sentencia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Viesgo Infraestructuras Energéticas, S.L., presentó su escrito de alegaciones en fecha 21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trae a colación los aspectos más relevantes de la normativa reguladora de la financiación del bono social entonces en vigor, de los que colige que, si bien los sujetos obligados a financiar esa medida no han sido designados nominativamente por la ley, tal obligación no recae sobre todos los agentes del sector eléctrico, sino solo sobre un reducido grupo de ellos. Por otro lado, también rechaza el alegato de la administración, que sostiene que la financiación del bono social no es una carga que se imponga de manera definitiva; una cosa es que la cuantía de esa financiación se calcule anualmente y otra distinta que sus destinatarios estén obligados indefinidamente a cumplirla. A continuación, refuta algunas de las censuras que la administración dirige a la sentencia impugnada; en concreto, considera que la falta de proporcionalidad que aprecia el Tribunal Supremo no trae causa de la imposición de la obligación a algunos de los agentes del sector eléctrico (esa circunstancia vulnera el principio de no discriminación), sino porque la obligación no se establece con carácter excepcional, ni con un alcance temporal limitado, sino de forma indefinida y sin derecho a retorno o composición alguna. No yerra la sentencia, por consiguiente, cuando estima que la obligación de financiar tiene carácter indefinido. Tampoco incurre en la falta de motivación que se le reprocha, al igual que no adolece de ese déficit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denominado “fundamentos de derecho”, plantea en primer lugar, como óbice a la admisibilidad del recurso, la falta de especial trascendencia constitucional. Sostiene que las razones esgrimidas por la administración para justificar la especial trascendencia constitucional se reconducen a que el Tribunal Constitucional debe aclarar o matizar la doctrina del Tribunal de Justicia de la Unión Europea sobre el “acto aclarado”; un motivo que carece notoriamente de esa especial trascendencia, pues se proyecta sobre un ámbito que forma parte del Derecho europeo, pero no del derecho constitucional interno, habida cuenta de que la cuestión prejudicial europea es una institución propia de la normativa de la Unión Europea, cuya función es garantizar la eficacia y autonomía de ese ordenamiento respecto de los ordenamientos nacionales. Por tanto, el asunto podría tener “trascendencia europea”, pero carece de especial trascendencia constitucional. Ciertamente, como ha señalado la doctrina constitucional, el incumplimiento de la obligación de plantear cuestión prejudicial, en los términos establecidos por el Derecho europeo, puede vulnerar el derecho a la tutela judicial efectiva. Sin embargo, la administración no ha identificado la especial trascendencia constitucional de su recurso con la necesidad de matizar o aclarar esa doctrina, sino con un elemento propio del Derecho de la Unión Europea sujeto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interesa la desestimación del recurso de amparo, por entender que las resoluciones impugnadas no han vulnerado los derechos a la tutela judicial efectiva (art. 24.1 CE) y al proceso con todas las garantías (art. 24.2 CE). En relación con la falta de motivación que se reprocha a la sentencia, pone de manifiesto que esta tacha no fue denunciada formalmente en el incidente de nulidad de actuaciones, lo que bastaría ahora para su rechazo. En todo caso, sostiene que la sentencia contiene una motivación adecuada. El Tribunal Supremo ha exteriorizado todos los motivos en que se funda su decisión, tras tomar en consideración los argumentos de las partes y realizar una exégesis sobre la normativa europea y nacional de aplicación al caso. Igualmente, pone de manifiesto las razones por las que considera que la norma interna es contraria al Derecho europeo y debe ser por ello inaplicada, sin necesidad de formular cuestión prejudicial, pues, tras analizar las sentencias de los asuntos Federutility y Anode, considera que, en el presente caso, resulta de aplicación la doctrina del Tribunal de Justicia de la Unión Europea sobre el “acto aclarado”, lo que le exonera de la obligación de plantear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no vulnera el derecho a la tutela judicial efectiva por no plantear la cuestión prejudicial. Las decisiones relativas al planteamiento de las cuestiones prejudiciales ante el Tribunal de Justicia de la Unión Europea están sujetas al canon de control constitucional propio de las resoluciones judiciales, que solamente exige constatar que aquellas no incurren en arbitrariedad o falta de razonabilidad, pues al Tribunal Constitucional no le corresponde pronunciarse sobre el eventual acierto de la decisión adoptada. Pues bien, la sentencia impugnada exterioriza el razonamiento que le lleva a descartar que sea necesario en el caso elevar cuestión prejudicial, pese a reconocer que la regla general exige su planteamiento. Ese razonamiento toma en consideración la jurisprudencia del Tribunal de Justicia de la Unión Europea sobre el “acto aclarado” que, en el presente caso, se aprecia en relación con las sentencias recaídas en los asuntos Federutility y Anode, de las cuales lleva a cabo un análisis detallado para, finalmente, explicar por qué la doctrina establecida en esas sentencias es aplicable al supuesto enjuiciado. Esa argumentación podrá no gustar o no a la administración, pero no deja de constituir una motivación razonada,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censura la tesis que, sobre el contenido y alcance del “acto aclarado”, sustenta la administración. Afirma que, según doctrina del Tribunal de Justicia de la Unión Europea, lo relevante no es que se trate de casos iguales, sino que el citado Tribunal haya asentado jurisprudencia sobre una norma europea. En suma, para ponderar la concurrencia del “acto aclarado” resulta decisivo constatar que la jurisprudencia asentada por el Tribunal de Justicia de la Unión Europea sea aplicable y no que los casos enjuiciados sean iguales. En las sentencias recaídas en los asuntos Federutility y Anode, el referido tribunal interpreta los límites y las prohibiciones que el art. 3 de las Directivas 2009/72/CE y 2009/73/CE (cuya redacción es idéntica) imponen a las normativas nacionales en lo relativo al establecimiento de obligaciones del servicio público; en particular la delimitación de los criterios que se fijan para verificar si esas obligaciones cumplen con los estándares de no discriminación, proporcionalidad, objetividad, transparencia y verificación que, dentro de ese contexto, corresponde efectuar a los jueces nacionales. Por tales motivos, considera que el Tribunal Supremo sí estaba habilitado para aplicar al caso el art. 3.2 de la Directiva 2009/72/CE y la jurisprudencia europea que lo interpreta, sin necesidad de recabar la intervención del Tribunal de Justicia de la Unión Europea. De ahí que resolviera el recurso contencioso-administrativo mediante la estricta aplicación de la jurisprudencia del indicado Tribunal. Por último, rechaza que aspectos tales como la decisión de no condenar en costas, la formulación de un voto particular a la sentencia o el dictamen del Consejo de Estado sobre la regulación de la financiación del bono social corroboren la necesidad del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julio de 2017 presentó sus alegaciones Hidroeléctrica del Cantábrico,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recuerda la evolución legislativa en relación con la financiación del bono social, y señala que ha corrido con parte de la financiación de ese bono durante los años 2014 a 2016. Acto seguido, aduce que la administración carece de legitimación para interponer el recurso de amparo, ya que sus alegaciones contradicen abiertamente lo defendido durante todo el debate procesal previo, pues en todos los procesos relativos a la financiación del bono social en que intervino, como parte demandada, se opuso expresamente al planteamiento de la cuestión prejudicial; además, la administración ya ha cumplido voluntariamente el fallo de la sentencia impugnada, lo que le priva de interés legítimo para obtener la tutela judicial en relación con la pretensión ejercitada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alega que la sentencia recurrida no ha vulnerado ningún derecho fundamental reconocido en el art. 24 CE. A este respecto, sostiene que el Tribunal Supremo resolvió el litigio con fundamento en la doctrina del “acto aclarado”, a la vista de la jurisprudencia asentada por el Tribunal de Justicia de la Unión Europea en los asuntos Federutility y Anode, y con estricto acatamiento de la doctrina constitucional (SSTC 194/2006, FJ 2; y 212/2014, FJ 3) que, en relación con la decisión de no plantear cuestión prejudicial, establece que al Tribunal Constitucional solo le corresponde ponderar si la resolución judicial está fundada en derecho y es fruto de una exégesis racional de la legalidad ordinaria. En el presente caso, las justificaciones contenidas en los fundamentos jurídicos 7 y 8 de la sentencia impugnada son más que suficientes para constatar que se ha respetado ese canon, pues el Tribunal Supremo motiva de forma razonada y razonable la decisión, con base en la propia doctrina del Tribunal de Justicia de la Unión Europea sobre el “acto aclarado”, de no plantear la cuestión prejudicial. Por todo ello,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18 de septiembre de 2017, la mercantil Iberdrola, S.A., presentó sus alegaciones, oponiéndose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constitucional según la cual no cabe cuestionar, con base en el art. 24.1 CE, la decisión del tribunal ordinario de no plantear la cuestión prejudicial, siempre que esa decisión sea el fruto de una exégesis racional de la legalidad ordinaria (SSTC 78/2010, 27/20103, y 212/2014). No obstante, reconoce que existen dos matizaciones a esa doctrina, como señala en la STC 232/2015. En primer lugar, cuando el tribunal nacional toma una decisión contraria a la doctrina ya establecida por la Unión Europea, lo que no ocurre en el caso que nos ocupa. En segundo lugar, en aquellos supuestos en que dejar de aplicar una ley interna, por entender el órgano judicial que esa ley es contraria al derecho de la Unión Europea, sin plantear cuestión prejudicial, puede afectar al derecho a un proceso con todas las garantías (art. 24.2 CE), si existe una “duda objetiva, clara y terminante” sobre esa supuesta contradicción (STC 58/2004, FFJJ 9 a 14); no obstante, con cita de las SSTC 212/2014 y 99/2015, afirma que, desde la perspectiva del art. 24.2 CE, es suficiente con que al órgano judicial no se le planteen dudas sobre el alcance del Derecho de la Unión Europea para que no le sea exigible 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que la finalidad de la cuestión prejudicial ante el Tribunal de Justicia de la Unión Europea no consiste en aclarar la aplicación al caso concreto del Derecho de la Unión Europea, sino en concretar cuál es su interpretación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seguidamente que el recurso de amparo ha perdido su objeto. Tal aserto trae causa de la entrada en vigor del Real Decreto-ley 7/2016, de 23 de diciembre, que regula el mecanismo de financiación del coste del bono social y otras medidas de protección al consumidor vulnerable de energía eléctrica, norma esta que fue promulgada tras el dictado de la sentencia recurrida en amparo. Sostiene que en la exposición de motivos de la esa norma se refieren los principios que deben regir la financiación del bono social, con el mismo alcance que se fija en la sentencia del Tribunal Supremo; y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Siendo así, en el presente recurso no se plantea ningún debate sustantivo sobre lo dicho por el Tribunal Supremo acerca de cuál deba ser la interpretación y aplicación del derecho de la Unión, ni sobre lo que podría haber dicho de forma distinta el Tribunal de Justicia de la Unión Europea, de haberse planteado la cuestión prejudicial. De ahí que la actual controversia sea puramente formal y en cierto sentido bizantina, pues se pretende que el Tribunal Supremo plantee una cuestión prejudicial para resolver una cuestión de fondo que ya no es controvertida. La decisión del Tribunal Constitucional carece ya de objeto, porque el eventual planteamiento de esa cuestión prejudicial no reviste interés jurídico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TFUE y de la jurisprudencia dictada en su desarrollo por el Tribunal de Justicia de la Unión Europea. Por otro lado, aunque sí corresponde al Tribunal Constitucional analizar, desde la perspectiva del art. 24 CE, la interpretación que el tribunal ordinario haga del art. 267 Tratado de funcionamiento de la Unión Europea, advierte que, sobre ese aspecto, la doctrina constitucional es inequívoca, como ha quedado expuesto. Asimismo, recuerda que, en un caso que considera idéntico, concretamente el resuelto por la sentencia del Tribunal Supremo de 7 de febrero de 2012, que declaró inaplicable el sistema de financiación del bono social regulado en el Real Decreto-ley 6/2009, el Tribunal Constitucional acordó la inadmisión de la demanda de amparo interpuesta por la Abogacía del Estado contra esa sentencia, mediante providencia de 26 de septiembre de 2012, al apreciar la manifiesta inexistencia de violación de un derecho fundamental tutelable. Añade que, pese a los esfuerzos de la administración por poner de relieve las diferencias entre el modelo de financiación del Real Decreto-ley 6/2009 (el coste se distribuía entre una lista de entidades cerrada e inamovible) y el establecido por el art. 45.4 LSE (sistema no definitivo ni nominal, sino contingente), lo cierto es que las pretendidas diferencias no son tales, por lo que procede adoptar la misma decisión de inadmisión que la acordada en la providencia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que la administración carece de legitimación para recurrir, pues aunque el recurso de amparo también alega formalmente el art. 24.2 CE, lo que en realidad se invoca es un déficit de motivación, que debe encontrar encaje en el art. 24.1 CE. Pero esta dimensión del derecho a la tutela judicial efectiva sin indefensión no protege a las personas jurídicas públicas cuando, como acontece en el presente caso, la administración actúa en el ejercicio de sus potestades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Detalla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y de todo ello colige: i) que en el presente supuesto no existe una duda objetiva, clara y terminante sobre la contradicción entre el Derecho de la Unión y el Derecho nacional, pues así lo expresa el Tribunal Supremo en su razonamiento; ii) que la decisión adoptada por el Tribunal Supremo de inaplicar la norma interna sin plantear cuestión prejudicial es fruto de una exégesis racional de la legalidad ordinaria y no resulta ser, por tanto, manifiestamente arbitraria o injustificada. Y ello porque la sentencia impugnada explica de manera detallada los hechos del caso y los principios y la normativa aplicable; expone la doctrina del Tribunal de Justicia de la Unión Europea que considera de aplicación en relación con los límites impuestos a las obligaciones de servicio público (asuntos Federutility y Anode) y constata que esa doctrina coincide con la interpretación del art. 3 de la Directiva 2009/72/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representaciones procesales de Gas Natural SDG, S.A. y de Endesa, S.A., no presentaron alegaciones. Tampoco formuló alegaciones en este trámite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30 de abril de 2019 se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25 de octubre de 2016 por la Sección Tercera de la Sala de lo Contencioso-administrativo del Tribunal Supremo en el procedimiento ordinario 1/16/2015, así como el auto de 15 de diciembre de 2016, por el que se desestima el incidente de nulidad de actuaciones. Para la administración demandante, que actúa representada por el abogado del Estado, se han vulnerado los derechos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Tribunal Supremo ha inaplicado el art. 45.4 LSE entonces en vigor, que establecía el régimen de financiación del bono social eléctrico (así como los arts. 2 y 3 del Real Decreto 968/2014, que lo desarrollan), al considerar que es incompatible con el art. 3.2 de la Directiva 2009/72/CE. Ha adoptado esa decisión sin plantear previamente cuestión prejudicial ante el Tribunal de Justicia de la Unión Europea, ofreciendo una motivación manifiestamente insuficiente para justificar ese proceder, pues entiende que resulta aplicable la doctrina sobre el “acto aclarado”, con fundamento en las sentencias recaídas en los asuntos Federutility y Anode, pero no dice cuáles son las razones por los que cabe apreciarla. Además, ha aplicado inadecuadamente la doctrina del Tribunal de Justicia de la Unión Europea sobre el “acto aclarado”, que permite preterir una norma estatal por incompatibilidad con el Derecho de la Unión Europea sin plantear cuestión prejudicial. Esa errónea apreciación se produce porque no hay identidad material, ni tampoco analogía, entre los casos resueltos por el Tribunal de Justicia de la Unión Europea y el que se enjuicia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sociedades mercantiles comparecidas (Viesgo Infraestructuras Energéticas, S.L., Hidroeléctrica del Cantábrico, S.A.U., e Iberdrola, S.A) han solicitado la inadmisión del recurso de amparo por diferentes motivos. En concreto, por entender que no reviste especial transcendencia constitucional, que la Administración General del Estado carece de legitimación activa para impugnar en amparo las resoluciones judiciales cuestionadas y que se ha producido la pérdida sobrevenida de objeto. De modo subsidiario, solicitan la desestimación del recurso por considerar que la sentencia del Tribunal Supremo no ha vulnerado los derechos de la Administración General del Estado a la tutela judicial efectiva y al proceso con todas las garantías. Todo ello de conformidad con los argumentos que se exponen de modo detallado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razonamientos que asimismo han quedado relatados en los antecedentes, interesa la estimación del recurso de amparo, al considerar que se han vulnerado los derechos fundamentales de la administración demandante a la tutela judicial efectiva sin indefensión y al proceso debido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Coincidencia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de las partes son sustancialmente coincidentes con los que ya han sido abordados en nuestra reciente STC 37/2019, de 26 de marzo.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ahora impugnada ha sido dictada por el mismo órgano judicial (Sección Tercera de la Sala de lo Contencioso-administrativo del Tribunal Supremo) y también declara (a instancia de una compañía eléctrica distinta) la inaplicación, por contradicción con lo dispuesto en el art. 3.2 de la Directiva 2009/72/CE, del Parlamento Europeo y del Consejo, del art. 45.4 LSE y de los arts. 2 y 3 del Real Decreto 968/2014, de 21 de noviembre, utilizando, para llegar a esa conclusión, la doctrina del “acto aclarado”, en relación con las sentencias del Tribunal de Justicia de la Unión Europea de 20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reproduce, además, la contenida en la sentencia de 14 de octubre de 2016, del mismo órgano judicial, que fue objeto de análisis en la citada STC 37/2019. También en este caso el Tribunal Supremo estima (fundamento jurídico 8) que la financiación del bono social se hace recaer, entre otros, sobre algunos agentes del sector eléctrico con muy escaso peso específico, quedando exentas de esa obligación otras entidades o grupos empresariales con mayor relevancia, bien sea por su volumen de negocios, su importancia relativa en algunos de los sectores de actividad o porque desarrollan de forma simultánea e integrada dos actividades, sin que se haya ofrecido una justificación plausible de ese trato diferenciado, ni en la normativa cuestionada ni por la administración demandada. Se considera, igualmente, que el modelo de financiación establecido en el art. 45.4 LSE no es compatible con las exigencias que impone el art. 3.2 de la Directiva 2009/72/CE respecto de las obligaciones de servicio público, entre las que se incluye la financiación del bono social. Asimismo invoca el Tribunal Supremo en el presente caso la concurrencia del llamado “acto aclarado”, vista la jurisprudencia sentada por el Tribunal de Justicia de la Unión Europea en las citadas sentencias de 26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ante la misma argumentación que ya examinamos en la STC 37/2019 sobre la incompatibilidad del régimen jurídico de financiación del bono social con lo dispuesto en el art. 3.2 de la Directiva 2009/72/CE, en relación con las obligaciones de servicio público, y sobre la improcedencia del planteamiento de la cuestión prejudicial ante el Tribunal de Justicia de la Unión Europea, con fundamento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formuló en el recurso de amparo estimado por la citada STC 37/2019. No se hace ninguna alegación distinta a las planteadas en aquel recurso, que fueron examinadas por este Tribunal en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las alegaciones formuladas por alguna de las partes personadas en el presente recurso de amparo también reproducen sustancialmente, tanto en lo que se refiere a los óbices procesales planteados como a las cuestiones de fondo, las que fueron realizadas en el recurso resuelto por la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abordar las diversas cuestiones procesales y sustantivas suscitadas en el presente recurso de amparo con remisión expresa a lo razonado en la STC 37/2019.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realizadas por las partes, que podrían impedir la adopción de un pronunciamiento de fondo, hemos de señalar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explicamos en la STC 37/2019, FJ 2, no puede apreciarse la solicitud de pérdida sobrevenida de objeto, alegada en este caso por Iberdrola, S.A., toda vez que, ni el reintegro de las cantidades abonadas, ni el cambio normativo producido pueden servir de sustento a una decisión en este sentido. El reintegro de las cantidades que fueron satisfechas por las empresas eléctricas para subvenir a la financiación del bono social no constituye el objeto directo de este recurso de amparo, pues tal circunstancia no es más que una consecuencia derivada de la inaplicación de la norma que regulaba la obligación de financiar el bono social. Tampoco la aprobación de la nueva normativa, que sustituye a la que anteriormente regulaba el modelo de financiación del bono social, priva a este recurso de su razón de ser. La cuestión a dilucidar no es si el contenido del art. 45.4 LSE es contrario o no a lo dispuesto en el art. 3.2 de la Directiva 2009/72/CE, sino si la inaplicación por el Tribunal Supremo del primero de los preceptos citados, invocando para excusarse de plantear cuestión prejudicial la doctrina del “acto aclarado”, lesiona los derechos fundamentales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en coherencia con lo resuelto en la STC 37/2019 [FJ 3, a)], hemos de rechazar la alegación de Iberdrola, S.A., y de Hidroeléctrica del Cantábrico, S.A.U., sobre la falta de legitimación de la administración para recurrir en amparo frente a las resoluciones judiciales cuestionadas, pues, como se afirma en la STC 58/2004, de 19 de abril, FJ 5, “lo que en realidad late en este proceso constitucional no es solo la defensa del interés general, cuya tutela le corresponde a la administración demandante, sino la protección de los principios básicos de un sistema democrático encarnados en la dignidad de unas leyes aprobadas por unos Parlamentos”, circunstancia esta que “legitima activamente a la administración recurrente para impetrar la defensa de su limitado derecho a la tutela judicial efectiva, así como la defensa de su derecho a un proceso con todas las garantías”. Es, en particular, el art. 24.2 CE el que sustenta la legitimación de la administración, pues, como se razona en la STC 78/2010, de 20 de octubre, FJ 7, “el derecho a un proceso con todas las garantías constituye una de las manifestaciones del derecho a la tutela judicial efectiva de la que, por excepción, son titulares las personas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ha de ser desestimada la alegación de falta de especial transcendencia constitucional del recurso que formulan Iberdrola, S.A., y Viesgo Infraestructuras Energéticas, S.L., pues este caso suscita un problema o una faceta de un derecho fundamental sobre el que, hasta el dictado de la STC 37/2019, no había doctrina de este Tribunal [STC 155/2009, FJ 2 a)]. Ello en la medida en que nos permite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En todo caso, “es a este Tribunal a quien corresponde apreciar si el contenido del recurso justifica una decisión sobre el fondo en razón de su especial trascendencia constitucional”, apreciación que, como venimos declarando (por todas, SSTC 192/2012, de 29 de octubre, FJ 2, y 21/2015, de 16 de febrero, FJ 2) “encuentra su momento procesal idóneo en el trámite de admisión contemplado en el art. 50.1 LOTC” [STC 37/2019,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como señalamos en la STC 37/2019 [FJ 3, c)], puede constatarse que también en este caso la administración planteó, en el procedimiento judicial a quo, los aspectos sustanciales de la vulneración de los derechos fundamentales que considera haber padecido, permitiendo, de ese modo, que el Tribunal Supremo ofreciera una respuesta al respecto. Por tanto, debe entenderse que la administración demandante ha agotado las posibilidades de reparación en la vía judicial y que ha quedado así preservada la subsidiaridad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reproducidos los razonamientos contenidos en nuestra STC 37/2019, FJ 4, en relación con el planteamiento de la cuestión prejudicial, concluyendo, como entonces, que nuestra doctrina puede expresarse, de manera resumida,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esta rango de ley, o no) sin plantear cuestión prejudicial ante el Tribunal de Justicia de la Unión Europea, cuando exista una “duda objetiva, clara y terminante” sobre esa supuesta contradicción [SSTC 58/2004, FFJJ 9 a 14; 232/2015, FJ 5.a)]. Tal duda objetiva puede derivar: (i) del hecho de existir un criterio generalizado de los tribunales españoles acerca de la compatibilidad entre ambas normas, que el órgano judicial no desvirtúa mediante una motivación específica en la resolución impugnada en amparo; (ii) o de que, pese a haberse dictado una o más resoluciones por el Tribunal de Justicia de la Unión Europea referentes a dicha norma nacional, ninguna se ha pronunciado directamente sobre las cuestiones que ahora se suscitan; (iii) o bien de la conjunción de ambas circunstancias (STC 58/2004, FFJJ 13 y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igualmente contrario al derecho a un proceso con todas las garantías (art. 24.2 CE), por alteración del sistema de fuentes, la inaplicación de una norma interna sin plantear cuestión prejudicial cuando se fundamente esa decisión en la doctrina del “acto aclarado”, en los casos en que tal doctrina no pueda ser invocada. Es decir, cuando no sea posible afirmar que “la cuestión planteada es materialmente idéntica a una que ya fue objeto anteriormente de una decisión con carácter prejudicial en un asunto análogo” (sentencia del Tribunal de Justicia de la Unión Europea de 6 de octubre de 1982, asunto 283/81, Cilfit, apartado 13) como, por ejemplo, se examinó en la ya citada STC 194/2006,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 b), con cita de las anteriores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cumpliéndose con los requisitos de la doctrina del “acto aclarado”, también hemos dicho que “corresponde a este Tribunal velar por el respeto del principio de primacía del Derecho de la Unión Europea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5.c), con cita de la anterior STC 145/2012, de 2 de julio, FFJJ 5 y 6. En igual sentido, SSTC 148/2016, de 19 de septiembre, FJ 5 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in toto al análisis efectuado en el fundamento jurídico  5 de nuestra STC 37/2019, en relación con la normativa interna (art. 45.4 LSE) y la de la Unión Europea (art. 3.2 de la Directiva 2009/72/CE) que la Sala Tercera del Tribunal Supremo ha tenido en cuenta para dirimir el litigio, así como acerca de la doctrina sobre “el acto aclarado” elaborada por el Tribunal de Justicia de la Unión Europea (sentencia de 6 de octubre de 1982, asunto 238/1981,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en los fundamentos jurídicos anteriores, debe ser estimada la queja relativa a la alegada vulneración del derecho a un proceso con todas las garantías (art. 24.2 CE), en cuanto a la decisión del Tribunal Supremo de inaplicar la normativa nacional sin necesidad de plantear cuestión prejudicial ante el Tribunal de Justicia de la Unión Europea, en consideración a lo ya apreciado en nuestra STC 37/2019, FJ 6.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fundamentación jurídica de la sentencia impugnada debería haber incluido una explicación sobre los concretos motivos por los que se considera que concurre el referido “acto aclarado”. Al no haberse argumentado en el sentido expuesto, cabe afirmar que el Tribunal Supremo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Supremo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en el presente caso concurren los presupuestos necesarios para apreciar que la doctrina emanada de las referidas sentencias del Tribunal de Justicia de la Unión Europea constituye un “acto aclarado” respecto del problema interpretativo suscitado y, por tanto, el Tribunal Supremo no estaba dispensado de plantear cuestión prejudicial, pues “aunque el precepto interpretado por el Tribunal de Justicia de la Unión Europea tuviera el mismo contenido tanto en la Directiva del sector eléctrico como en la relativa al sector del gas, no se trataba de las mismas Directivas, ni del mismo sector ni los problemas abordados, respectivamente, por las sentencias Federutility y Anode y por la sentencia impugnada son exactamente iguales. Por ello, no puede concluirse que, mediante las referidas sentencias, el Tribunal de Justicia de la Unión Europea hubiera aclarado una cuestión idéntica y suscitada en un caso análogo al enjuiciado por el Tribunal Supremo, que son los requisitos fijados por el Tribunal de Justicia de la Unión Europea para apreciar la concurrencia del ‘acto aclarado’ y enervar la obligación que tienen los tribunales nacionales de plantear cuestión prejudicial. No está de más recordar que, contra la sentencia impugnada se formuló un voto particular y que el dictamen del Consejo de Estado, de 6 de noviembre de 2014, al que se ha hecho referencia en los antecedentes de esta resolución, no planteó objeciones respecto de la compatibilidad del sistema de financiación del bono social con el Derecho europeo” (STC 37/2019,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reconocer la vulneración del derecho de la administración recurrente a un proceso con todas las garantías (art. 24.2 CE), toda vez que el Tribunal Supremo ha inaplicado la normativa nacional por considerarla incompatible con el art. 3.2 de la Directiva 2009/72/CE, sin haber recabado previamente un pronunciamiento prejudicial del Tribunal de Justicia de la Unión Europea. Ello ha dado lugar a una preterición del sistema de fuentes y a la vulneración del derecho fundamental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indicada, la lesión del derecho a la tutela judicial sin indefensión, por la insuficiente motivación acerca de las razones por las que se aprecia la concurrencia del “acto aclarado”, carece de virtualidad como queja autónoma, al haberse declarado ya, según lo expuesto, que el Tribunal Supremo no quedaba exonerado de plantear la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estimar el recurso de amparo, por vulneración del derecho de la administración demandante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y la declaración de nulidad de la sentencia y del auto objeto de impugnación, con retroacción de actuaciones al momento anterior a dictarse la primera de las resoluciones,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Administración General del Estado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 25 de octubre de 2016, de la Sección Tercera de la Sala de lo Contencioso-administrativo del Tribunal Supremo, dictada en el procedimiento ordinario 1/16/2015, y del auto de 15 de diciembre de 2016,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 la Sala Primera de 6 de mayo de 2019 dictada en el recurso de amparo núm. 596-2017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596-2017.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mostrando mi parecer opuesto a la legitimación de la Administración General del Estado para solicitar en amparo la protección de sus derechos fundamentales.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