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18 de julio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 Vares, don Juan Antonio Xiol Ríos, don Antonio Narváez Rodríguez, don Alfredo Montoya Melgar, don Ricardo Enríquez Sancho y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1595-2016, promovida por la Sala de lo Civil del Tribunal Supremo, respecto al art. 1 de la Ley 3/2007, de 15 de marzo, reguladora de la rectificación registral de la mención relativa al sexo de las personas, por presunta vulneración de los arts. 15, 18.1 y 43.1 CE, en relación con el art. 10.1 CE. Han comparecido y presentado alegaciones la abogacía del Estado, la fiscalía general del Estado y don M.V.G y doña N.A.B., progenitores y representantes legales de P.G.A, que es parte en el proceso de instancia. Ha sido ponente el presidente don Juan José González Rivas.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marzo de 2016 se recibió en el registro general de este Tribunal un escrito de la Sala Primera de lo Civil del Tribunal Supremo al que se acompañaba, junto al testimonio del recurso de casación núm. 1583-2015, el auto de 10 de marzo de 2016, por el que el pleno de la mencionada Sala plantea cuestión de inconstitucionalidad respecto al art. 1 de la Ley 3/2007, de 15 de marzo, reguladora de la rectificación registral de la mención relativa al sexo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 la cuestión de inconstitucionalidad planteada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P.G.A. (en adelante el menor) nació en B. (Huesca) el 20 de marzo de 2002 y se inscribió en el registro civil de B. (Huesca) con nombre y sexo de mujer. Desde edad muy temprana el menor manifestó sentirse varón y preferir usar un nombre masculino y así parece que fue aceptado en su entorno familiar y social. Con fecha 1 de julio de 2014 fue diagnosticado por el equipo médico —compuesto por un psiquiatra, un endocrinólogo y un psicólogo— de la unidad de identidad de género de Barnaclinic, entidad vinculada al Hospital Clínico de Barcelona para la prestación de servicios no financiados por el sistema público de salud. En el informe se afirma que “[E]l paciente presenta un fenotipo totalmente masculino, y está totalmente adaptado a su rol masculino”, sin que se detecte ninguna patología psiquiátrica relevante que pueda influir en su decisión de cambio de sexo, por lo que se le deriva al médico endocrino para prescribir un tratamiento hormonal. Así mismo, el informe hace constar a quien proceda ante el registro civil que el paciente “cumple los requisitos solicitados por la ley de identidad de género, aprobada por el Congreso de los Diputados el 1de marzo de 2007, para solicitar el cambio de nombre y sexo en el registro, y en los documentos pertinentes”, argumentando que la exigencia legal de tratamiento hormonal para acomodar las características físicas de la persona a las del sexo reclamado no sería de aplicación según la propia ley cuando concurran circunstancias de edad que imposibiliten ese tratamiento, como ocurre en este caso, “ya que el paciente no pudo hormonarse con anterioridad, pues por edad no había empezado el cambio puberal, por lo que el tratamiento hormonal no tenía sentido de ser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21 de julio de 2014 los padres y titulares de la patria potestad del menor don M.V.G y doña N.A.B., promovieron en su nombre expediente gubernativo ante el registro civil de B., solicitando la rectificación registral del sexo y nombre del menor, al amparo de la Ley 3/2007, de 15 de marzo, reguladora de la mención relativa al sexo de las personas. Esta fue inadmitida a trámite mediante auto de 14 de agosto de 2014 del Juzgado de Primera Instancia núm. 1 de Boltaña, en cuanto encargado del registro civil del domicilio del solicitante, en el expediente gubernativo 53-2014, por no cumplirse por el interesado el requisito de la mayoría de edad, previsto en el art. 1 de la mencionada ley. Se indica que es un criterio claro establecido por el legislador, que exceptúa la regla habitual en materia de derechos de la personalidad por entender que la transexualidad “es un proceso en cadena, que se puede prolongar en el tiempo… razón por la cual se retrasa hasta la mayoría de edad la posibilidad del ejercicio de este derecho, sin excepción alguna”. El auto añade que esta prescripción de la ley estatal debe prevalecer en virtud del principio de especialidad sobre la normativa autonómica invocada por el fiscal en su informe, a la sazón el art. 5 del Código de Derecho foral aragonés, en relación al derecho del menor a su desarrollo y a una formación conforme a su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interesados promovieron entonces la rectificación registral por vía judicial mediante demanda de juicio ordinario presentada el 29 de septiembre de 2014 con la misma pretensión de alteración registral, con el fin de que “el libre desarrollo de la personalidad [del menor] se proyecte en su imagen y se desarrolle dentro de un ámbito de privacidad, sin invasiones ni injerencias”, tal como viene reconociendo la jurisprudencia del Tribunal Supremo. Este desarrollo, protegido por el art. 10 CE, y los derechos recogidos en los arts. 14 y 18.1 CE, así como en el art. 8 del Convenio europeo de derechos humanos (CEDH) y en otras declaraciones internacionales de derechos, se estarían coartando por la constancia en el registro civil del demandante como mujer. Se aportan en este sentido documentos que acreditan las dificultades planteadas para practicar deportes como baloncesto, judo o snowboard a nivel federado en equipos masculinos, así como distintos escritos de centros educativos y culturales en el que se reconoce con naturalidad el nombre masculino utilizado por el menor. Consta en los autos de este procedimiento ordinario 447-2014, seguidos ante el Juzgado de Primera Instancia e Instrucción número 5 de Huesca, que el ministerio fiscal se opuso a la demanda y que, tras la audiencia de las partes, se dictó sentencia de 5 de enero de 2015 en la que se desestima la pretensión ejercitada por carecer el menor de edad de legitimación activa ad causam, tal como exige la ley hoy cuestionada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jurisdiccional considera que el legislador trata de proteger de esta manera los derechos de los menores, sobre todo teniendo en cuenta lo apreciado por los estudios científicos sobre “las dificultades del diagnóstico […] más aún en la época puberal, ya que implica la atención a pacientes con gran complejidad en su expresión clínica y en sus posibilidades etiológicas, encontrándonos en una época de continua evolución y desarrollo. Se viene a señalar que si la identificación del menor con el otro sexo persiste al final de la adolescencia el riesgo de remisión es prácticamente nulo, sin que sea conveniente retrasar el tratamiento de la persona […] hasta que tenga la mayoría de edad”. Estas razones justifican que no procede el planteamiento de una cuestión de inconstitucionalidad, sino la aplicación de la ley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Planteado recurso de apelación ante la Audiencia Provincial de Huesca, la parte insiste en que los requisitos de legitimación para el procedimiento registral o expediente gubernativo de cambio de sexo no serían aplicables a los casos de rectificación judicial y alega que se habría vulnerado su derecho a la tutela judicial efectiva. El recurso, tramitado como el número 54-2015 y al que se opuso la fiscalía provincial de Huesca, fue igualmente desestimado por sentencia 36/2015 de la Sección Primera de la Audiencia Provincial de 13 de marzo de 2015, que confirmó la de instancia. En ella se afirma que la exigencia de mayoría de edad y de capacidad suficiente para la solicitud de cambio de sexo en el registro civil es una decisión consciente del legislador a la hora de dictar una norma que pretende dar “cobertura y seguridad jurídica” a la necesidad sentida por las personas transexuales adecuadamente diagnosticadas. De manera que la invocación del interés superior del menor no puede servir “para dejar de aplicar la exigencia normativa en cuestión sobre una materia que podemos considerar discutible —la exigencia de la mayoría de edad—, pero que el legislador ha zanjado de una manera determinada sin traspasar los límites constitucionales, según nuestro criterio, por lo que los tribunales no tienen más opción que cumplir el mandato legal”. Este requisito se considera además exigible tanto en los procedimientos gubernativos de rectificación registral, a los que alude la Ley 3/2007, como en los procesos judiciales declarativos ordinarios, emprendidos con el mismo objeto al amparo de la Ley del registro civil (art. 92 de la Ley de 1957, aplicable al proceso, que hoy ha pasado a ser el art. 90 de la Ley de 2011). Adicionalmente, la sentencia da también la razón al ministerio fiscal en el sentido de que en este caso el menor no cumplía tampoco el requisito de haber estado bajo tratamiento médico de reorientación de sus características físicas durante al menos dos años anteriores a la petición ante el registro del cambio de sexo y nombre, tal como requiere el apartado b) del art. 4.2 de la Ley 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recurrente promovió entonces, a través de sus representantes legales, recurso extraordinario por infracción procesal y recurso de casación, fundados en la disconformidad de la sentencia recurrida con los arts. 10.1 y 24 CE y con los principios de exactitud registral y de interés superior del menor. Se invocaba además para ello la jurisprudencia de la Sala Primera del Tribunal Supremo (sentencias 929/2007, de 17 de septiembre, secundada por otras posteriores: 158/2008, de 28 de febrero; 182/2008, de 6 de marzo; 732/2008, de 17 de julio; 731/2008, de 18 de julio, y 465/2009, de 22 de junio) en la que se afirma, al efecto de la determinación del sexo de una persona, la prevalencia del factor psicológico sobre el gonadal o cromosómico, pues lo contrario traería consigo un freno al libre desarrollo de la personalidad, con la consiguiente lesión de la dignidad humana. El recurrente resaltaba que tales valores y derechos (libre desarrollo de la personalidad, dignidad de la persona, respeto a la intimidad y a la vida privada de las personas transexuales), afirmados por la jurisprudencia para permitir el cambio en la mención registral del sexo de personas transexuales, no son privativos de los mayores de edad, sino que también son predicables, y en la misma medida, de los menores de edad, cuyo interés superior debe prevalecer en la interpretación de las normas (sentencias 76/2015, de 17 de febrero; 835/2013, de 6 de febrero, o 221/2011, de 1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recursos fueron admitidos a trámite mediante auto de la Sala de lo Civil del Tribunal Supremo de 23 de septiembre de 2015. En un extenso escrito de 14 de octubre de 2015 la fiscalía, tras recoger abundantes antecedentes jurisprudenciales, doctrinales e incluso referencias de prensa y de la literatura científica, se opuso a los motivos del recurso extraordinario por infracción procesal y del recurso de casación. Pese a reconocer que la opción del legislador de restringir el derecho al cambio registral del sexo a los mayores de edad “puede ser criticable y no apropiada y quizá debió redactarse de otra manera”, se indica que “el Ministerio Fiscal está sujeto a la defensa de la legalidad […] y debe cumplirla”, por lo que asume y suscribe el dictamen del fiscal de Huesca en el recurso de apelación. En él se rechaza que el requisito legal de la mayoría de edad para solicitar la rectificación del registro civil en cuanto al sexo y nombre de la persona se restrinja solo a la vía del recurso gubernativo que habilita la propia ley, al tratarse de una legitimación ad causam para alcanzar el efecto jurídico pretendido del cambio registral en sí. El dictamen indaga en la tramitación parlamentaria de la Ley 3/2007, corroborando que la exigencia de la mayoría de edad obedece a una voluntad explícita del legislador. Por un lado, en el Congreso de los Diputados se rechazó una enmienda del Grupo Popular que solicitaba la expresa exclusión de legitimación de menores emancipados, precisamente por estar ello implícito en el concepto de mayoría de edad. Por otro lado, se rechazó otra enmienda del grupo parlamentario Entesa de Cataluña ante el Senado para que menores emancipados y menores con 16 años cumplidos pudieran solicitar personalmente el cambio de sexo registral. De manera que al juzgador “le está vedado no aplicar ese mandato, restándole como única posibilidad la de plantear una cuestión de inconstitucionalidad”, que sin lugar a dudas en el presente caso no procede promover. El informe del fiscal ante el Tribunal Supremo concluye con la apelación a la necesidad de una ley de regulación integral sobre la protección de los derechos fundamentales de los menores de edad maduros, sin perjuicio de las facultades del Tribunal de complementar el ordenamiento jurídico (art. 1.6 del Código civil), en especial lo relativo a los derechos de las personas ante el registro civil (art. 11 de la Ley del registro civil, en adelante LRgC).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providencia de 26 de octubre de 2015 se acordó remitir el asunto para conocimiento del Pleno de la Sala Primera del Tribunal Supremo, se designó nuevo magistrado ponente del recurso, y se fijó fecha para votación y fallo el día 16 de diciembre de 2015. A resultas de las deliberaciones desarrolladas en esa fecha y en días posteriores, la Sala dictó providencia de 27 de enero de 2016 en la que “conforme a lo establecido en el art. 35 LOTC, se concede a las partes y al ministerio fiscal trámite de audiencia para que en el plazo común e improrrogable de diez días puedan alegar lo que deseen sobre la pertinencia de plantear cuestión de inconstitucionalidad, o sobre el fondo de esta, respecto de la exigencia de ser mayor de edad que establece el art. 1 de la Ley reguladora de la rectificación registral de la mención relativa al sexo de las personas, como requisito de legitimación para solicitar la rectificación de la mención registral del sexo, en relación a lo previsto en los arts. 10.1, 15, 18.1 y 43.1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esa providencia de la Sala, el ministerio fiscal se limita a expresar su conformidad con el planteamiento de “esta delicada cuestión” ante el Tribunal Constitucional. Por su parte, la representación procesal del menor también solicita a la Sala que dicte auto de planteamiento de la cuestión, pero no solo en relación con el art. 1 de la Ley 3/2007, sino que mediante otrosí solicita la extensión de la misma también al art. 4, que es el que establece el requisito del tratamiento médico previo durante dos años de la persona diagnosticada de disforia de sexo para poder solicitar el cambio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primero, se alega que la transexualidad es una condición innata de la persona, y no fruto de una decisión de la misma que, por tanto, requiera una capacidad de discernimiento. De manera que negar legitimación a los menores de edad para rectificar el sexo que consta en el registro impide el libre desarrollo de la personalidad del menor de acuerdo con su identidad sexual (art. 10.1 CE) y vulnera sus derechos fundamentales a la integridad moral (art. 15 CE), a la intimidad (art. 18 CE) y al respeto a su vida privada (art. 8 CEDH). Además, se estaría incurriendo en una discriminación respecto a las personas transexuales mayores de edad, que sí pueden proceder a la rectificación registral de su sexo, con vulneración del art. 14 CE. Cita en su apoyo, y acompaña como anexo, una sentencia de la Corte Constitucional de Colombia de 13 de febrero de 2015 sobre el derecho de las personas a definir de manera autónoma su identidad sexual y de género, así como a la correspondencia del mismo con los datos consignados en 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argumenta que los derechos fundamentales anteriormente citados, así como el derecho a la protección de la salud (art. 43.1 CE) comportan que cada persona pueda escoger de manera autónoma sus opciones vitales sin ninguna intromisión o injerencia, y específicamente pueda decidir sobre su identidad sexual autopercibida, sin necesidad de diagnóstico médico ni tratamiento alguno. La ley cuestionada parte de una concepción de la transexualidad como patología y supone una forma de “hetero asignación” de la identidad sexual, en la medida en que se requiere la intervención de un médico o psicólogo clínico, que vendría a estigmatizar a la persona transexual. En este sentido, la Resolución 2048 (2015) de la Asamblea Parlamentaria del Consejo de Europa de 22 de abril de 2015 califica de afrenta a la dignidad humana y de obstáculo a la inclusión social de los transexuales la consideración de su situación como enfermedad por parte de los manuales internacionales de diagnóstico, e insta a los estados a abolir los tratamientos médicos obligatorios y el diagnóstico de salud mental como exigencias legales previas al cambio de nombre y género inscritos en el estado civil. Se trataría de argumentos análogos a los ya empleados hace unos años para rechazar la necesidad de una operación quirúrgica de reasignación sexual previa al cambio del registro civil, que la sentencia de la Sala de lo Civil del Tribunal Supremo de 17 de septiembre de 2007 calificó como freno al libre desarrollo de la personalidad del art. 10.1 CE. El escrito invoca los Principios de Yogyakarta sobre la aplicación de la legislación internacional de derechos humanos en relación con la orientación sexual y la identidad de género, así como diversa legislación (Ley andaluza 2/2014, de 8 de julio, integral para la no discriminación por motivos de identidad de género y reconocimiento de los derechos de las persona transexuales; Ley argentina 26.743, de 23 de mayo de 2012, por la que se establece el derecho a la identidad de género de las personas; Ley de Malta de 23 de abril de 2015) y la ya conocida sentencia del Tribunal Constitucional de Colombia de 2015, que defienden la idea de la identidad de género como simple decisión libre de la persona y de su necesidad de reconocimiento sin adicionales exigencias quirúrgicas ni terapéuticas de ningún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fechado el 10 de marzo de 2016 el Pleno de la Sala de lo Civil del Tribunal Supremo acordó finalmente el planteamiento de la presente cuestión de inconstitucionalidad en relación con el art. 1 de la Ley 3/2007, reguladora de la rectificación registral de la mención relativa al sexo de las personas, por presunta vulneración de los arts. 15, 18.1 y 43.1, en relación al 10.1, todos ellos de la Constitución, en cuanto que solo reconoce legitimación a las personas mayores de edad para solicitar la rectificación de la mención registral del sexo y del nombre.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 minucioso recorrido por los antecedentes procesales del asunto (fundamento de derecho primero), y antes de formular tanto el juicio de pertinencia y relevancia como la específica duda de constitucionalidad que se plantea (fundamentos de derecho sexto y séptimo), el auto analiza el marco jurisprudencial y legal de tratamiento de los derechos de las personas transexuales, con especial referencia al ámbito internacional. En relación con la posibilidad de rectificación de la mención de sexo en los registros y documentos oficiales, se resalta el giro jurisprudencial producido en la doctrina del Tribunal Supremo, plasmado en la sentencia 929/2007, de 17 de septiembre (que luego fue consolidado en fallos posteriores como las sentencias 158/2008, de 28 de febrero; 182/2008, de 6 de marzo; 183/2008, de 6 de marzo; 731/2008, de 18 de julio, o 465/2009, de 22 de junio), que cambió el criterio mantenido desde los años ochenta de dar prevalencia a los aspectos psíquicos y psicosociales en la determinación del sexo —frente a los cromosomáticos o gonadales— solo en el caso de las personas transexuales que hubieran sido sometidas a una cirugía de reasignación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apoyo en la jurisprudencia del Tribunal Europeo de Derechos Humanos y de la legislación y jurisprudencia comparadas, se aprecia que la necesidad de una operación quirúrgica para el cambio registral constituye un freno al libre desarrollo de la personalidad (art. 10.1 CE). Por su parte, el Tribunal Europeo ha desarrollado su doctrina en torno a la protección que ofrece el art. 8 CEDH respecto al derecho a la vida privada, que puede englobar en algunas ocasiones aspectos de la identidad física y moral de la persona, como su orientación sexual (STEDH de 11 de septiembre de 2007, asunto L contra Lituania). Desde hace muchos años se reconoce la incidencia que en este derecho puede tener la necesidad de identificarse mediante documentos oficiales que indican el sexo, con la consiguiente revelación en el caso de las personas transexuales de una discordancia entre el sexo legal y el sexo aparente (STEDH de 25 de marzo de 1992, asunto B contra Francia), lo cual puede generar estrés, sentimientos de vulnerabilidad, humillación y ansiedad (STEDH de la Gran Sala de 11 de julio de 2002, asunto I y Cristina Goodwin contra Reino Unido). Recientemente (SSTEDH de 16 de julio de 2014, asunto Hämäläinen contra Finlandia, y de 10 de marzo de 2015, asunto YY contra República de Turquía) se ha dado un paso más y se ha restado valor al requisito de la operación quirúrgica para el reconocimiento de la transexualidad de una persona por los poderes públicos, siguiendo una recomendación del Comité de Ministros del Consejo de Europa y una resolución de la Asamblea Parlamentaria del Consejo de Europa, ambos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el auto de planteamiento de la cuestión enumera una serie de resoluciones, recomendaciones e informes dictados por instituciones internacionales entre 1989 y 2015 sobre el reconocimiento de la transexualidad y la necesidad de protección de las personas transexuales frente a la discriminación y a la vulneración de su dignidad personal y de su derecho a la vida privada, facilitando la modificación de las menciones de sexo y de nombre en la inscripción de nacimiento y en los documentos de identidad, sin necesidad de esterilización, intervención quirúrgica de reasignación de sexo u otros tratamientos médicos, y sin considerar su situación como una enfermedad mental. Específicamente sobre menores de edad transexuales se cita un informe del comisario de derechos humanos del Consejo de Europa, que alude a las dificultades de comprensión que con frecuencia padecen en el seno de sus propias familias y a la consiguiente restricción en el acceso a información, apoyo y tratamiento adecuados. Por su parte, la Resolución 2048 de la Asamblea Parlamentaria del Consejo de Europa de 22 de abril de 2015 recomienda la instauración de procedimientos rápidos, trasparentes y accesibles para el cambio de nombre y sexo de las personas transexuales en los documentos oficiales con independencia de su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conclusiones de los anteriores apartados, el auto del Tribunal Supremo plantea hasta ocho proposiciones: i) El tratamiento socio-jurídico de la transexualidad “se encuentra en constante y acelerada evolución”; ii) En la identidad de género debe primar el aspecto psicológico y psicosocial sobre el cromosomático o gonadal; iii) El reconocimiento de la identidad de género de un transexual no se puede condicionar al sometimiento a una operación quirúrgica de reasignación de sexo; iv) La transexualidad no debe ser considerada una patología psiquiátrica necesitada de curación; v) Debe facilitarse a la persona transexual el cambio de sexo y nombre en su inscripción de nacimiento y en sus documentos de identidad; vi) Debe protegerse la intimidad y dignidad de la persona transexual ante situaciones humillantes de identificación en el ámbito escolar, laboral o de relación con las autoridades públicas; vii) Estas exigencias derivan del respeto a la dignidad de la persona y al libre desarrollo de la personalidad (art. 10.1 CE), en relación con el derecho a su integridad física y moral (art. 15 CE), el derecho a la intimidad (art. 18.1 CE), y el derecho a la protección de la salud (at. 43 CE), así como de la jurisprudencia del Tribunal Europeo de Derechos Humanos y de la interpretación del Consejo de Europa y viii) “Los menores no son ajenos a la problemática de las personas transexuales”, padeciendo además problemas específicos “inherentes a la etapa de la infancia y la adolescencia”.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anteriores postulados, el Tribunal Supremo constata que en el recurso de casación que conoce, relativo a la pretensión de un demandante de cambiar la mención de sexo y de nombre en su inscripción de nacimiento siendo este menor de edad (algo más de doce años al presentar la demanda y casi catorce a la hora de dictar el auto de planteamiento de la cuestión), existe una norma con rango de ley, aplicable al caso y de cuya validez depende el fallo, que establece que la legitimación para solicitar tal cambio solo corresponde a los españoles mayores de edad y con capacidad suficiente (art. 1 de la Ley 3/2007, de 15 de marzo, reguladora de la rectificación registral de la mención relativa al sexo de las personas). De manera que la constitucionalidad de esta exigencia es una cuestión fundamental para resolver el recurso de casación formulado por el menor demandante. El Tribunal manifiesta sus reparos para interpretar el precepto cuestionado en el sentido de que el requisito de la mayoría de edad solo sería exigible para promover el expediente gubernativo registral contemplado en la Ley 3/2007, y no para las rectificaciones registrales mediante sentencia firme dictada en juicio ordinario, previstas con carácter general en la Ley del registro civil. Primero, porque tal planteamiento privaría a los supuestos de cambio registral de las menciones de sexo y nombre mediante juicio declarativo de toda regulación sustantiva; segundo, porque el art. 91.2 de la nueva Ley del registro civil de 2011, dispone taxativamente que la identificación registral del sexo de las personas, cuando se cumplan los requisitos del art. 4 de la Ley 3/2007, “se rectificará mediante procedimiento registral” y tercero, porque en la tramitación parlamentaria de la Ley 3/2007 se rechazaron expresamente dos enmiendas de supresión del requisito de la mayoría de edad para estos supuestos. Por todo ello, la sala proponente considera que corresponde al Tribunal Constitucional pronunciarse sobre la edad mínima en que se pueda instar los cambios registrales de sexo o nombre, tal como ha ocurrido en Alemania a través de las sentencias del Tribunal Constitucional Federal de 16 de marzo de 1982 y de 26 de enero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del juicio de aplicabilidad y relevancia, la Sala de lo Civil del Tribunal Supremo formula en el fundamento de derecho séptimo del auto de planteamiento sus dudas positivas sobre la constitucionalidad del requisito de la mayoría de edad exigido por la Ley 3/2007, que resultan de la aplicación del test de proporcionalidad a la limitación que supone impedir a las personas transexuales rectificar la referencia al sexo en el registro civil hasta los dieciocho años, el cual no se superaría por la actual regulación legal. Así, tras constatar la titularidad de derechos fundamentales por parte de los menores de edad (SSTC 197/1991, 61/1998, 134/1999, 141/2000, 288/2000, 154/2002, 183/2008, 158/2009 o 186/2013), así como la aplicabilidad a los mismos de los principios de libre desarrollo de la personalidad y de respeto a la dignidad de las personas —en los cuales se viene apoyando la propia jurisprudencia del Tribunal Supremo para defender el derecho a cambiar la mención registral del sexo en el caso de las personas transexuales—, se defiende que toda restricción a los mismos debe tener una justificación adecuada y proporcionada para no incurrir en discriminación (art. 14 CE y art. 14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Sala defiende que la limitación del ejercicio de derechos fundamentales a los menores de edad solo puede tener dos justificaciones fundamentales: la falta de madurez de la persona y la necesidad de proteger a este colectivo, tal como prescribe la propia Constitución (art. 39.3 y 4 CE) y ha subrayado la jurisprudencia constitucional (STC 274/2005, de 7 de noviembre). En este sentido, la citada sentencia del Tribunal Supremo 929/2007, de 17 de septiembre, habría postergado a un segundo plano las consideraciones sobre su incidencia en el orden público como argumentos válidos para restringir el ejercicio de derechos fundamentales. Además, se subraya que esas causas constitucionalmente legítimas de restricción de derechos no actúan de modo uniforme durante todo el periodo de la minoría de edad, sino de modo inversamente proporcional a la edad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examen en sí de la proporcionalidad, en sus tres escalones, de la medida legal cuestionada, el auto reconoce en primer lugar que la restricción que examina supera el juicio de adecuación, pues está dirigida a un fin que constitucionalmente justifica la restricción del derecho y es apta para conseguir dicho fin, que en este caso sería el principio de seguridad jurídica en su aspecto de indisponibilidad y estabilidad del estado civil. Sin embargo, la Sala proponente de la cuestión entiende que no ocurre lo mismo con las otras dos fases del juicio de proporcionalidad. Por un lado, en cuanto al juicio de necesidad o indispensabilidad, se pone en duda que no haya alternativas de preservación de esos bienes constitucionales que sean menos gravosas o restrictivas de derechos fundamentales. Sobre todo “cuando se trata de un menor con suficiente madurez, que realiza una petición seria por encontrarse en una situación estable de transexualidad, y cuando la discrepancia entre el sexo psicológico y el registral le provoca unos sentimientos de vulnerabilidad, humillación y ansiedad incompatibles con las exigencias del derecho a la integridad moral del art. 15 CE y a la salud, entendida en su sentido más integral de bienestar físico y moral, del art 43 CE, y le expone al conocimiento público de su condición de transexual cada vez que ha de identificarse en el ámbito escolar, de relaciones con las administraciones públicas, etc., con la vulneración que ello supone de su derecho a la intimidad del art. 18.1 CE”. Por otro, en cuanto al juicio estricto de proporcionalidad, la Sala duda también que haya un equilibrio entre las ventajas y perjuicios que genera la limitación en sí del derecho que se valora (STC 66/1995, de 8 de mayo, FJ 5): “impedir al menor, en las circunstancias ya repetidas a lo largo de la resolución, solicitar la modificación registral del sexo y del nombre puede constituir una restricción desproporcionada de sus derechos fundamentales, interpretados a la luz del art. 10.1 de la Constitución, por las graves consecuencias que puede acarrearle, que pueden no guardar una relación equilibrada con las ventajas obtenidas con tal medida”, como sería el respeto al llamado “riesgo de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auto de planteamiento justifica la exclusión como objeto de la cuestión de inconstitucionalidad del art. 4.1 de la Ley 3/2007, que establece los requisitos previos de diagnóstico de la disforia de sexo y de su tratamiento médico durante dos años para poder solicitar el cambio registral del sexo de la persona. El primer requisito carece de relevancia en este caso por no condicionar el resultado del litigio, puesto que el recurrente ha justificado de hecho la existencia de diagnóstico mediante un informe médico. Algo parecido ocurre con la segunda condición, puesto que a pesar de no haber completado el recurrente los dos años de tratamiento médico en el momento de interposición de su demanda, la Sala destaca que sería de aplicación la excepción legal recogida en el art. 4.2 de la ley, que exime de la necesidad de cubrir ese periodo “cuando concurran razones de salud o edad que imposibiliten su seguimiento y se aporte certificación médica de tal circunstancia”. En la medida en que no tiene sentido iniciar un tratamiento hormonal antes de la edad puberal, el auto considera que el recurrente se encontraría en el supuesto excepcional en que por razones de edad no sería necesario cumplir ese requisito, por lo que no tendría relevancia en este caso la constitucionalidad de esa exigencia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de la cuestión viene acompañado de un voto particular discrepante. En él se argumenta en una doble dirección. Por un lado, se subraya que la restricción que el legislador establece para solicitar un cambio registral de sexo es coherente con la propia configuración de este supuesto legal, que en palabras de la propia exposición de motivos de la norma consiste en la constatación “como un hecho cierto el cambio ya producido en la identidad de género” de una persona, y no por tanto en la mera recepción de la manifestación de voluntad de la misma. De ahí derivan precisamente los requisitos recogidos por el art. 4 de la Ley 3/2007 en relación al diagnóstico y tratamiento de las personas. Y como la literatura científica [se citan una serie de publicaciones anglosajonas, a su vez referenciadas en el trabajo del grupo de identidad y diferenciación sexual de la sociedad española de endocrinología, (Gidseen), “la disforia de género en la infancia en las clasificaciones diagnósticas”, publicado en 2014] “advierte que solo una minoría de los trastornos de identidad de género o disforia de género en la infancia se mantienen en la vida adulta y desarrolla un transexualismo”, resultaría que la limitación de los derechos fundamentales del menor a la integridad física y moral, a la intimidad y a la salud estaría justificada por la necesidad de constatación del cambio de identidad sexual de la persona, que es presupuesto esencial del cambio en la mención registral del sexo y debe estar cualificada por su estabilidad y persistencia [art. 4.1 a).1 de la Ley], por lo que no podría considerarse desproporcionada. Por otro lado, el voto particular subraya que “el problema que subyace al planteamiento de la cuestión de inconstitucionalidad no se resuelve con una mera supresión de la exigencia de la mayoría de edad para el ejercicio de estos derechos”. Puesto que la minoría de edad no es una situación uniforme y el desarrollo de la personalidad del menor es progresivo, debe ser el legislador el que regule en qué casos y con qué garantías y requisitos relativos a su madurez y a la estabilidad y persistencia del cambio de identidad de género, podría un menor de edad proceder a la rectificación de la mención registral de su sexo, que es algo que excede el marco de un pronunciamiento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por providencia de 10 de mayo de 2016, acordó admitir a trámite la cuestión de inconstitucionalidad promovida por la Sala Primera de lo Civil del Tribunal Supremo respecto al art. 1 de la Ley 3/2007, de 15 de marzo, reguladora de la rectificación registral de la mención relativa al sexo de las personas, en cuanto que solo reconoce legitimación a las personas mayores de edad para solicitar la rectificación de la mención registral del sexo y del nombre, por posible vulneración de los arts. 15, 18.1 y 43.1, en relación con el art. 10.1 CE. En esa misma providencia el pleno del Tribunal se reservó para sí el conocimiento de la cuestión de inconstitucionalidad y dio traslado de las actuaciones recibidas al Congreso de los Diputados, al Senado, al Gobierno de la Nación, por conducto del Ministro de Justicia, y a la fiscalía general del Estado, en los términos del art. 37.3 de la Ley Orgánica del Tribunal Constitucional (LOTC). Igualmente, se acordó comunicar la citada providencia a la Sala Primera de lo Civil del Tribunal Supremo, a fin de que mantuviese suspendido el proceso hasta que se resolviese la presente cuestión, según dispone el art. 35.3 LOTC. Por último, se ordenó la publicación de la incoación de la cuestión de inconstitucionalidad en el “Boletín Oficial del Estado”, lo que se cumplimentó en el “BOE” número 121, de 19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26 de mayo de 2016, registrado en este Tribunal el 30 de mayo, el presidente del Senado, en ejercicio de la delegación conferida por la mesa de la Diputación Permanente de la Cámara, notificó el acuerdo por el que Senado se persona en este proceso, ofreciendo además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7 de junio de 2016 el abogado del Estado, en la representación que ostenta, dirigió un escrito al pleno de este Tribunal por el que se personó en el proceso y formuló las correspondientes alegaciones, el cual fue recibido en la misma fecha en el registro general del Tribunal Constitucional. En él defiende que la exigencia de la mayoría de edad para poder rectificar el sexo de una persona en el registro civil es una medida proporcionada conforme al interés superior del menor, por lo que termina solicitando que se dicte sentencia íntegramente desestimatoria de la cuestión planteada y, por tanto, confirmatoria de la constitucionalidad del art. 1 de la Ley 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incidiendo en que el objeto de la cuestión no es todo el art. 1 de la Ley 3/2007, sino solo uno de los requisitos recogidos en el apartado primero del precepto, relativo a la mayoría de edad, para poder solicitar el cambio de sexo en el registro civil, el cual vulneraría de manera conjunta los arts. 15, 18.1 y 43.1, interpretados de conformidad con el art. 10.1, todos ellos de la Constitución. Para el Tribunal Supremo, esa limitación no tendría una justificación proporcional al no tener en cuenta la madurez del menor e impide evitar los sentimientos de vulnerabilidad, humillación y ansiedad que genera en la persona la exposición al conocimiento público de su condición de transexual cada vez que ha de identificarse en el ámbito escolar, de relación con las administraciones públicas y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pronunciarse sobre el objeto de la cuestión, el abogado del Estado invoca con carácter previo la doctrina del Tribunal Constitucional sobre la titularidad de derechos fundamentales por parte de los menores de edad. En este punto el escrito se limita en realidad a reproducir tres citas de otras tantas sentencias de este Tribunal en las que se reconoce a los menores algunos derechos concretos. Es el caso de la STC 183/2008, de 22 de diciembre, FJ 3, que en relación con el derecho a la tutela judicial efectiva, alude al “derecho de los menores que estén en condiciones de formarse un juicio propio a ser escuchados en todo procedimiento judicial o administrativo que le afecte”, tal como prescriben varias declaraciones internacionales de derechos y la propia legislación española. Por su parte, la STC 154/2002, de 18 de julio, FJ 9, siguiendo a la STC 141/2000, de 29 de mayo, FJ 5, señala en relación al art. 16 CE que “los menores de edad son titulares plenos de sus derechos fundamentales, en este caso, de sus derechos a la libertad de creencias y a su integridad moral, sin que el ejercicio de los mismos y la facultad de disponer sobre ellos se abandonen por entero a lo que al respecto puedan decidir aquellos que tengan atribuida su guardia y custodia”. Finalmente, la STC 134/1999, de 15 de julio, FJ 5, reconoce la posible afectación del derecho fundamental de un menor de edad a la intimidad personal y familiar como “consecuencia de la divulgación de la identidad de quien dice ser la madre biológica del menor adoptado, su particular profesión y, en definitiva, de la filiación e identificación del menor adoptado”. Por su parte, el legislador ordinario ha intervenido para proteger la situación de vulnerabilidad del menor, erigiendo el principio del interés superior del menor en la piedra angular del sistema de protección, en los términos que detalla el art. 2 de la Ley Orgánica 1/1996, de 15 de enero, sobre protección jurídica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concreta exigencia legal de la mayoría de edad para poder acometer el cambio registral del sexo de una persona transexual, el abogado del Estado destaca, por un lado, que se trata de un requisito conscientemente introducido por el legislador, y por otro, que es un criterio de prudencia, basado en lo que sostiene la doctrina científica en la actualidad, que no vulnera por tanto los arts. 15, 18 y 43 CE. Respecto a lo primero, para el representante del Estado resulta clarificador que durante la tramitación parlamentaria hubiera enmiendas concretas, como la del grupo parlamentario de Izquierda Unida-Iniciativa per Catalunya Verds en el Congreso, que promovieron el reconocimiento del derecho al cambio a menores de edad emancipados y a mayores de 16 años, que fueron rechazadas. Prevaleció así la tesis expresada por la representante del grupo parlamentario socialista, que defendía que “ante una decisión vital de tanta trascendencia sobre algo que es irreversible, sobre algo que es personal e intransferible, es razonable que esta decisión exija plena capacidad de obrar y esta, jurídicamente, todos los españoles, conforme a la Constitución, hemos decidido que se fije en dieciocho años, que es el límite de edad para considerarse mayor. Si mantenemos este límite para situaciones como la de ser elegidos y poder elegir electoralmente, para la donación de órganos, como por ejemplo, un riñón ¿cómo cambiarlo para la rectificación registral a fin de tener la suficiente garantía de que la decisión adoptada es una decisión firme y coherente con la persona? Además, lo recogido en esta ley no significa que el adolescente en esta situación, debidamente diagnosticado, comience en su caso el tratamiento médico, con supervisión y apoyo y esperar a su mayoría de edad para que, si así lo desea, rectifique la mención registral de su sexo”. En cuanto a lo segundo, y a la proporcionalidad de la limitación impuesta a la legitimación de los menores de edad para cambiar de sexo ante el registro, el abogado del Estado se remite a las evidencias científicas recogidas en el voto particular al auto de planteamiento de la cuestión sobre la dificultad de diagnóstico definitivo de la disforia de género en la adolescencia y sobre el reducido número de trastornos de este tipo en la infancia que se mantienen en la edad adulta, las cuales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abogado del Estado se apoya en la propia opinión de la Sala proponente de la cuestión, que relativiza en la actualidad la importancia que tiene el sexo en el estado civil por la aproximación de roles y comportamientos sociales, para sostener que la rectificación del sexo de la persona en el registro civil ni es el origen de los posibles sentimientos de humillación, ansiedad y vulnerabilidad que puede padecer el menor transexual, ni evita que estos se puedan producir. Cuestión distinta es que el interés superior del menor requiera la adopción de las medidas necesarias para protegerle en este campo, las cuales no están exclusivamente en función del grado de madurez del menor. De hecho, la protección de esos sentimientos y de sus eventuales derechos fundamentales afectados debe serlo con independencia de que el menor tenga o no madurez suficiente. En esa línea, varias comunidades autónomas han legislado ya introduciendo medidas de protección de diverso tipo, especialmente en el ámbito escolar. Se argumenta, en fin, que el criterio de la madurez del menor no se discute en cambio por el auto de planteamiento de la cuestión respecto a otros asuntos vitales que pueden afectar al menor, como otorgar testamento, contraer matrimonio, o ejercer el derecho de sufragio, a los que podría ser aplicado el mismo esquema lógico de la madurez suficiente, pero que tendría una indudable afectación de la seguridad jurídica, que no es deseable.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fiscal general del Estado presentó sus alegaciones en el registro general del Tribunal Constitucional el 24 de junio de 2016, en las que concluye solicitando que el Pleno de este Tribunal dicte sentencia estimatoria de la cuestión y declare la inconstitucionalidad del art. 1.1 de la Ley 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los antecedentes y la delimitación precisa del objeto de controversia —que es solo la exigencia de la mayoría de edad recogido en ese apartado primero del art. 1 de la ley, y que excluye el cuestionamiento de los requisitos materiales detallados en el art. 4— el escrito analiza el juicio de aplicabilidad y relevancia del auto de planteamiento. En línea con los órganos jurisdiccionales que previamente intervinieron en el proceso, y en especial de la Sala Primera del Tribunal Supremo, la fiscalía rechaza la interpretación de la Ley 3/2007 propuesta por los representantes legales del menor, en el sentido de que la exigencia de la mayoría de edad solo sería exigible para los expedientes gubernativos de cambio de sexo ante el registro civil, y no a los procedimientos judiciales de rectificación. La voluntad del legislador, según los debates parlamentarios celebrados, fue la de no reconocer a los menores de edad, con independencia de su madurez, legitimación para solicitar el cambio de la mención registral de sexo y nombre, tanto directamente como a través de sus representantes. No se trata solo de falta de capacidad procesal para la utilización de la vía gubernativa, sino de no reconocimiento de la legitimación ad causam. Razón por la cual se corrobora el juicio de aplicabilidad y relevancia sostenido por el Tribunal Supremo respecto al precepto legal cuestionado. De todas formas, se somete a la consideración de este Tribunal Constitucional si al menor emancipado, dada la equiparación que el art. 323 del Código civil (CC) hace con la persona mayor de edad, podría reconocérsele legitimación a efectos del art.1.1 de la Ley 3/2007, si bien el mismo escrito reconoce que ello no resolvería la cuestión aquí planteada, suscitada en relación a un menor que no está emancipado.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 la cuestión planteada, la fiscal general del Estado parte de la notoria posición de desventaja social y de marginación histórica que han padecido las personas transexuales, y analiza el abundante cúmulo de pronunciamientos y recomendaciones de los organismos internacionales de defensa de los derechos humanos, secundados en nuestra legislación interna, sobre todo por algunas comunidades autónomas, sobre el derecho al reconocimiento de la identidad de género de las personas transexuales. Así, la jurisprudencia del Tribunal Europeo de Derechos Humanos viene proclamando que “el derecho a la identidad de género es una manifestación del derecho a la vida privada reconocido en el art. 8 CEDH”, el cual comprendería el derecho al cambio de sexo y de nombre en los registros públicos y documentos de identidad, que los estados deben reconocer para no incurrir en violación de aquel precepto (especialmente SSTEDH de 16 de julio de 2014, asunto Hämäläinen contra Finlandia; de 11 de julio de 2002, asunto Christine Goodwin contra Reino Unido; y de 10 de marzo de 2015, asunto Y.Y. contra Turquía). Por su parte, tanto los principios de Yogyakarta sobre la aplicación de la legislación internacional de derechos humanos en relación con la orientación sexual y la identidad de género de 2006, pese a que “no han sido adoptados oficialmente como un estándar internacional”, como diversas recomendaciones del Consejo de Europa, e incluso unas directrices del Consejo de la Unión Europea de 2013, defienden el reconocimiento por los estados de la identidad de género de las personas, así como su derecho al cambio de sexo y de nombre en documentos y registros oficiales.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especial, destaca la Resolución 2048 de la Asamblea Parlamentaria del Consejo de Europa de 22 de abril de 2015 que, en cuanto al reconocimiento jurídico del género, llama a los estados a instaurar procedimientos ágiles de cambio de nombre y sexo “a disposición de todas las personas que deseen utilizarlos, independientemente de la edad” y de otras circunstancias (salud, situación financiera, situación de privación de libertad…), añadiendo que se deberá “garantizar que el interés superior del niño sea una consideración primaria en todas las decisiones que conciernan a los menores”. Finalmente, en la legislación española han tenido recepción esas orientaciones internacionales, por supuesto a través de la Ley 3/2007, aquí cuestionada, pero sobre todo en diversa legislación autonómica sobre derechos de los transexuales (Ley andaluza 2/2014, de 8 de julio; Ley extremeña 12/2015, o Ley canaria 8/2014, de 28 de octubre), que protegen el derecho a la autodeterminación de género y sus consecuencias en la identidad de la persona y en el trato que debe recibir. Respecto a los menores de edad, se destacan dos menciones introducidas en 2015 en la Ley Orgánica 1/1996, de 15 de enero: la preservación de la identidad sexual del menor como criterio para interpretar y aplicar el llamado interés superior del menor [art. 2.2 d)] y el libre desarrollo de su personalidad conforme a su orientación e identidad sexual como principio rector de la actuación de los poderes públicos en relación con los menores [art. 11.2.l)]. Se cita además una referencia de la exposición de motivos de la ley andaluza, ya mencionada, sobre el derecho de los menores “a que les sea reconocida su propia identidad de género dentro del proceso de formación de su personalidad”, así como del art. 3 de la ley canaria, también mencionada, sobre el derecho del menor de edad transexual a la protección y atención integral por los poderes públicos para el desarrollo de su personalidad. Por todo ello se concluye que “los menores de edad tienen derecho a que se respete su identidad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fundamento y anclaje constitucional de estos derechos, la fiscal general del Estado expone que el derecho a la identidad sexual está vinculado al libre desarrollo de la personalidad y a la dignidad humana, proclamados en el art. 10.1 CE. En esa dirección se han manifestado, en el orden internacional, los Tribunales Constitucionales federal alemán, de Colombia y de Italia, y en el orden nacional, el Tribunal Supremo, sobre todo en su sentencia 929/2007, de 17 de septiembre, y las exposiciones de motivos de la Ley 3/2007 y de la Ley Foral 12/2009, de 19 de noviembre, de no discriminación por motivos de identidad de género y de reconocimiento de los derechos de las personas transexuales. En ellos se sitúa como eje central del sistema la autodeterminación de la persona, que se proyecta en el ámbito de la determinación del género y que se plasmaría en el derecho a la rectificación de la identidad sexual y del nombre ante 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última parte de su escrito de alegaciones es dedicado por la fiscal general a argumentar que la prohibición a los menores de edad transexuales de cambiar la mención registral de su sexo y nombre constituye una injerencia en el libre desarrollo de su personalidad y en su dignidad humana (art. 10.1 CE), que conculca también otros derechos fundamentales (arts. 18.1, 15 y 43.1 CE). Se vulnera el art. 10.1 CE porque estamos ante una medida desproporcionada, que dificulta la construcción de una vida coherente con la identidad de género asumida por el menor transexual. Ese precepto constitucional es de aplicación a cualquier persona, con independencia de su edad y de su capacidad de obrar. Se muestra también el convencimiento de que impedir a los menores el cambio en el registro civil de las menciones de sexo y nombre es una injerencia ilegítima en el derecho a la intimidad personal y a la propia imagen (art. 18.1 CE), por traer como consecuencia la exposición del menor al conocimiento público de su condición, ante las administraciones públicas y ante terceros en el ámbito escolar, deportivo y social. Se incumple también la obligación constitucional de protección de la integridad física y moral de la persona (art. 15 CE), porque la prohibición cuestionada contribuye a perpetuar situaciones de discriminación, humillación, acoso, ansiedad y exclusión social de menores transexuales. Y supone también una desprotección de la salud de la persona (art. 43.1 CE), entendida en sentido amplio como estado completo de bienestar físico, mental y social. Derechos de los cuales los menores son titulares plenos (SSTC 186/2013, de 4 de noviembre, FJ 5; 154/2002, de 18 de julio, FJ 9, y 141/2000, de 29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restricción establecida en el art. 1.1 de la Ley 3/2007 por razón de edad no supera a juicio de la fiscal general del Estado el test de proporcionalidad en orden a alcanzar un fin constitucionalmente legítimo (como sería el principio de seguridad jurídica, en su aspecto de indisponibilidad y estabilidad del estado civil, sobre todo teniendo en cuenta la debilitación de la concepción del sexo como estado civil y la prevalencia de su orientación como factor psicosocial), suscribiéndose así la argumentación contenida en el auto de planteamiento de la cuestión. En especial atendiendo a que tanto la madurez como las necesidades de protección del menor de edad no son homogéneas durante ese periodo, sino que admiten modulaciones a la hora de determinar el interés superior del menor. Se afirma por ello que el legislador no puede prescindir de la edad y la madurez como criterios de ponderación en la adopción de las decisiones sobre cambio de sexo y de nombre. En consecuencia, el escrito subraya que la medida legal cuestionada no supera el juicio de necesidad, pues hay otras medidas menos gravosas que el legislador puede arbitrar para permitir el cambio registral, con respeto a la opinión y voluntad del menor transexual cuando se trata de una situación estable, en la línea de algunos países europeos (que no se especifican) y de las propuestas de algunas organizaciones internacionales de defensa de derechos humanos, como Amnistía Internacional. La restricción cuestionada solo tendría sentido si para un cambio registral fuera necesaria una cirugía de reasignación de sexo, que está prohibida para los menores de edad. Pero en la actualidad solo se requiere un tratamiento médico, previo diagnóstico y consentimiento informado, que puede ser aplicado en menores de edad, tal como reconocen expresamente varias leyes autonómicas sobre transexualidad (art. 5 de la Ley Foral 12/2009, de 19 de noviembre; Ley vasca 14/2012, de 28 de junio; art. 19.6 de la Ley andaluza 2/2014, de 8 de julio; art. 7 de la Ley canaria 8/2014, de 28 de octubre; art. 10 de la Ley extremeña 12/2015, y arts. 6 y 14 de la Ley madrileña 2/2016, de 29 de marzo). Por lo que resulta contradictorio que el ordenamiento permita acometer el tratamiento médico durante la minoría de edad y no acepte las consecuencias del mismo en la identidad de género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superaría el juicio de proporcionalidad puesto que no se justifica una restricción de tanta intensidad en el ejercicio de derechos fundamentales por el menor transexual, atendiendo a las consecuencias que se derivan para el desarrollo de su personalidad y para su dignidad, por su especial exposición a sufrir tratos discriminatorios y humillantes de potenciales efectos perniciosos, como destaca el comisario de derechos humanos del Consejo de Europa. Al regular esta materia el legislador debe ponderar esta especial vulnerabilidad del menor transexual.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la fiscal general del Estado subrayando las especiales circunstancias del caso que ha dado lugar a este proceso, por la seriedad de la solicitud del cambio registral, realizada en 2014 por un menor de doce años cumplidos, bien diagnosticado y sin patologías psiquiátricas, que habría asumido su rol masculino desde los tres años de edad. Se reconoce que en el momento de solicitar la rectificación del registro civil no cumplía el requisito de los dos años de tratamiento médico [art. 4.1 b) de la Ley 3/2007], pero coincide con la opinión de la Sala proponente de la cuestión de que el requisito no sería aplicable, de acuerdo con el art. 4.2 de la misma norma, por la inutilidad del tratamiento hormonal antes de la edad puberal. Además, ese plazo de dos años ya se habría cumplido a mediados de 2016. En definitiva, en el caso presente, se ha limitado intolerablemente por razón de edad el derecho al reconocimiento de la identidad de género. Motivo por el cual sería inconstitucional el art. 1.1 de la Ley 3/2007.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don M.V.G. y doña N.A.B., padres del menor, se personaron en el proceso mediante escrito presentado en el registro general de este Tribunal el 7 de junio de 2016. Posteriormente formularon sus alegaciones con fecha 27 de junio, tras conferírseles para ello un plazo de quince días por diligencia de ordenación de la Secretaria de Justicia del Pleno del Tribunal. En esas alegaciones, los padres del menor argumentan primero en positivo, sobre el derecho a la identidad de género de los menores de edad, y luego en negativo, sobre que la negación de legitimación para cambiar de sexo y nombre en el registro a quienes no tienen la mayoría de edad vulneraría, por un lado, los arts. 15, 18.1 y 43.1, en relación con el art. 10.1 CE, y por otro, el art. 14 CE por falta de una justificación objetiva y razonable para esa diferencia de trato con quienes sí la 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derecho a la identidad, se indica que, si bien este derecho no se reconoce como tal en la Constitución Española de 1978, se puede considerar tácitamente incluido en el art. 10.1 CE, aparte de que sí está reconocido tanto en el art. 8 de la Convención sobre los derechos del niño de 2006 como en la Carta europea de los derechos del niño de 1992. Y uno de los rasgos fundamentales de esa identidad sería el sexo. Algo parecido ocurre en México respecto a su Constitución, lo cual llevó a la Suprema Corte de Justicia el 1 de enero de 2010 a hacer ese reconocimiento a partir de lo establecido en los tratados internacionales. Es un dato objetivo que el sexo gonadal, el cerebral y el cromosomático no siempre coinciden, así como que “el actual estado de la ciencia no permite otra sexuación al nacer que la que se deduce de la forma que presentan los genitales de la persona”, y ese sexo morfológico es el que se asigna a los recién nacidos. De manera que la transexualidad consiste en esa falta de coincidencia entre el sexo morfológico y el cerebral o psicológico, que no sería ninguna patología, sino tan solo reflejo de la diversidad de la naturaleza humana. A partir de ahí, la identidad de género sería la vivencia interna e individual del género por cada persona, que sería fruto de su autodeterminación.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expresan los conocidos Principios de Yogyakarta, y así se ha ido recibiendo por diversa legislación dictada en todo el mundo sobre la identidad de género en los últimos años (se invoca en concreto el art. 2 de la Ley argentina 26.743, de 23 de mayo de 2012, el art. 2 de la Ley maltesa de 23 de abril de 2015, el art. 3 de la Ley andaluza 2/2014, de 8 de julio, el art. 1 de la Ley madrileña 2/2016, de 29 de marzo, y el art. 4 de la Ley murciana 8/2016, de 27 de mayo), lo cual ha sido saludado por la resolución 2048 de la Asamblea Parlamentaria del Consejo de Europa de 2015. Ya la sentencia del Tribunal Supremo de 17 de septiembre de 2007 se pronunció a favor de reconocer a las personas transexuales la facultad de conformar su identidad sexual de acuerdo con sus convicciones profundas. En apoyo de estas orientaciones se citan —y se adjuntan a las alegaciones— los informes de un psicólogo/sexólogo especialista en transexualidad y de un catedrático de psicobiología, ambos españoles, sobre indicios neurológicos prenatales de conformación del sexo en el cerebro, al margen de la genitalidad de la persona. De manera que la transexualidad sería una condición innata de la persona, que no es elegida, y que por tanto no requeriría una capacidad, o madurez de discernimiento para su determinación. En coherencia con ello, también sería una condición estable de la persona, de carácter irreversible, citándose —y adjuntándose— referencias a un par de informes de especialistas en los que se niega conocer ningún caso de reversión espontánea o inducida de una persona transexual. En este sentido, se adjunta certificado de la asociación Chrysallis de familias de menores transexuales, presidida por uno de los progenitores del menor que es parte en el proceso a quo, en el que consta que ninguna de las 321 personas asociadas hasta la fecha se haya dado de baja por reversión.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suscriben por completo las dudas expresadas por la Sala proponente de la cuestión de inconstitucionalidad, en el sentido de que la falta de legitimación de los menores de edad para rectificar su sexo en el registro civil supone negarles su derecho a la identidad sexual, que es imprescindible para el libre desarrollo de su personalidad y dignidad (art. 10.1 CE), para evitar el menoscabo de su derecho a la integridad moral (art. 15 CE), a la intimidad (art. 18 CE) y a la vida privada (art. 8 CEDH), y para evitar repercusiones lesivas de su salud en sentido amplio, o bienestar [art. 43 CE, art. 25 de la Declaración universal de derechos humanos (DUDH) y art. 12 del Pacto internacional de derechos económicos y sociales]. Con ello se obstaculiza a los menores transexuales el vivir con la dignidad de quien puede desarrollar su identidad sexual, exponiéndoles a situaciones humillantes cada vez que se pone de relieve su condición, lo cual puede afectar a su rendimiento escolar y a la continuación de sus estudios postobligatorios, con claro riesgo de exclusión social. Se invocan sendos fallos del Tribunal Constitucional de Colombia de 13 de febrero de 2015 y de la Suprema Corte de Justicia de México de 1 de enero de 2011, que reconocen el derecho de cada persona a definir de manera autónoma su identidad sexual y a que el registro civil esté en consonancia con esa identidad, y aprecian que lo contrario vulnera los derechos fundamentales a la dignidad humana y al libre desarrollo de la personalidad. De allí se deriva que “todos los menores, sea cual sea su edad y grado de madurez, son titulares de todos los derechos fundamentales mencionados” y en concreto del derecho a la identidad sexual, que deriva del derecho a la dignidad humana, y por tanto a la legitimación para la rectificación registral de sexo, sobre todo teniendo en cuenta que la transexualidad es una condición innata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se invocan la resolución de 2015 del Consejo de Europa, ya citada, que anima a los estados a reconocer esa legitimación con independencia de la edad, como ya lo hacen varias leyes extranjeras sin atender al grado de madurez del menor (se recoge el art. 5 de la Ley argentina 26.743, que sin embargo sí alude expresamente a los principios de capacidad progresiva y de interés superior del niño; el art. 7 de la Ley maltesa de 2015, que requiere que la solicitud se presente por los representantes legales y se haga ante el juez mediante un acto de jurisdicción voluntaria, y que en la letra 2 b) alude a la necesidad de tener en cuenta la edad y madurez del niño, y el art. 4 de una reciente Ley noruega de 2016). En el caso español, se plantearon algunas enmiendas en esta dirección durante la tramitación de la ley, que no se recogieron, y que a juicio de los alegantes convertirían al art. 1 de la finalmente aprobada Ley 3/2007 en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sostiene que el precepto cuestionado constituye una discriminación por razón de edad de los menores respecto a los transexuales mayores de edad, y una discriminación por razón de edad y de la identidad sexual frente a los mayores de edad en general, que no tiene justificación objetiva y razonable. Como la identidad sexual de los menores transexuales es tan estable o invariable como la de los que no lo son, los requisitos legales para el cambio registral recogidos en el art. 4 de la Ley 3/2007 también se pueden acreditar perfectamente por un menor de edad. Se citan expresamente dos sentencias del Tribunal Constitucional Federal alemán de 16 de marzo de 1982 y de 26 de enero de 1993, que a pesar de partir de una concepción anacrónica de la transexualidad como patología, consideraron contrario al principio de igualdad el límite de veinticinco años, tanto para proceder al cambio de sexo y nombre en el registro previa cirugía de reasignación sexual como para proceder al simple cambio de nombre con carácter previo a una posible operación. Por último, los alegantes aprovechan para insistir que precisamente la necesaria superación de la visión patológica de este fenómeno debe conducir a entender que las exigencias impuestas por el art. 4 de la Ley 3/2007 (diagnóstico y tratamiento hormonal) serían contrarias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16 de julio de 2019,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Planteamiento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cuestión de inconstitucionalidad, planteada por el Pleno de la Sala Primera de lo Civil del Tribunal Supremo, aunque formalmente tiene por objeto el art. 1 de la Ley 3/2007, de 15 de marzo, reguladora de la rectificación registral de la mención relativa al sexo de las personas, realmente se circunscribe al inciso “mayor de edad” contenido en el párrafo primero del apartado primero del mencionado precepto, es decir, a la exigencia de mayoría de edad de la persona para poder solicitar la rectificación de la mención de su sexo en el registro civil y, complementariamente, de su nombre en consonancia con ese 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el art. 1.1 de la Ley mencionada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 persona de nacionalidad española, mayor de edad y con capacidad suficiente para ello, podrá solicitar la rectificación de la mención registral del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rectificación del sexo conllevará el cambio del nombre propio de la persona a efectos de que no resulte discordante con su sexo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por el que se cuestiona ese inciso es que su contenido podría vulnerar los arts. 15 (derecho a la integridad física y moral), 18.1 (derecho a la intimidad personal y familiar) y 43.1 (derecho a la protección de la salud), en relación al 10.1 (dignidad de la persona y libre desarrollo de la personalidad),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Primera de lo Civil del Tribunal Supremo plantea la cuestión con ocasión de los recursos de casación y extraordinario por infracción procesal presentados por los padres de un menor de edad que, como representantes legales del mismo, solicitaron la rectificación registral del sexo y nombre del menor al amparo de la mencionada Ley 3/2007 cuando este tenía doce años, primero en vía gubernativa ante el propio registro civil y luego en juicio ordinario ante el Juzgado de Primera Instancia e Instrucción núm. 5 de Huesca, con posterior apelación ante la Audiencia Provincial de Huesca, denegándose en todos los casos su pretensión en atención a la minoría de edad de su hijo. La abogacía del Estado se opone a la estimación de la cuestión de inconstitucionalidad, mientras que la fiscal general del Estado y quienes fueron parte actora en el proceso a quo, personados todos ellos en este proceso, solicitan que se estime por los argumentos recogidos en los antecedentes de esta sentencia. Esta última, además, sostiene que la necesaria superación de la visión patológica de este fenómeno debe conducir a entender que las exigencias impuestas por el art. 4 de la Ley 3/2007 (diagnóstico y tratamiento hormonal) son contrarias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Consideración preliminar: identificación de la parte recurrente en 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 la exposición de la fundamentación de esta sentencia, y de manera semejante a como explicamos en nuestra STC 176/2008, de 22 de diciembre, FJ 9, al considerar que corresponde “a este Tribunal la adopción, en cuanto a la forma de sus resoluciones, de ‘las medidas que estime pertinentes para la protección de los derechos reconocidos en el art. 18.4 de la Constitución’ (art. 86.3 LOTC), la presente sentencia no incluye la identificación completa del recurrente [en el proceso a quo, ni de sus progenitores, a fin de respetar la intimidad del menor], […] tal como ya ha señalado este Tribunal en anteriores ocasiones (SSTC 288/2000, de 27 de noviembre, FJ 1; 94/2003, de 19 de mayo, FJ 7; 30/2005, de 14 de febrero, FJ 7, y 114/2006, de 5 de abril, FJ 7)”. Igualmente, se quiere hacer constar que las referencias que a lo largo de esta sentencia se hacen al menor en relación al cual se ha suscitado este proceso, pretenden serlo en sentido genérico o neutral, como equivalente a persona menor de edad, sin expresar ninguna connotación sobre su sexo ni sobre su identidad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Delimitación del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Quienes fueron los recurrentes en el proceso a quo se han personado en este proceso y, además de instar la estimación de la cuestión planteada respecto del art. 1.1 de la Ley 3/2007, solicitan que también se declaren inconstitucionales las exigencias impuestas por el art. 4 de la Ley 3/2007 (diagnóstico y tratamiento hormonal) porque, al constituir una heteroasignación de la identidad sexual, lesiona la dignidad de la persona transexual.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aprecia que no procede acoger esta pretensión. El órgano que eleva la presente cuestión, tanto al conferir el trámite de audiencia como al razonar la aplicabilidad y relevancia de los preceptos cuestionados respecto del supuesto litigioso subyacente (ambas presupuestos procesales requeridos por el art. 35.2 LOTC), entiende que las exigencias impuestas por el art. 4.1 de la Ley 3/2007 para que proceda la rectificación, o bien aparecen cumplidas por la persona solicitante, o bien dicho sujeto está exento de cumplirlas ex art. 4.2 de la misma ley. La consecuencia, en uno y otro caso, es que el órgano judicial no plantea cuestión alguna respecto del citado art. 4.1 de la Ley 3/2007. Este tema, que viene a suscitar en última instancia si resulta contrario a la Constitución que el legislador condicione la rectificación registral de la mención del sexo a cualesquiera exigencias distintas de la voluntad expresada por la persona transexual (el art. 4.1 requiere diagnóstico médico y tratamiento hormonal), no forma parte, por los motivos ya indicados, del objeto procesal y, por ello, el Tribunal no realizará ningún pronunciamiento sobre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Derechos fundamentales y principios constitucionales afectados por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fondo de este proceso constitucional requiere que el Tribunal decida si reservar al mayor de edad el derecho a rectificar la mención del sexo en la inscripción del registro civil, lo que en el sistema de la Ley 3/2017 conlleva de un modo inmediato el derecho al cambio registral del nombre (párrafo segundo del art. 1.1) constituye o no una restricción desproporcionada de alguna situación jurídica de la persona menor de edad que resulte garantizada por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constante la doctrina constitucional acerca de que el principio de proporcionalidad, como presupuesto de constitucionalidad de la ley, no opera en abstracto. El Tribunal ha insistido reiteradamente que dicho principio actúa únicamente por referencia a concretos derechos fundamentales (SSTC 64/2019, de 9 de mayo, FJ 5, y 55/1996, de 28 de marzo, FJ 3) o a específicos principios constitucionales [STC 60/2010, de 7 de octubre, FFJJ 7 y 8 b)], derechos y principios que serían los vulnerados en caso de que el legislador los restrinja de un modo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este pronunciamiento repetido en la doctrina constitucional, la citada STC 60/2010 destacó que “la primera cuestión que debe ser analizada como presupuesto de la comprobación de la proporcionalidad de una medida [legal] es la de cuáles son los principios o derechos constitucionales cuyo contenido se ve restringido como consecuencia de su adopción, puesto que, en caso de que no se produjera una restricción de esa naturaleza, carecería de sentido la exigencia de que la norma fuera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bien jurídico de relevancia constitucional que el art. 1.1 de la Ley 3/2007 afecta es, y así se resalta en el auto de planteamiento, el principio constitucional que garantiza el libre desarrollo de la persona (art. 10.1 CE). En efecto, la norma impugnada habilita a la persona mayor transexual a rectificar la mención registral de su sexo, y correlativamente a cambiar la constancia registral de su nombre (párrafo segundo del art. 1.1) y a “ejercer todos los derechos inherentes a su nueva condición” (art. 5.2). Con ello está permitiendo a la persona adoptar decisiones con eficacia jurídica sobre su identidad. La propia identidad, dentro de la cual se inscriben aspectos como el nombre y el sexo, es una cualidad principal de la persona humana. Establecer la propia identidad no es un acto más de la persona, sino una decisión vital, en el sentido que coloca al sujeto en posición de poder desenvolver su propia personalidad. Cualquiera que se vea obligado a vivir a la luz del Derecho conforme a una identidad distinta de la que le es propia sobrelleva un lastre que le condiciona de un modo muy notable en cuanto a la capacidad para conformar su personalidad característica y respecto a la posibilidad efectiva de entablar relaciones con otras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nexo entre decidir sobre la identidad de uno mismo y el goce por la persona de autonomía para organizar su propia vida y sus relaciones personales es reconocido y afirmado por diversas instituciones de nuestro entorno jurídico, lo que muestra que sobre este vínculo existe un extendido consenso y así el Tribunal Europeo de Derechos Humanos, cuya jurisprudencia tiene un valor hermenéutico especial para este Tribunal, al abordar reclamaciones en que es relevante la situación de transexualidad alude expresamente a la protección del desarrollo personal y la pone en relación con “el derecho a establecer y consolidar relaciones con otros seres humanos y con el entorno que le rodea” (por todas, STEDH de 10 de marzo de 2015, asunto Y.Y. c. Turquía, § 57). En el mismo sentido el Tribunal ha destacado en numerosas ocasiones que el concepto de “vida privada” incluye no solo la integridad física y mental de la persona, sino que también puede en ocasiones comprender aspectos de la identidad física y social del individuo. Elementos tales como la identidad de género, el nombre, la orientación sexual y la vida sexual caen dentro de la esfera personal protegida por el art. 8 del Convenio europeo de derechos humanos (CEDH). Esto ha conducido a reconocer, en el contexto de la aplicación de este principio a las personas transgénero, que ello implica un derecho a la autodeterminación, que la libertad de definir la propia identidad sexual es uno de los elementos esenciales más básicos y que el derecho de las personas transgénero a su desarrollo personal y a la seguridad física y moral está garantizado en el art. 8 (STEDH asunto A.P. Garçon y Nicot contra Francia, de 6 de abril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Federal alemán se ha pronunciado varias veces acerca de situaciones en las que pueden verse las personas transexuales (1 BvR 938/81, de 16 de marzo de 1982; 1 BvL 38/92, de 26 de enero de 1993; 1 BvL 3/03, de 6 de diciembre de 2005; 1 BvL 1/04, de 18 de julio de 2006; 1 BvL 10/05, de 27 de mayo de 2008; 1 BvR 3295/07, de 11 de enero de 2011 y 1 BvR 2019/16, de 10 de octubre de 2017). En todas ellas el marco básico de análisis ha sido el derecho general a la propia personalidad (arts. 1.1 y 2.1 GG). También la Resolución 2048 de la Asamblea Parlamentaria del Consejo de Europa, de 22 de abril de 2015, llama a los estados, en lo que concierne al reconocimiento jurídico del género,“[a] instaurar procedimientos, rápidos, transparentes y accesibles, fundados en la autodeterminación, que permitan a las personas transexuales cambiar el nombre y el sexo sobre los certificados de nacimiento, los documentos de identidad, los pasaportes, los diplomas y otros documentos similares: a poner los procedimientos a disposición de todas las personas que quieran utilizarlos, independientemente de la edad, el estado de salud, la situación financiera o de una condena pasada o presente”. Finalmente la Sala Primera del Tribunal Supremo fundó en el libre desarrollo de la personalidad ex 10.1 CE la línea jurisprudencial (STS 929/2007, de 17 de septiembre; 158/2008, de 28 de febrero; 182/2008, de 6 de marzo; 183/2008, de 6 de marzo; 731/2008, de 18 de julio; 465/2009, de 22 de junio) en la que, dando prevalencia en la determinación del sexo a los factores psicosociales, dejó de exigir la operación quirúrgica de reasignación sexual para admitir la rectificación de las menciones de sexo y nombre en 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criterio que vincula la determinación autónoma de la propia identidad con el libre desarrollo de la persona estuvo igualmente presente en la actividad legislativa que introdujo la rectificación registral de la mención del sexo. No en vano la exposición de motivos de la Ley 3/2007 aclara que lo que se pretendía con la nueva regulación era una realización de dicho principio constitucional. Lo presenta de un modo meridiano al razonar que se trata de “una respuesta del legislador para que la inicial asignación registral del sexo y del nombre propio puedan ser modificadas, con la finalidad de garantizar el libre desarrollo de la personalidad y la dignidad de las personas cuya identidad de género no se corresponde con el sexo con el que inicialmente fueron inscritas”.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por los motivos indicados, el derecho a obtener la rectificación registral de la mención del sexo que habilita la Ley 3/2007 se orienta a la realización del libre desarrollo de la personalidad (art. 10.1 CE), la limitación de su disfrute exclusivamente a favor de quien sea mayor de edad, restricción que aparece consignada en su art. 1 y que deja fuera del ámbito subjetivo de tal derecho a quienes no cumplan con ese requisito de edad, supone que a éstos se les priva de la eficacia de dicho principio constitucional en lo que se refiere a decidir acerca de la propia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restricción, observa el Tribunal ya en este momento y lo retomará más adelante como elemento relevante para resolver este proceso, es de un grado particularmente intenso porque condiciona una manifestación de primer orden de la persona y, consecuentemente, incide de un modo principal en su dignidad como tal individuo, cuya salvaguarda es la justificación última de un Estado constitucional como el establecido en la Constitución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precepto legal cuestionado, en la medida que no permite a quien no reúna el requisito de mayoría de edad decidir autónomamente acerca de un aspecto esencial de su identidad, tiene una incidencia restrictiva sobre los efectos que se derivan de la cláusula de libre desarrollo de la personalidad ex art. 10.1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planteamiento afirma igualmente que la norma impugnada incide en el derecho fundamental a la intimidad personal (18.1 CE) del menor transexual, pues “le expone —dice el auto— al conocimiento público de su condición de transexual cada vez que ha de identificarse en el ámbito escolar, de relaciones con las administraciones públicas, etc.”. Existe, considera este Tribunal, una conexión entre la norma impugnada y esta situación que subraya el auto de planteamiento. En realidad, excluir al menor transexual de la opción de instar la rectificación de la mención de sexo en el registro, y del correlativo cambio de nombre, tiene un efecto reflejo en el sexo y nombre que aparecen en sus documentos oficiales, y en general condiciona todas y cada una de las acciones en que la persona tiene que identificarse.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Resolver acerca de si la situación descrita afecta a la intimidad personal es una cuestión que ha de partir de la doctrina constitucional sobre esa dimensión del art. 18.1 CE. Se ha resaltado de un modo reiterado (por todas, STC 60/2010) que “el derecho a la intimidad personal del art. 18 CE implica ‘la existencia de un ámbito propio y reservado frente a la acción y conocimiento de los demás, necesario —según las pautas de nuestra cultura— para mantener una calidad mínima de la vida humana’ (STC 231/1988, de 2 de diciembre, FJ 3)”. Y a ello se ha añadido que “lo que el art. 18.1 garantiza es un derecho al secreto, a ser desconocido, a que los demás no sepan qué somos o lo que hacemos, vedando que terceros, sean particulares o poderes públicos, decidan cuáles sean los lindes de nuestra vida privada, pudiendo cada persona reservarse un espacio resguardado de la curiosidad ajena, sea cual sea lo contenido en ese espacio (SSTC 127/2003, de 30 de junio, FJ 7, y 89/2006, de 27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aplicando la doctrina reseñada, aprecia que la falta de equivalencia entre el sexo atribuido al nacer, que es el que accede originariamente al registro civil, y el que un individuo percibe como suyo es una de esas circunstancias particularmente relevantes que la persona tiene derecho a proteger del conocimiento ajeno. Ello se debe a que esa reserva constituye un medio eficaz de que aparezca como único y verdadero sexo el segundo de ellos —el percibido por el sujeto— y, en consecuencia, no transcienda al conocimiento público su condición de transexual.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desprende de todo lo anterior que la norma impugnada también afecta a la intimidad personal ex art. 18.1 CE, a lo que debe añadirse que se trata de una profunda intromisión en ese derecho fundamental ya que se refiere a una circunstancia relativa al círculo más interno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el contrario, el Tribunal no considera que la norma impugnada afecte a los otros dos bienes jurídicos de relevancia constitucional a que alude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Nótese que la invocación de los arts. 15 y 43 CE no va ligada a la necesidad de someterse a cirugías de readaptación (la normativa española no establece este requisito para la rectificación registral del sexo) o a otro tratamiento con incidencia corporal (el órgano judicial que eleva la cuestión no considera aplicable esa exigencia en quien acciona en el proceso a quo). El auto de planteamiento considera afectados los arts. 15 y 43 CE porque entiende que la persona menor de edad, al verse obligada a afrontar la falta de sintonía entre el sexo percibido y el sexo registrado, es objeto de un trato humillante e inhumano, lo que supone también una afectación de su salud. El Tribunal Europeo de Derechos Humanos abordó esta cuestión en su sentencia de 11 de septiembre 2007, asunto L. c. Lituania, § 46 y 47, resaltando que, en principio esta situación, aun reconociendo la angustia y frustración que puede generar, no reviste la intensidad suficiente para encontrar cobertura en el art. 3 CEDH, considerando más apropiado analizar su queja en el contexto del art. 8 CEDH, precepto que terminó considerando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Titularidad y ejercicio de esas posiciones jurídicas por el menor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Recogiendo una doctrina constitucional ya muy consolidada, y reseñada puntualmente en el auto de planteamiento, procede afirmar que también los menores de edad son titulares de los derechos fundamentales. Es abundante el acervo doctrinal (por todas, STC 183/2008, de 22 de diciembre, FJ 5) que afirma, como “parte del contenido esencial del art. 24.1 CE”, el derecho de cualquier menor, con capacidad y madurez suficiente, a ser oído en vía judicial en la adopción de medidas que afectan a su esfera personal, y que añade que “con mayor razón, y por ser en muchos casos su presupuesto lógico, también forma parte del contenido esencial del art. 24.1 CE que se posibilite a cualquier menor, con capacidad y madurez suficiente, instar de los órganos judiciales, en cualquier orden jurisdiccional, la defensa de intereses que afecten a su esfera personal, incluso contra la voluntad de quienes ejerzan su representación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ajustada a las cuestiones que se suscitan en este proceso —por tratarse de derechos de libertad y no de prestación como es el derecho a la tutela judicial efectiva— resulta la STC 141/2000, de 29 de mayo, FJ 5, cuando afirma que “desde la perspectiva del art. 16 CE los menores de edad son titulares plenos de sus derechos fundamentales, en este caso, de sus derechos a la libertad de creencias y a su integridad moral, sin que el ejercicio de los mismos y la facultad de disponer sobre ellos se abandonen por entero a lo que al respecto puedan decidir aquellos que tengan atribuida su guarda y custodia o, como en este caso, su patria potestad, cuya incidencia sobre el disfrute del menor de sus derechos fundamentales se modulará en función de la madurez del niño y los distintos estadios en que la legislación gradúa su capacidad de obrar”.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154/2002, de 18 de julio, FJ 9 a), apoyándose expresamente en el pronunciamiento transcrito en la citada STC 141/2000, ha reconocido que el ámbito de autodeterminación sobre decisiones vitales —el rechazo de una transfusión de sangre a pesar de conllevar peligro para su vida— no solo se predica del mayor de edad sino igualmente de quien es menor de edad, menor que aparte de titular pleno de la libertad de creencias debe, cuando se trata de opciones personalísimas como la decisión vital de aceptar o rechazar una transfusión sanguínea por razón de creencias y se dispone de madurez suficiente que le habilite, reconocérsele la responsabilidad del ejercicio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aquel caso (STC 154/2002) la atribución de un espacio de libre decisión, con las salvedades que exigiesen otros bienes jurídicos, se justificaba en el respeto a sus creencias religiosas y, por tanto, en el derecho fundamental que el art. 16.1 CE consagra. Nada obsta, sin embargo, a que se generalice este criterio (reconocer tanto al mayor como al menor, con las excepciones que requieran otras relaciones jurídicas, un margen de libre configuración respecto de las opciones fundamentales de vida, entre las que se cuenta la definición de la propia identidad) y se proyecte, como asimismo aduce el auto de planteamiento, sobre la capacidad misma de autodeterminación del sujeto en todos los ámbitos en que esté protegida del Derecho. No en vano la Convención de derechos del niño, de 20 de noviembre de 1989, que adquiere aquí relevancia en virtud del art. 10.2 CE, vincula a los estados parte “a respetar el derecho del niño a preservar su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alcance del control de la proporcionalidad de una medida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la norma recurrida afecte al derecho fundamental a la intimidad personal y al principio constitucional al libre desarrollo de la personalidad no significa necesariamente que sea inconstitucional. Solo lo será si esa incidencia en los derechos o principios constitucionales mencionados se manifiesta como desproporcionada. El enjuiciamiento de la proporcionalidad de una medida legislativa, como presupuesto de constitucionalidad de la misma, se articula en dos fases (por todas, STC 60/2010, FJ 9): a) la primera parte de ese canon de control consiste en examinar que la norma persigue una finalidad constitucionalmente legítima; y b) la segunda parte implica revisar si la medida legal se ampara en ese objetivo constitucional de un modo proporcionado. Esta segunda fase de análisis exige, a su vez, verificar (por todas, STC 64/2019, de 9 de mayo, FJ 5), sucesivamente el cumplimiento de “la triple condición de (i) adecuación de la medida al objetivo propuesto (juicio de idoneidad); (ii) necesidad de la medida para alcanzar su objetivo, sin que sea posible su logro a través de otra más moderada con igual eficacia (juicio de necesidad) y (iii) ponderación de la medida por derivarse de ella más beneficios o ventajas para el interés general que perjuicios sobre otros bienes o valores en conflicto (juicio de proporcionalidad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los estadios de análisis que, según lo razonado, conforman el canon de enjuiciamiento de la proporcionalidad como presupuesto de constitucionalidad de la ley, debemos hacer algunas consideraciones previas sobre el alcance del control de proporcionalidad que incumbe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observación es en clave institucional y atiende a la delimitación de las funciones respectivas del legislador y de este Tribunal. La STC 55/1996, FJ 6, después de establecer que cabía el control de proporcionalidad de la ley, matizó su afirmación para tomar en cuenta “[l]a posición constitucional del legislador”, que “obliga a que la aplicación del principio de proporcionalidad para controlar constitucionalmente sus decisiones deba tener lugar de forma y con intensidad cualitativamente distinta a las aplicadas a los órganos encargados de interpretar y aplicar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apelación a la posición del legislador cobra sentido a la luz de que el art. 53.1 CE le atribuye delimitar el contenido y alcance de los derechos fundamentales, siempre que no resulten desconocidos los elementos centrales que los identifican como tales. Esta función del legislador de definir el ámbito de tutela que dispensan los derechos fundamentales entraña un margen de configuración muy extenso, amplio margen que el Tribunal ha proyectado también en relación a los principios constitucionales (STC 60/2010, FJ 7). El Tribunal, con motivo de enjuiciar ciertas medidas legislativas con arreglo al canon constitucional de proporcionalidad, ha precisado este margen de configuración al recordar que “el legislador no se limita a ejecutar o aplicar la Constitución, sino que, dentro del marco que esta traza, adopta libremente las opciones políticas que en cada momento estima más oportunas” (STC 55/1996,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Será, por tanto, el legislador quien en principio concretará las condiciones en que, como manifestación del derecho a la intimidad personal y del principio constitucional que protege el libre desarrollo de la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sin embargo, decisiones del legislador que, con la finalidad de atender lo que en su criterio requiere la realización de un objetivo constitucionalmente legítimo, recaen propiamente sobre elementos centrales de un determinado derecho o principio constitucional, restringiéndolo más allá del margen de configuración que la Constitución le reserva. Estos supuestos de colisión entre bienes de relevancia constitucional, en los que el legislador para dar adecuada satisfacción a uno de los fines en conflicto acuerda restringir el contenido protector de un derecho o principio constitucional en alguno de sus elementos centrales, constituyen el ámbito propio en que el Tribunal Constitucional está llamado a desenvolver el control constitucional de la ley conforme al principio de proporcionalidad. En este sentido el Tribunal ha declarado que “cuando entran en colisión derechos fundamentales o determinadas limitaciones a los mismos en interés de otros bienes y derechos constitucionalmente protegidos, la función del interprete constitucional alcanza la máxima importancia ‘y se ve obligado —como dice la STC 53/1985— a ponderar los bienes y derechos en función del supuesto planteado, tratando de armonizarlos si ello es posible o, en caso contrario, precisando las condiciones y requisitos en que podría admitirse la prevalencia de uno de ellos’" (SSTC 64/2019, de 9 de mayo, FJ 5, y 215/1994, de 14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segunda consideración es de carácter sustantivo y conlleva que el alcance del enjuiciamiento constitucional del legislador resulta dependiente “del objeto sobre el que este se proyecte o del tipo de decisiones que incorpore”, de tal modo que “cuanto más intensa sea la restricción de los principios constitucionales y, en particular, de los derechos y libertades reconocidos en el texto constitucional, tanto más exigentes son los presupuestos sustantivos de la constitucionalidad de la medida que los genera” (STC 60/2010,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tiempo de proyectar los dos anteriores criterios sobre las circunstancias del caso. En este proceso la norma impugnada excluye a determinadas personas —los menores transexuales— del derecho reconocido con carácter general al resto de españoles a que en el registro civil consten menciones de sexo y nombre coherentes con la identidad de género sentida. Ello comporta, como consecuencia directa, que estas personas no gozan de documentación que les permita identificarse en sus actividades en general conforme a su sexo y nombre queridos, con lo que no pueden reservar del conocimiento ajeno la diferencia entre el sexo atribuido originariamente y el percibido como propio. Se les impide, por tanto, excluir del conocimiento ajeno su condición de transexual, y esa publicidad forzada le obstaculiza conformar libremente su personalidad y establecer las relaciones personales de su preferencia.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aprecia que esa medida legal tanto afecta al derecho a la intimidad, por exponer al público circunstancias que el sujeto puede pretender reservadas, como condiciona la autonomía personal por no poder desenvolver la vida propia y las relaciones sociales conforme a la identidad de género que se siente como propia. Y ambos detrimentos revisten una particular intensidad por recaer en aspectos especialmente conectados con la dignidad humana como los relativos a la propia identidad. Todo ello determina que el control de constitucionalidad que se reclama del Tribunal en este proceso deba alcanzar al examen de la proporcionalidad de la medida legal, a través de las dos fases antes indicadas, control que deberá realizarse verificando de un modo exigente los presupuestos sustantivos de la constitucionalidad de la medida que los genera.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primera parte del canon: el objetivo constitucionalmente legítimo que justifica la restricción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parte del canon de enjuiciamiento de este proceso exige comprobar que la exclusión de los menores de edad de la rectificación de la mención registral del sexo persigue preservar algún bien o interés constitucionalmente legítimo de suficiente relevancia. La vulneración de la proporcionalidad —ha señalado este Tribunal— podría declararse ya en un primer momento del análisis “si el sacrificio de la libertad que impone la norma persigue la prevención de bienes o intereses no solo, por supuesto, constitucionalmente proscritos, sino ya, también, socialmente irrelevantes” (STC 55/1996,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se refiere, si bien que con muy distinto resultado, a dos posibles objetivos que podrían justificar en abstracto la medida legal restrictiva que enjuiciamos. De un lado, contiene una alusión a las consideraciones de orden público conectadas con la estabilidad e indisponibilidad del estado civil. De otro lado, menciona expresamente la “necesidad de protección de la persona menor de edad que la propia Constitución reconoce (art. 39.3 y 4 CE)”, invocando al efecto la STC 274/2005.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descartar, por los mismos motivos que lo hace el auto de planteamiento, la primera de las opciones. En la forma de Estado que articula la Constitución de 1978, el reconocimiento y la protección de los derechos y libertades fundamentales de los ciudadanos actúa precisamente como el núcleo principal del orden público. Otros aspectos que tradicionalmente han quedado incluidos en ese orden público, como la estabilidad e indisponibilidad del estado civil o la seguridad que este sin duda aporta a las relaciones jurídicas y sociales, aunque conservan una cierta virtualidad, presentan ahora una importancia secundaria en relación al ejercicio de los derechos fundamentales. Este criterio ha sido acogido expresamente en nuestro entorno jurídico para negar, precisamente en el contexto de las condiciones legales en que se admite el cambio de la mención registral del sexo, que las razones de seguridad jurídica que informaban el requerimientos legal de someterse a operación quirúrgica [STS (Sala Primera) 929/2007, de 17 de septiembre] o de sujetarse a un proceso de esterilización [sentencia del Tribunal Constitucional Federal alemán de 11 de enero de 2011 (BvR 3295/07)] pudieran prevalecer sobre la autonomía de la persona para determinar su propia identidad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Tribunal ha admitido expresamente que el art. 39 CE incorpora un mandato dirigido a los poderes públicos para que atiendan de un modo preferente la situación del menor de edad, estableciendo regímenes especiales de tutela allí donde el legislador, dentro del amplio margen que enmarca la Constitución, lo considere necesario. La STC 274/2005, de 7 de noviembre, FJ 4, citada expresamente por el auto de planteamiento, reconoce que la diferencia legal entre hermanos mayores y menores de la fallecida en accidente de tráfico tiene por finalidad legítima la “de prestar la protección derivada del derecho a recibir indemnización a una categoría de personas también típicamente necesitada de una mayor protección: la de los menores de edad (art. 39.3 y 4 CE)”. Por su parte, la STC 141/2000, FJ 5, declaró que “el estatuto del menor es, sin duda, una norma de orden público, de inexcusable observancia para todos los poderes públicos, que constituye un legítimo límite a la libertad de manifestación de las propias creencias mediante su exposición a terceros, incluso de sus progenitores”. Y la misma sentencia, líneas más arriba, había precisado que “[las] libertades y derechos de unos y otros … deberán ser ponderados teniendo siempre presente el ‘interés superior’ de los menores de edad (arts. 15 y 16.1 CE en relación con el art. 39 CE)”. En la misma línea de las dos sentencias anteriormente referidas, la STC 64/2019 ha declarado que el interés superior del menor de edad es un objetivo constitucionalmente legítimo que puede justificar límites al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de las anteriores consideraciones, cabe admitir que el interés superior del menor inherente a algunas de las previsiones del art. 39 CE es, considerado en abstracto, un bien constitucional suficientemente relevante para motivar la adopción de medidas legales que restrinjan derechos y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precisarse, adicionalmente, que no se opone a esta apreciación del Tribunal que en este caso la restricción del principio o derecho constitucional —la exclusión del menor transexual de la rectificación registral de la mención de sexo— se apoye en lograr un beneficio para los mismos sujetos que sufren la limitación. No lo es, en primer lugar, porque se asienta en el mandato constitucional dirigido a todos los poderes públicos de dispensar una protección especial a los menores de edad. De otro lado, la propia doctrina constitucional ya ha admitido que otras manifestaciones del agere licere de la persona, que hunden igualmente sus raíces en la cláusula de libre desarrollo de la personalidad (art. 10.1 CE) y en la tutela dispensada por concretos derechos fundamentales (art. 16 CE), puedan ser objeto de limitación en aras de procurar la protección de la misma persona que sufre la restricción (entre otras, las citadas SSTC 120/1990, de 27 de junio, y 60/2010, de 7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segunda parte del canon: la proporcionalidad en la persecución del objetivo legítimo.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parte del canon de enjuiciamiento de este proceso requiere verificar si la norma legal restrictiva de derechos y principios constitucionales —la exclusión de los menores de edad de la rectificación de la mención registral del sexo— se orienta de un modo proporcionado al bien jurídico constitucional que la justifica —la tutela privilegiada de los menores de edad como categoría de personas necesitadas de especial protección—, lo que sucederá únicamente si la medida restrictiva que incorpora es adecuada (a), necesaria (b) y proporcionada en sentido estricto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juicio de adecuación de una medida legal restrictiva a la finalidad constitucional que la justifica, este Tribunal ha precisado, con muy particular atención a la posición constitucional del legislador, que “la necesaria consideración del espacio de libertad de configuración política que corresponde al legislador democrático obliga a precisar que para apreciar la adecuación [de la medida legal restrictiva], desde la posición que corresponde a este Tribunal, es suficiente con que la disposición cuestionada contribuya en alguna medida a la realización del fin que persigue, de tal modo que solo cabría declarar la inconstitucionalidad de aquella en este estadio del control de proporcionalidad si resultara manifiesto que [la medida legal restrictiva] entorpece o, cuando menos, es indiferente desde la perspectiva del cumplimiento de sus fines”. (STC 60/2010,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no presenta ninguna argumentación ordenada a evidenciar que aparece como manifiesto que la medida legal que cuestiona suponga, en todo caso, un entorpecimiento en el logro de la protección específica del menor o resulte indiferente respecto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aunque extender el ámbito de aplicación del art. 1.1 de la Ley 3/2007 al menor transexual entrañaría sin duda un importante beneficio para él, al menos en términos de tutela de su intimidad y de reconocimiento de un ámbito de libre decisión sobre su persona, no cabe negar de un modo absoluto a la restricción general que contiene la norma cuestionada una contribución positiva al interés del menor de edad, en particular en todos aquellos supuestos en los que las manifestaciones que acreditan la transexualidad no estén consolidadas. Cuando se dan estas concretas circunstancias, excluir al menor de edad de esa opción, si bien supone para él una restricción en los derechos y principios constitucionales antes indicados, se justifica en la mejor salvaguarda de su interés, pues se le evitan las serias consecuencias negativas que podrían seguirse de una decisión precipitada. No resulta manifiesto, por tanto, que la medida legal cuestionada resulte en todo caso entorpedecedora o indiferente en relación a la consecución de la protección especial que al menor de edad le deben prestar los poderes públicos por mandato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doctrina constitucional también se ha ocupado reiteradamente sobre el control de la necesidad de la medida legal restrictiva de derechos y principios constitucionales en relación con el fin que la justifica, y lo ha hecho teniendo muy presente, de nuevo, la posición constitucional del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64/2019 resalta que el Tribunal “ha reiterado que, prima facie, el juicio de necesidad compete al legislador, lo que viene justificado […] sobre todo [por] su naturaleza como ‘representante en cada momento histórico de la soberanía popular’ (SSTC 11/1981, y 332/1994)”.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modo más preciso, la STC 136/1999, de 20 de julio, FJ 23, estableció que desde la perspectiva constitucional solo cabrá calificar una norma legal como innecesaria cuando “resulta evidente la manifiesta suficiencia de un medio alternativo menos restrictivo de derechos para la consecución igualmente eficaz de las finalidades deseadas por el legislador”. A su vez, la STC 161/1997, FJ 11, había razonado que el control del Tribunal Constitucional sobre “la existencia o no de medidas alternativas menos gravosas pero de la misma eficacia ... tiene un alcance y una intensidad muy limitadas, so pena de arrogarse un papel de legislador imaginario que no le corresponde y de verse abocado a realizar las correspondientes consideraciones políticas, económicas y de oportunidad que le son institucionalmente ajenas y para las que no está constitucionalmente concebido”.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sostiene que la norma legal cuestionada es una restricción innecesaria del derecho a la intimidad (art. 18.1 CE) y del principio que garantiza el libre desarrollo de la personalidad (art. 10.1 CE). Argumenta que “cuando se trata de un menor con suficiente madurez, que realiza una petición seria por encontrarse en una situación estable de transexualidad […] este tribunal tiene dudas de que la restricción que supone la exigencia de la mayoría de edad para poder solicitar el cambio en la mención registral del sexo pueda superar el juicio de necesidad o indispensabilidad”.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razonamiento se desprende que la medida alternativa menos gravosa considerada por el órgano remitente es aquella en que la exigencia de la mayoría de edad no se proyectase sobre los menores de edad “con madurez suficiente” y que se encuentren “en situación estable de transexualidad”.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análisis de proporcionalidad la norma legal aquí cuestionada incorpora una restricción que se proyecta sobre bienes constitucionales de la más alta significación: el derecho a la intimidad y el principio que garantiza el libre desarrollo de la persona.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además esta limitación recae sobre un aspecto de ellos como es la identidad personal que reviste una especial centralidad por su particularmente estrecha relación con la dignidad de la persona humana. Únase a todo ello que la restricción sobre esos bienes actúa de una manera radicalmente intensa: mediante la privación completa de algunas de sus manifestaciones respecto de un conjunto entero de sujetos.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traducción de este criterio sustantivo al presente proceso, en tanto que la norma legal enjuiciada supone una restricción que se proyecta sobre un objeto particularmente vinculado a la dignidad humana y que se concreta en una limitación muy intensa del mismo, conlleva que el control de la proporcionalidad de dicha norma por el Tribunal debe desenvolverse de un modo especialmente incisivo, en el sentido de poder verificar si los beneficios obtenidos por la aplicación de la norma sean de una entidad tal que compensen la gravedad de los sacrificios que impone a los derechos fundamentales enfrentados.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proporcionalidad en sentido estricto de la norma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de planteamiento argumenta que “cuando se trata de un menor con suficiente madurez, que realiza una petición seria por encontrarse en una situación estable de transexualidad […] este tribunal tiene dudas de que la restricción […] pueda superar el juicio de necesidad […] Y, lógicamente, tiene también dudas de que pueda superar la última fase del juicio, el juicio de proporcionalidad estricta […] Impedir al menor, en las circunstancias ya repetidas a lo largo de la resolución, solicitar la modificación de la mención registral del sexo y del nombre, puede constituir una restricción desproporcionada de sus derechos fundamentales […] por la graves consecuencias que pueden acarrearle, que pueden no guardar una relación equilibrada con las ventajas obtenidas con tal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remitente no cuestiona la constitucionalidad del art. 1.1 de la Ley 3/2007 en su integridad. Sostiene, por el contrario, que puede constituir una restricción desproporcionada una parte de él, aquella que excluye de la rectificación de la mención registral del sexo a los menores de edad “con suficiente madurez, que realiza[n] una petición seria por encontrarse en una situación estable de transexualidad”.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contenido normativo del art. 1.1 de la Ley 3/2007 ocasiona a los sujetos excluidos del cambio de la mención registral del sexo restricciones muy notables en los bienes jurídicos constitucionales ya indicados. Estas limitaciones, que en sí mismas revisten enorme intensidad y se proyectan sobre bienes constitucionales de la mayor transcendencia, se manifiestan de un modo agravado cuando el menor de edad presenta una “madurez suficiente”, en tanto que resulta inevitable reconocerle una mayor necesidad de tutela de su intimidad personal y del espacio de decisión que le habilita para desarrollar libremente los rasgos de su personalidad.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restricción legal que enjuiciamos, sin embargo, no solo da lugar a inconvenientes para ciertos principios y derechos constitucionales. Conlleva, por otro lado, determinados beneficios importantes para otros bienes jurídicos también de relevancia constitucional, ya que mediante esta restricción legal el legislador despliega la protección especial de los menores de edad que le incumbe en virtud del mandato derivado del art. 39 CE. Estos beneficios, cuya relevancia este Tribunal no desdeña, se relativizan paulatinamente según se avanza hacia la mayor edad por dos motivos. De un lado, a medida que cumple años el menor de edad adquiere mayores grados de entendimiento y, por tanto, disminuyen las necesidades específicas de protección, como se desprende de la regulación que hace el Código civil de la emancipación del menor de edad (arts. 314 y ss.). De otro lado, como argumenta el auto de planteamiento, el riesgo de remisión de las manifestaciones de transexualidad merma cuando la persona se aproxima a la edad adulta.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Tribunal aprecia que la restricción legal enjuiciada, en su proyección respecto de los menores de edad con “suficiente madurez” y que se encuentren en una “situación estable de transexualidad”, circunstancias que se valoran en los requisitos previstos en el art. 4 y que no han sido cuestionados en el auto de planteamiento, representa un grado de satisfacción más reducido del interés superior del menor de edad perseguido por el legislador. Mientras tanto, por el contrario, en estos casos se incrementan notablemente los perjuicios para su derecho a la intimidad personal y para el principio que le garantiza un espacio de libertad en la conformación de su identidad. En estas circunstancias, además, los perjuicios que estamos considerando se revelan de mayor intensidad por tratarse de una norma automática y que no contempla régimen intermedio alguno —i.e. cambio de nombre, pero no de sexo— para las situaciones de transición.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 1.1 de la Ley 3/2007, en la medida que se aplica también a los supuestos normativos indicados en el auto de planteamiento, sin habilitar un cauce de individualización de aquellos menores de edad con “suficiente madurez” y en una “situación estable de transexualidad” y sin prever un tratamiento específico para estos supuestos, constituye una medida legal que restringe los principios y derechos constitucionales que venimos considerando de un modo desproporcionado, dado que los perjuicios para los mismos claramente sobrepasan las menores necesidades de tutela especial que se manifiestan en estas categorías específicas de menores de edad, por lo que procede declarar su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que se acordó en las SSTC 26/2017, de 16 de febrero, y 79/2019, de 5 de junio, este Tribunal declara que la inconstitucionalidad del art. 1.1 de la Ley 3/2007 lo es en la medida en que se aplica a menores de edad con suficiente madurez y que se encuentran en una situación estable de transexualidad.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cuestión de inconstitucionalidad planteada en relación con el art. 1.1 de la Ley 3/2007, de 15 de marzo, reguladora de la rectificación registral de la mención relativa al sexo de las personas, y, en consecuencia, declararlo inconstitucional, pero únicamente en la medida que incluye en el ámbito subjetivo de la prohibición a los menores de edad con “suficiente madurez” y que se encuentren en una “situación estable de transexualidad”.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Encarnación Roca Trias en relación con la sentencia dictada por de Pleno en la cuestión de inconstitucionalidad núm. 1595-2016, al que se adhiere el magistrado don Alfredo Montoya Melgar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mis compañeros, formulo el presente voto particular a la sentencia recaída en la cuestión de inconstitucionalidad núm. 1595-2016, por discrepar de su fundamentación y fallo en los términos que defendí en la deliberación del Pleno y que resumidamente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Las razones de mi discrepancia traen causa de un enfoque constitucional radicalmente distinto al seguido por la mayoría del Pleno, pues entiendo que la labor del Tribunal Constitucional no es la de indicar al legislador cuál es la mejor opción legislativa dentro de las múltiples posibilidades que la Constitución ofrece, sino la defensa objetiva de la Constitución y de su primacía, mediante un juicio de adecuación del precepto, partiendo del principio de conservación de la norma y expulsando del ordenamiento jurídico solamente aquellos preceptos que choquen frontalmente con nuestra Ley Fundamental, lo que, a mi juicio, no se tiene en cuenta en la Sentencia de la que disiento, en la que se prescinde de un análisis previo de la finalidad y contenido de la norma de la que forma parte el precepto cuestionado.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el precepto discutido, que se reproduce íntegramente en el fundamento jurídico primero de la sentencia, forma parte de la Ley 3/2007, de 15 de marzo, reguladora de la rectificación registral de la mención relativa al sexo de las personas, no tiene como finalidad el desarrollo del ejercicio de ningún derecho fundamental de la persona, sino que, como se indica literalmente en la exposición de motivos, exclusivamente persigue “regular los requisitos necesarios para acceder al cambio de la inscripción relativa al sexo de una persona en el registro civil, cuando dicha inscripción no se corresponde con su verdadera identidad de género”. Por tanto, antes de llevar a cabo ningún juicio de constitucionalidad, es importante tener en cuenta que la naturaleza y finalidad del registro civil es la de constatar y publicar los hechos y actos que se refieren al estado civil de las personas y aquellos otros que determine la ley (art. 2 de la Ley 20/2011, de 21 de julio, del registro civil), lo que está en directa conexión con la finalidad del mismo, que es la de otorgar seguridad a las relaciones jurídicas y, correlativamente, justifica que el cambio de inscripción de sexo y nombre “no alterará la titularidad del resto de derechos y obligaciones jurídicas que pudieran corresponder a la persona con anterioridad a la inscripción del cambio registral” (art. 5.3 de la Ley 3/2007).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creo que resulta necesario aclarar que la Ley registral no otorga derechos, ni regula el libre ejercicio de los mismos, solo constata hechos y actos que se refieren al estado civil de las personas. Tales hechos y actos inscribibles, así como los requisitos que ha de cumplir una persona para formalizar una determinada inscripción en el registro civil, pertenecen a la libertad de configuración del legislador, toda vez que nada dice la Constitución respecto a dicho extremo. Todo ello sin perjuicio de que, como es lógico, una determinada exigencia legal (en el caso que nos ocupa la mayoría de edad para rectificar la mención registral del sexo), pudiera suponer una injerencia ilegítima en un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 partir de este marco, la ley parte del reconocimiento del derecho que tiene la persona transexual a rectificar la mención registral de su sexo y de su nombre para que ambos estén en concordancia. Con tal razón, el legislador, en ejercicio de su libertad de configuración y en atención a la finalidad del registro, exige la mayoría de edad para formalizar dichos cambios, como también establece otra serie de requisitos, todo ello dirigido a constatar que exista un grado de madurez suficiente y una decisión firme y asentada (art. 4 de la Ley 3/2007). Como puede fácilmente comprenderse, desde el punto de vista jurídico, ello no solo conecta con los efectos de todo cambio registral y con la seguridad jurídica que el registro civil pretende garantizar, sino también con la obligada protección jurídica del interés del menor (art. 39.4 CE), toda vez que la rectificación registral de la mención relativa al sexo y al nombre no es más que la constatación formal de una previa decisión de naturaleza personalísima, como es el cambio de sexo, que el legislador entiende que ha de formalizarse solo cuando la persona tiene plena capacidad para ello, lo que identifica y, por razones de seguridad, solo puede garantizar mediante la utilización de un criterio objetivo como es la mayoría de edad (art. 12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Expuesto lo anterior, creo que existen argumentos jurídicos suficientes para afirmar que la norma cuestionada es constitucional, al igual que también serían constitucionalmente legítimas otras opciones legislativas como la que se propone en la sentencia de la que discrepo, pues solo puedo calificar de propuesta legislativa la argumentación dirigida a optimizar la ley, lo que nada tiene que ver con su inconstitucionalidad, alejándose así del papel que le corresponde a este Tribunal en el Estado de Derecho. Dicho de otro modo: a mi juicio, no se trata de analizar si la facultad de rectificación registral puede o no graduarse en función de la madurez de los menores, pues no es misión de este Tribunal indicar qué norma podría ser más favorable al ejercicio de determinados derechos fundamentales (esta es labor exclusiva del legislador). Se trata de enjuiciar si el requisito de la mayoría de edad para cambiar la mención registral choca frontalmente con el contenido constitucionalmente protegido del derecho a la intimidad (art. 18.1 CE), con el derecho a la integridad física y moral (art. 15 CE), o con la protección de la dignidad de la persona que se desprende del art. 10.1 CE. Creo que tales vulneraciones no concurren en el caso que nos ocupa por las razones ya expuestas y que están vinculadas a la naturaleza y finalidad del registro civil, pero también, porque la norma toma como parámetro justificativo del cambio de la mención registral no solo “la identidad de género sentida por el solicitante”, sino la seguridad de que tal cambio de sexo vienen avalado por su “estabilidad y persistencia” (art. 4 de la Ley 3/2007), razón por la que utiliza un criterio objetivo como la mayoría de edad, que identifica con el pleno ejercicio de la capacidad de obrar (art. 12 CE). Lo que lejos de ser una restricción de derechos, ello es una garantía para el menor, que ejerce por sí mismo un derecho de naturaleza personalísima. Todo lo anterior no está reñido con el ejercicio de los derechos fundamentales de libertad del menor transexual, que podrá ejercer en su vida privada y en sus relaciones con la administración, de acuerdo con lo dispuesto en el resto de normas legales, de las que no es responsable el legislador registral.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Debo subrayar que en la sentencia de la que discrepo no encuentro suficientes argumentos jurídicos que avalen la inconstitucionalidad de la norma cuestionada, pues en la misma no se lleva a cabo un desarrollo de los derechos fundamentales y principios constitucionales que se entienden vulnerados. La sentencia prescinde de un análisis de fondo de la posible vulneración del derecho a la integridad física y moral del menor (art. 15 CE) a la luz del art. 39.4 CE, limitándose, por otro lado, a crear una nueva vertiente del derecho a la intimidad (que se identificaría con el derecho del menor a no tener que explicar, en sus relaciones privadas y públicas, su condición de persona transexual), pero no se conecta tal derecho de libertad (que, por otra parte, en ningún momento se cuestiona en la Ley 3/2007), con un pretendido derecho de prestación del Estado, consistente en permitir que el menor pueda cambiar el asiento registral.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 contrario, en la sentencia se alude constantemente a la STC 60/2010 aplicando el principio de proporcionalidad, que aquí es ocioso, porque no se confrontan diferentes derechos fundamentales. No tiene en cuenta que en la situación examinada en la STC 60/2010 se analizaba la constitucionalidad de una norma penal que restringe el derecho del penado y la víctima a mantener o reiniciar la relación afectiva, familiar o de convivencia que les unía, trasladando el juicio de constitucionalidad a un supuesto muy alejado al que nos ocupa pues la libertad de configuración del legislador penal es muy limitada. Además, en aquella sentencia el Tribunal Constitucional concluyó que aunque tal pena accesoria afecta negativamente al principio constitucional de libre desarrollo de la personalidad, de ello no se deriva sin más la inconstitucionalidad de la norma penal impugnada, sino su sujeción a un canon de control que satisfaga la finalidad constitucionalmente legítima y el cumplimiento del principio de proporcionalidad [FFJJ 8 b) y 9]. Igualmente dejó muy claro que la pena de alejamiento no incide en el contenido del derecho a la intimidad familiar y, en consecuencia, consideró que la norma era plenamente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suma, la sentencia de la que discrepo reconduce el juicio de constitucionalidad a un test de proporcionalidad, pero dicho análisis no se lleva a cabo desde un estudio detallado del contenido del derecho fundamental supuestamente infringido, sino que los argumentos parecen dirigidos a la optimización de la norma, pero no a declarar la inconstitucionalidad de la misma. En igual sentido y con parecidos argumentos podríamos entender que la edad límite de escolarización obligatoria no resulta la óptima en relación con el ejercicio del derecho a la educación, al igual que la de extracción de órganos respecto al derecho a la integridad, el consumo de alcohol o tabaco sobre el derecho a la salud, el secreto de las comunicaciones o el domicilio del menor en cuanto a la libertad personal y de circulación y de residencia, el ejercicio del derecho al voto y al derecho de participación política.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redunda finalmente en un fallo en el que se declara la inconstitucionalidad de la norma pero no la nulidad del precepto cuestionado, dando lugar a un pronunciamiento, a mi juicio confuso y con un efecto impreciso, pues no sabría determinar si estamos ante una sentencia “aditiva”, en la que se declara inconstitucional la norma porque no se ha previsto algo que el legislador constitucionalmente estaba obligado a prever; o ante una sentencia de inconstitucionalidad parcial; o ante una sentencia “monitoria” en la que se aconseja al legislador que opte por una regulación más favorable o, en suma, ante una sentencia meramente interpretativa, dejando pendiente por concretar, quién y cómo se ha de determinar la “suficiente madurez del menor” y el grado de estabilidad de su transexualidad, de cara a extenderle la facultad de rectificar la mención registral relativa al sexo.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julio de dos mil diecinueve.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