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4873-2019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4873-2019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julio de 2019 tuvo entrada en el registro general de este Tribunal certificación de la letrada de la administración de justicia del Juzgado de Violencia sobre la Mujer núm. 2 de Madrid, al que se acompañaba testimonio de las actuaciones seguidas en el procedimiento de divorcio contencioso núm. 91-2018 y del auto del mismo juzgado por el que se acuerda plantear cuestión de inconstitucionalidad del artículo 49 bis.1 de la Ley de enjuiciamiento civil (en adelante LEC), introducido por el artículo 57 de la Ley Orgánica 1/2004, de 28 de diciembre, de medidas de protección integral contra la violencia de género, en relación con el artículo 87 ter.3 d) de la Ley Orgánica del Poder Judicial (en adelante LOPJ) por si fuera contrario al artículo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12 de enero de 2018, la procuradora doña Teresa Castro Rodríguez, en nombre y representación de I.J., presentó ante el Juzgado Decano de los juzgados de Madrid demanda de divorcio contencioso con solicitud de adopción de medidas provisionales coetáneas contra su esposa que, una vez turnada al Juzgado de Primera Instancia núm. 76 de Madrid, fue registrada, como procedimiento de divorcio contencioso núm. 29-2018, y admitida el 29 de enero siguiente mediante decreto de la letrada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Primera Instancia núm. 76 de Madrid, tras la celebración de la correspondiente vista de medidas provisionales coetáneas, dictó el 16 de mayo de 2018 auto en el que se acordaron las medidas provisionales que habrían de regir —durante la tramitación del procedimiento— las relaciones entre los cónyuges y con la hija nacida del matrimonio. La citada resolución estableció un régimen de guarda y custodia compartida de la hija menor y atribuyó el uso y disfrute de la vivienda familiar al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posterioridad al dictado de dicha resolución, en concreto el 22 de mayo de 2018, la demandada interpuso denuncia contra su esposo por delito de coacciones y amenazas, que fue turnada al Juzgado de Instrucción núm. 29 de Madrid y registrada como procedimiento por delito leve núm. 1080-2018. Posteriormente, por auto de 5 de julio de 2018, el referido juzgado acordó la inhibición a favor de los Juzgados de Violencia sobre la Mujer. La inhibición fue repartida al Juzgado de Violencia sobre la Mujer núm. 2 de Madrid, que incoó las diligencias previas núm. 1015-2018 y recibió declaración como perjudicada a la denunciante el 1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Ante el Juzgado de Primera Instancia núm. 76, la demandada presentó escrito de contestación a la demanda y, por diligencia de ordenación de 31 de mayo de 2018 de la letrada de la administración de justicia de dicho juzgado, se acordó convocar a las partes a la celebración de la vista principal, señalando a tal efecto el día 11 de octubre a las 10:30 horas.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providencias del mismo juzgado, dictadas el 31 de mayo y el 14 de junio, se acordó la práctica de la prueba anticipada consistente en la elaboración de informe por el equipo psicosocial adscrito a dicho juzgado interesada en el escrito de contestación —dicho informe fue presentado en el juzgado el 9 de octubre—, y se inadmitió la prueba anticipada solicitada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día señalado se celebró la vista del procedimiento de divorcio contencioso a la que asistieron las partes. Ese mismo día el Juzgado de Primera Instancia acordó, de conformidad con el artículo 49 bis.1 de la LEC, tras verificar la concurrencia de los requisitos previstos en el párrafo tercero del artículo 87 ter de la LOPJ, inhibirse del conocimiento del procedimiento de divorcio contencioso al Juzgado de Violencia sobre la Mujer núm. 2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26 de octubre de 2018, por decreto de la letrada de la administración de justicia del Juzgado de Violencia sobre la Mujer núm. 2, se admitió la inhibición del procedimiento de divorcio y, al estar cumplido el trámite de contestación a la demanda, convocó a las partes a la celebración de la vista el día 5 de febrero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30 de octubre de 2018, el Juzgado de Violencia acordó el sobreseimiento libre del procedimiento penal. El demandante presentó el 5 de noviembre, en el Juzgado de Violencia sobre la Mujer, dos escritos: (i) en el primero solicitaba que se admitiera la práctica como prueba anticipada al juicio de la documental pública y privada; (ii) y en el segundo interponía recurso de reposición contra el decreto de la letrada de la administración de justicia por el que aceptaba la competencia, argumentando que al haberse acordado por auto de 30 de octubre de 2018 el sobreseimiento libre del procedimiento, el Juzgado de Violencia sobre la Mujer no era competente para conocer del procedimiento de divorcio por lo que solicitaba que se devolvieran los autos al Juzgado de Primera Instancia núm. 76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7 de noviembre de 2018, la magistrada del Juzgado de Violencia sobre la Mujer núm. 2 de Madrid dictó providencia en la que indicaba que acordaba la práctica de la prueba anticipada, “estimándose fundada la causa por la que se solicita la prueba anticipada y la competencia objetiva, territorial y funcional de este juzgado para resolver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otra parte, el 31 de enero de 2019, la letrada de la administración de justicia desestimó el recurso de reposición con fundamento en la interpretación que en supuestos similares había efectuado la Sala de lo Civil del Tribunal Supremo en los autos de 6 de mayo de 2015 y de 14 de junio de 2017, que a su vez se referían a los dictados por la misma Sala los días 27 de junio de 2016 y 15 de febrero de 2017, y por los que se consideraba irrelevante, una vez establecida la competencia del Juzgado de Violencia sobre la Mujer y a los efectos de la competencia objetiva, el posterior archivo o sobreseimiento de la causa penal en cuya virtud se le atribuyó la competencia a dicho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24 de abril de 2019, la magistrada del Juzgado de Violencia sobre la Mujer núm. 2 de Madrid dictó un auto en cuya parte dispositiva se indica que “procede plantear cuestión de inconstitucionalidad del artículo 49 bis.1 de la Ley de enjuiciamiento civil, por si su aplicación fuera contraria al artículo 24.1 de la Constitución” y, conforme al apartado 2 del artículo 35 de la Ley Orgánica del Tribunal Constitucional (LOTC), se concede plazo de diez días a las partes y al ministerio fiscal para que puedan formular alegaciones. En la fundamentación del auto cita la STEDH de 25 de enero de 2018, asunto Bikas contra Alemania, y refiere —con apoyo en dicha resolución— que la presunción de inocencia se proyecta sobre cualquier otro proceso distinto del penal proyectándose también cuando se ha dictado una sentencia absolutoria o cuando el proceso penal se hubiera interrumpido, impidiendo a las autoridades del Estado que traten a los individuos que hayan sido absueltos o cuyas causas hubieran sido sobreseídas, como si fueran culpables. Afirma que el principio constitucional consagrado en el art. 24.2 CE y la previsión del art. 6.2 del Convenio europeo de derechos humanos impiden “que un órgano con competencia sobre la instrucción penal de delitos de violencia de género, conozca con las consecuencias procesales y sustantivas que de ello derivan, de un procedimiento civil de familia, obviando el principio y derecho fundamental a la presunción de inocencia. La redacción actual del art. 87 ter, párrafo tercero, LOPJ y en particular su traslación al art. 49 bis.1 LEC supone que, aunque se hubiera dictado auto de sobreseimiento por el juzgado de violencia, el órgano de violencia no pueda inhibirse y declinar su competencia, lo que a juicio de esta magistrada podría lesionar el derecho a la presunción de inocencia. […]. Las consecuencias de ello se proyectan sobre el derecho fundamental a la presunción de inocencia de forma irremediable, porque la sentencia dictada en el ámbito del Derecho de familia aparece dictada en los registros públicos por un juzgado de violencia de género, a pesar de que el inicialmente imputado o investigado hubiera sido absuelto de delitos de violencia de género. […]”. Añade, que “no solo se proyectan en el ámbito procesal penal los efectos perjudiciales para el presunto inocente, sino que en lo sustantivo y procesal en el orden civil también podrían derivarse consecuencias. Así ante los juzgados de violencia está vedada la mediación (art. 87 ter, apartado quinto, LOPJ). Igualmente, el art. 92 del Código civil limita la guarda y custodia compartida en los casos de violencia de género, lo que en el caso de que la sentencia de divorcio o medidas se dictara por este órgano, se podría haber privado al investigado del derecho a instar otro tipo de relación con los hijos comunes y a este órgano de la facultad de promover la mediación.”.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El 16 de mayo de 2019, la representación del demandante presentó alegaciones indicando que, ante la falta de regulación relativa a las consecuencias que conlleva que la causa penal haya sido sobreseída y archivada con carácter definitivo, es de justicia que realizando una interpretación analógica del párrafo tercero del art. 87 ter LOPJ, una vez archivada la causa penal, se remitan de nuevo las actuaciones al Juzgado de Primera Instancia núm. 76 de Madrid para que conozca del divorcio al no haberse iniciado la fase de juicio oral en ninguno de los dos juzgados y al ser dicho juzgado el que se pronunció sobre las medidas provisionales. Reconoce que la mayoría de los juzgados y tribunales, aun de forma no pacífica, han venido extendiendo en estos casos la competencia de los juzgados de violencia sobre la mujer. Afirma que dicho criterio interpretativo contraviene el derecho al juez ordinario predeterminado por la ley, el derecho a un proceso sin dilaciones indebidas y con todas las garantías y el derecho a la presunción de inocencia. Por otra parte comparte el razonamiento de la magistrada en relación con la vulneración del derecho a la presunción de inocencia. Considera que la extensión de la competencia de los juzgados de violencia sobre los procedimientos de familia, una vez se haya absuelto de manera definitiva al progenitor paterno, también vulnera el derecho al juez ordinario predeterminado por la ley y el derecho a un proceso sin dilaciones indebidas y con todas las garantías al ocasionar la proliferación de cuestiones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Por su parte, el Ministerio Fiscal se opuso al planteamiento de la cuestión de inconstitucionalidad al entender que la misma era extemporánea, puesto que de conformidad con lo preceptuado en el artículo 35 LOTC, la cuestión de inconstitucionalidad solo podrá plantearse ante el Tribunal Constitucional una vez concluso el procedimiento y dentro del plazo para dictar sentencia, o la resolución jurisdiccional que procediese. Afirma que al encontrarse el procedimiento pendiente de señalamiento y celebración de vista, no se encuentra concluso para dictar sentencia. Añade que en el traslado conferido se plantea la cuestión de inconstitucionalidad del artículo 49 bis.1 LEC, pero no la inconstitucionalidad del artículo 87 ter LOPJ, cuando de la lectura del auto de 24 de abril de 2019, en su fundamento de derecho segundo, lo que se desprende es más una cuestión de inconstitucionalidad del artículo 87 ter LOPJ que del artículo 49.1 LEC. Finalmente considera que la presunción de inocencia no se ve alcanzada porque la resolución la dicte un órgano jurisdiccional u otro, y que nada obsta para que el procedimiento de divorcio pudiera continuar por los trámites del mutuo acuerdo si ambas partes lo solicitaran, pues encontrándose la causa sobreseída no es aplicable la prohibición de guarda conjunta que prevé el art. 92.7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Tras la designación de nuevo abogado del turno de oficio a la demandada, se presentó el 28 de junio de 2019 escrito de alegaciones en el que pese a afirmar que el enjuiciamiento por una jurisdicción no ocasionaba menoscabo de los derechos constitucionales de cualquiera de las partes, suplicaba que se promoviera la cuestión de inconstitucionalidad del art. 49 bis.1 LEC, procediéndose a la suspensión provisional de las actuaciones hasta que el Tribunal Constitucional se pronunciara sobre la 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Mediante auto de 22 de julio de 2019, el Juzgado de Violencia sobre la Mujer núm. 2 de Madrid acordó plantear cuestión de inconstitucionalidad respecto al artículo 49 bis.1 LEC, en relación con el artículo 87 ter.3 d) LOPJ por si fuera contrario al artículo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del Juzgado de Violencia sobre la Mujer núm. 2 de Madrid justifica el planteamiento de la cuestión de inconstitucionalidad en las consideraciones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auto con la exposición de los antecedentes fácticos y la posición de las partes en relación con el planteamiento de la cuestión de inconstitucionalidad y con el objeto del pleito y reproduce los apartados segundo y tercero del art. 87 LOPJ. Reconoce que el artículo 87.3 ter.d) LOPJ ha suscitado dudas interpretativas y ha dado lugar a numerosas cuestiones competenciales, al no establecer precisos límites temporales a la atribución de competencias a los juzgados de violencia sobre la mujer, afectando tanto a la atribución inicial de competencia como al momento en que estos juzgados pueden perder la competencia civil o a si perpetúan o no su jurisdicción, porque no se tiene en cuenta la tramitación penal, esto es, si existe auto de sobreseimiento, libre o provisional, sentencia absolutoria o condenatoria. Entiende que la determinación de la competencia produce efectos procesales y algunos de carácter sustantivo que serán distintos. Refiere que en el presente caso el auto de sobreseimiento libre fue dictado cuando estaba pendiente de celebrarse la vista del juicio oral ante el juzgado de primera instancia, sin embargo, a tenor de los preceptos cuestionados, el solo hecho de haberse iniciado ante el juzgado de violencia actuaciones penales da lugar a que se perpetúe su jurisdicción con independencia del discurrir posterior de la causa penal, aunque se hubiera dictado auto de sobreseimiento libre, “conforme a la doctrina emanada de las audiencias provinciales y del Tribunal Supremo que sostiene que la competencia de estos órganos especializados se mantiene hasta el momento en que se hubiera iniciado la fase del juicio oral en el juzgado civil, resolviendo, tras intenso debate doctrinal, la controversia generada por las previsiones del artículo 49 bis apartado 1 LEC según su redacción debida al artículo 57 de la LOIVG. Así se ha venido reiterando por el Tribunal Supremo en los autos de 18 de octubre de 2007, 4 de febrero, 24 de septiembre y 16 de diciembre de 2008, 25 de marzo de 2009, y es la doctrina que se sigue por las audiencias provinciales”.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con cita de parte de la STEDH de 25 de enero de 2018, asunto Bikas contra Alemania, a la vertiente extraprocesal del derecho a la presunción de inocencia, conforme al art. 6.2 CEDH, y afirma que “tanto en los supuestos de sobreseimiento provisional conforme a la anterior doctrina del Tribunal Supremo y de las audiencias provinciales, pero más aún cuando se hubiera dictado sobreseimiento libre, el principio constitucional consagrado en el art. 24.2 de la CE y las previsiones del art. 6.2 del Convenio europeo de derechos humanos consideró que impide que un órgano con competencia sobre la instrucción penal de delitos de violencia de género, conozca con las consecuencias procesales y sustantivas que de ello derivan, de un procedimiento civil de familia, obviando el principio y derecho fundamental a la presunción de inocencia” (sic). Sustenta dicha afirmación indicando que en tales casos las consecuencias “se proyectan sobre el derecho fundamental a la presunción de inocencia de forma irremediable, porque su tramitación se ajustará a las previsiones específicas sobre estos procesos y finalmente la sentencia dictada en el ámbito del Derecho de familia aparecerá dictada en los registros públicos por un juzgado de violencia de género, a pesar de que el inicialmente denunciado e investigado hubiera sido absuelto de delitos de violencia de género”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 que existan lesiones distintas a la del derecho a la presunción de inocencia y rechaza -con cita de resoluciones de este Tribunal- la extemporaneidad del planteamiento de la cuestión de inconstitucionalidad aducida por el Ministerio Fiscal. Comparte con el Ministerio Fiscal la inaplicabilidad del art. 92 del Código Civil, pero considera que el art. 87 Ter, apartado 5 LOPJ, veda la mediación “por lo que en el caso de que el procedimiento se desarrolle ante este órgano judicial se priva a las partes de acudir a la mediación familiar”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indica que conforme a lo razonado, “antes de asumir la competencia civil y de citar a las partes para la celebración de la vista oral del divorcio ante este órgano judicial, habiéndose dictado auto de medidas provisionales por el juzgado de familia, procede plantear cuestión de inconstitucionalidad del artículo 87.3 ter.d) LOPJ y, en particular de su traslación al artículo 49 bis.1 de la Ley de enjuiciamiento civil, precepto cuya directa aplicación conlleva que al no haberse iniciado la fase de juicio oral en el juzgado de familia cuando se presentó la denuncia penal, a pesar de que exista una resolución firme acordando el sobreseimiento libre, dictada por este juzgado de violencia sobre la mujer, deba el mismo mantener o perpetuar su competencia, lo que podría lesionar el derecho fundamental a la presunción de inocencia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2019, la Sección Segunda del Tribunal Constitucional acordó oír a la fiscal general del Estado, a los efectos que determina el art. 37.1 LOTC, para que en el plazo de diez días alegue lo que considere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expuso sus alegaciones mediante escrito registrado en este Tribunal el 11 de octubre de 2019, interesando la inadmisión de la cuestión de inconstitucionalidad por falta de cumplimiento de los presupuestos procesales, relativos a la temporalidad del planteamiento y al juicio de aplicabilidad y relevancia, así como por entender que la misma 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sus alegaciones exponiendo los antecedentes procesales que preceden al planteamiento de la cuestión de inconstitucionalidad. A continuación, sostiene que no obstante la distinta forma en que se ha identificado el precepto legal cuestionado, al referirse solo al art 49 bis.1 LEC en el auto por el que abrió el trámite del art 35.2 LOTC, lo cierto es que de los argumentos contenidos en dicho auto y en el que plantea la cuestión se puede concluir, sin género de dudas, que las normas cuestionadas son tanto el art 49 bis.1 LEC como el propio art 87 ter.3 d) LOPJ. Por otra parte, entiende que la mención que se hace en el auto de 24 de abril de 2019 al art 24.l CE, en lugar del 24.2 CE que menciona el auto de planteamiento, se debe a un error material que no ha impedido a las partes la identificación material del precepto constitucional infringido realmente por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afirma que la cuestión planteada es prematura, al haber sido elevada cuando el procedimiento de divorcio no estaba concluido, estando pendiente nuevo señalamiento de la vista del juicio. Afirma que el planteamiento es prematuro en tanto que las dudas de validez de la norma cuestionada se basan en una posible infracción del derecho a la presunción de inocencia cuyos efectos perjudiciales y desproporcionados se producirían en el momento de dictar sentencia. Añade que el ulterior desenvolvimiento del proceso de divorcio, podría afectar a la aplicabilidad de la norma que se cuestiona, puesto que en el caso en que el demandante desistiera del procedimiento de divorcio, el juez de violencia sobre la mujer podría no tener que dictar la sentencia de divorcio en aplicación de la norma cuestionada y no se produciría la supuesta infracción del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examina el juicio de aplicabilidad y relevancia de la norma, destacando que la magistrada que plantea la cuestión no ha realizado correctamente el juicio de aplicabilidad respecto del art. 49 bis.1 LEC, dado que este precepto resulta de aplicación por los juzgados de lo civil en los supuestos que el mismo establece. Considera que, en el supuesto de que el juzgado de violencia sobre la mujer hubiera estimado que la inhibición acordada por el juez de primea instancia, no cumplía con lo preceptuado por las normas que determina la competencia, debería haber planteado una cuestión de competencia, resultando de aplicación por analogía lo resuelto por el ATC 110/2018, de 16 de octubre. A ello añade que la magistrada después de recibir las actuaciones del proceso de divorcio y, con posterioridad a haber dictado el 30 de octubre de 2018 el auto de sobreseimiento de las actuaciones penales, admitió la correcta aplicación del art 49 bis.l LEC realizada por el juzgado de primera instancia y su competencia para conocer del proceso de divorcio, en virtud de la providencia de 7 de noviembre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fiscal general del Estado sostiene que la cuestión es notoriamente infundada, pues los argumentos relativos a la exclusión de la posibilidad de acudir al mecanismo de la mediación, o sobre la repercusión pública de que la sentencia de divorcio se dicte por el juzgado de violencia sobre la mujer, aunque no estén pendientes actuaciones penales, no pueden considerarse razonamientos mínimamente consistentes para sustentar que la norma legal cuestionada infringe el derecho a la presunción de inocencia. Considera que no nos encontramos ante un supuesto de proyección de los efectos de la garantía de la presunción de inocencia —inherente a los procesos penales o sancionadores-administrativos— sobre otros procedimientos que aparecen conectados directamente con dicha presunción de inocencia, pues el procedimiento civil de divorcio atribuido a los juzgados de violencia sobre la mujer no trae causa de la absolución decretada en el procedimiento penal, sino que se trata de procesos independientes sin que las cuestiones suscitadas en el proceso de divorcio sean consecuencia de una absolución penal. Por otra parte, entiende que no existe ninguna razón que permita considerar que el juzgado de violencia sobre la mujer, al pronunciarse en el proceso de divorcio vaya a cuestionar la presunción inherente a la absolución que ha sido decretada en la causa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Violencia sobre la Mujer núm. 2 de Madrid, plantea la presente cuestión de inconstitucionalidad del artículo 49 bis.1 de la Ley de enjuiciamiento civil (en adelante LEC), introducido por el artículo 57 de la Ley Orgánica 1/2004, de 28 de diciembre, de medidas de protección integral contra la violencia de género, en relación con el artículo 87 ter.3 d) de la Ley Orgánica del Poder Judicial (en adelante LOPJ) por si fuera contrario al derecho a la presunción de inocencia reconocido en el artículo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cuya constitucionalidad se cuestiona tienen la siguiente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49 bis. Pérdida de la competencia cuando se produzcan actos de violencia sobre la mujer.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un Juez, que esté conociendo en primera instancia de un procedimiento civil, tuviese noticia de la comisión de un acto de violencia de los definidos en el artículo 1 de la Ley Orgánica de Medidas de Protección Integral contra la Violencia de Género, que haya dado lugar a la iniciación de un proceso penal o a una orden de protección, tras verificar la concurrencia de los requisitos previstos en el párrafo tercero del artículo 87 ter de la Ley Orgánica del Poder Judicial, deberá inhibirse, remitiendo los autos en el estado en que se hallen al Juez de Violencia sobre la Mujer que resulte competente, salvo que se haya iniciado la fase del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87 ter.3 d) “Los Juzgados de Violencia sobre la Mujer tendrán de forma exclusiva y excluyente competencia en el orden civil cuando concurran simultáneamente los siguientes requisitos: […] d) Que se hayan iniciado ante el Juez de Violencia sobre la Mujer actuaciones penales por delito o falta a consecuencia de un acto de violencia sobre la mujer, o se haya adoptado una orden de protección a una víctima de violencia de género”.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auto fundamenta el planteamiento de la presente cuestión en que las normas cuestionadas vulneran la vertiente extraprocesal del derecho a la presunción de inocencia (art. 24.2 CE), al mantener la competencia de los juzgados de violencia sobre la mujer para conocer de los procedimientos civiles pese a que se haya acordado el sobreseimiento provisional o libre de la causa penal. Entiende que la sentencia que recaiga en el ámbito del derecho de familia aparecerá dictada, en los registros públicos, por un juzgado de violencia sobre la mujer, a pesar de que el inicialmente denunciado e investigado haya sido absuelto de delitos de violencia de género. Añade además que en tales casos, pese a que se haya archivado el procedimiento penal, las partes estarán privadas de acudir a la mediación por aplicación del art. 87 ter.5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y por las razones de las que se ha dejado constancia en los antecedentes, interesa la inadmisión de la presente cuestión de inconstitucionalidad por apreciar la falta de cumplimiento de los requisitos procesales exigidos por el art. 35 LOTC; en concreto, por prematuridad de la cuestión y por no cumplir los juicios de aplicabilidad y relevancia, así como por el carácter notoriamente infundada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rechazar a limine las cuestiones de inconstitucionalidad, mediante auto y sin otra audiencia que la de la fiscal general del Estado, cuando faltaren las condiciones procesales o fuere notoriamente infundada la cuestión suscitada. Por ello se examinarán a continuación las causas de inadmisión por incumplimiento de los requisitos procesales invocadas por el Ministerio Fiscal: A) prematuridad de la cuestión; B) incumplimiento de los juicios de aplicabilidad y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resulta necesario examinar la objeción que plantea la fiscal general del Estado a la admisibilidad de la presente cuestión de inconstitucionalidad en relación con el carácter prematuro de la misma, al haber sido elevada cuando el procedimiento de divorcio no estaba concluido, encontrándose pendiente nuevo señalamiento de la vista de juicio. Dicha objeción procesal, ya fue puesta de manifiesto por el Ministerio Fiscal en el trámite de alegaciones efectuado en el procedimiento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adelantarse que no puede apreciarse el carácter prematuro de la cuestión planteada. Como afirma la magistrada que promueve la cuestión de inconstitucionalidad, el concepto de “fallo” a que se refiere el artículo 35.1 LOTC ha sido objeto de interpretación flexible, pues también incluye “todas las resoluciones definitivas que pueda poner término al proceso (SSTC 76/1982, 54/1983 y 186/1990) o incluso a las que puedan suponer un cambio de la competencia objetiva (STC 55/1990)”. Asimismo, como se recoge en el fundamento jurídico 2 del ATC 112/2017, de 18 de julio, el Tribunal Constitucional patrocina una interpretación flexible del cumplimiento del requisito relativo al plazo para dictar sentencia: “[h]emos de recordar, en este punto, que el artículo 35.2 LOTC indica que la cuestión de inconstitucionalidad debe plantearse ‘dentro del plazo para dictar sentencia, o la resolución jurisdiccional que procediese’. Ha recalcado este Tribunal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(vid. ex multis, AATC 17/2007, de 16 de enero, FJ 2, y 35/2013,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decisión sobre la asunción de la competencia se debía tomar en un momento anterior a la celebración del juicio y por ello con carácter previo a que el procedimiento estuviera pendiente de sentencia, pues si se hubiera planteado la cuestión de inconstitucionalidad después de haber aceptado la competencia, se le podría reprochar al órgano judicial —como de hecho se le reprocha por el Ministerio Fiscal— el incumplimiento del juicio de aplicabilidad de la norma cuestionada por haber sido ya aplicada. A ello se debe añadir que la norma cuestionada determina el órgano judicial competente para conocer del divorcio contencioso, por lo que tiene una incidencia anticipada sobre el curso del proceso, que a juicio de la magistrada se materializa en la posibilidad de acudir o no a la mediación (art. 87 ter, apartado 5 LOPJ), de modo que no puede considerarse prematuro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al incumplimiento de los juicios de aplicabilidad y relevancia, debemos recordar que una de las “condiciones procesales” de la cuestión de inconstitucionalidad —posiblemente la principal— es que los preceptos cuestionados resulten “aplicables al caso” y que de su “validez dependa el fallo”, tal y como exigen los artículos 163 CE y 35.1 LOTC. Es esta una condición necesaria para que este proceso mantenga su naturaleza incidental y no se convierta en un juicio abstracto de constitucionalidad desligado de las circunstancias del caso concreto, lo que daría lugar a una ampliación de la legitimación para interponer recurso abstracto o directo de inconstitucionalidad establecida en la Constitución [artículo 162.1 a)] y en la Ley Orgánica del Tribunal Constitucional (artículo 32.1).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Ministerio Fiscal refiere que no se ha cumplido el juicio de relevancia pues, una vez acordado el sobreseimiento libre por auto de 30 de octubre 2018 del juzgado de violencia sobre la mujer, la magistrada de dicho juzgado afirmó expresamente su competencia funcional, objetiva y territorial para conocer del procedimiento, al admitir la solicitud de práctica de las pruebas anticipadas a la vista del procedimiento de divorcio, en la providencia de 7 de noviembre siguiente. Dicho proceder convertiría —en principio—, como advierte el ministerio fiscal, en irrelevante la norma cuestionada, y desvirtuaría el carácter prejudicial de la misma, al plantearse en relación con una norma que ya ha sido aplicada en el propio proceso por el órgano proponente, lo que conduciría a su inadmisión (AATC 361/2004, de 21 de septiembre, FJ único; 134/2006, de 4 de abril, FJ 2; 184/2009, de 15 de junio, FJ 2; 127/2012, de 19 de junio, FJ 3, y 220/2012, de 27 de noviembre, FJ 3). En efecto, en la medida en que la cuestión de inconstitucionalidad tiene como finalidad la de suspender el procedimiento y esperar a la respuesta de este Tribunal para la aplicación de la norma, carecería de sentido dudar de la constitucionalidad de la misma una vez ya ha sido aplicada.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esta argumentación, que es la expuesta por el ministerio fiscal y cuya validez con carácter general viene sostenida por la doctrina constitucional citada, no puede ser compartida en el presente caso, pues la norma aplicada sigue manteniendo relevancia en el proceso por mor de la exégesis del art. 48.1 LEC, que permite apreciar la falta de competencia objetiva de oficio, “tan pronto como se advierta”, por el tribunal que esté conociendo del asunto. De este modo, la apreciación de la falta de competencia, conforme a una interpretación amplia del art. 48.1 LEC —cuyo control escapa de nuestro cometido—, no vendría impedida, en principio, por un pronunciamiento anterior del mismo órgano judicial, por el que se hubiera declarado competente para conocer del asunto. De modo que, en principio, advertida por ese órgano su falta de competencia podría declararse incompetente aun cuando se hubiera previamente considerado competente. En tal caso, la norma cuestionada ya aplicada seguiría gozando de relevancia en el proceso, por lo que la aplicación previa de dicha norma no sería causa suficiente, por sí sola, para inadmitir la cuestión de inconstitucionalidad. Esta reflexión nos llevaría a examinar la relevancia y la aplicabilidad de la norma —que supuestamente determina el mantenimiento de la competencia por el Juzgado de Violencia sobre la Mujer pese al sobreseimiento libre de la causa penal— con independencia de que la misma hubiera sido previamente aplicada.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este punto, hemos de recordar que 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y AATC 155/2013, de 9 de julio, FJ 2; 188/2015, de 5 de noviembre, FJ 2, y 168/2016, de 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aludido canon de control, los juicios de aplicabilidad y relevancia no han sido correctamente formulados, pues el Juzgado de Violencia sobre la Mujer núm. 2 de Madrid, al plantear la cuestión de inconstitucionalidad, considera que, conforme al art. 49 bis.1 LEC, el juzgado de familia se habría inhibido correctamente al no haberse iniciado la fase de juicio oral cuando la demandada presentó la denuncia. Sin embargo, de la lectura del precepto, cuya trascripción se ha realizado en el primer fundamento de este auto, no es el momento de la presentación de la denuncia el que debe tomarse en consideración a los efectos de comprobar si se ha iniciado la fase de juicio oral, sino el momento en que el juzgado de primera instancia se pronuncia sobre la inhibición. De este modo, según la literalidad del precepto, si la fase de juicio oral ya se hubiera iniciado, el juez que está conociendo en primera instancia de un procedimiento civil no puede inhibirse. Y ello con independencia de lo que deba entenderse por haberse “iniciado la fase de juicio oral” (haberse señalado la fecha de la vista, convocado a las partes para su celebración, admitido pruebas anticipadas o iniciado la sesión del juicio) sobre el que nada refiere el órgano judicial al serle irrelevante por fijar como momento preclusivo, sin sustento alguno en la literalidad del precepto, el de la interposición de la denuncia. Y también con independencia de la controversia que pudiera existir sobre si dicha fase se debe asociar al procedimiento civil o al procedimiento de naturaleza penal, pues el órgano promotor ha asumido que la expresión “iniciado la fase de juicio oral” se refiere al procedimiento civil, tesis esta sostenida también por el ATS de 19 de enero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premisa sobre la que el órgano judicial sostiene la aplicación de la norma, esto es la corrección procesal sobre inhibición efectuada por el Juzgado de Primera Instancia núm. 76 de Madrid, no aparece suficientemente argumentada. No se razona por qué, pese a que el juzgado de primera instancia inició la celebración del juicio oral del procedimiento contencioso el día señalado, en concreto el 11 de octubre de 2018, momento que conforme a la literalidad del art. 49 bis.1 LEC no resultaba posible acordar la inhibición y remitir las actuaciones al juzgado de violencia sobre la mujer, el órgano judicial promotor no rechazó su conocimiento planteando cuestión de competencia como apunta en su informe la fiscal general del Estado, inacción que a la postre acaba determinando la aplicabilidad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insuficiencia del juicio de relevancia y aplicabilidad, en los términos expuestos, ocasiona que no se aprecie la dependencia entre la constitucionalidad de la norma y la decisión sobre el mantenimiento de la competencia del Juzgado de Violencia sobre la Mujer núm. 2 para conocer del procedimiento civil pese a la firmeza del sobreseimiento libre acordado. Y es que ante 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 [por todas, STC 234/2015, de 5 de noviembre, FJ 2, y las que allí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expuesto, debemos concluir que el juicio de aplicabilidad y relevancia no puede estimarse suficientemente justificado, por lo que procede declarar la inadmisibilidad de la presente cuestión de inconstitucionalidad. En consecuencia, no es necesario entrar a valorar la objeción del Ministerio Fiscal relativa al incumplimiento por el órgano judicial de la carga de colaborar con la justicia del Tribunal mediante la realización de un pormenorizado análisis de las graves cuestiones que se suscitan (SSTC 126/1987, de 16 de julio, FJ 3; 245/2004, de 16 de diciembre, FJ 3; 100/2012, de 8 de mayo, FJ 2; 60/2013, de 13 de marzo, FJ 2, y 110/2015, de 28 de mayo, FJ 11). Y tampoco es preciso pronunciarse sobre si el mantenimiento de la competencia objetiva por el juzgado de violencia sobre la mujer, pese al sobreseimiento libre acordado, cercena el derecho a la presunción de inocencia (art. 24.2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