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9 de marzo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por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3431-2018, promovido por don Luis Alfredo Carvajal Estrada, representado por la procuradora de los tribunales doña María Teresa Marcos Moreno y defendido por el letrado don Juan Carlos Rois Alonso, contra el auto de inadmisión a trámite del incidente extraordinario de nulidad, dictado con fecha 8 de mayo de 2018, por el Juzgado de Primera Instancia núm. 3 de Illescas, en procedimiento de ejecución hipotecaria núm. 720-2012. Ha intervenido el ministerio fiscal. Ha sido parte la entidad Wind Luxembourg, S.A.R.L., representada por el procurador de los tribunales don José Manuel Jiménez López y defendida por la letrada Victoria Camarero Ruano.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junio de 2018, la procuradora de los tribunales doña María Teresa Marcos Moreno, en nombre y representación de don Luis Alfredo Carvajal Estrada, interpuso recurso de amparo contra la resolución referida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expuestos de manera sucinta,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Bankia, S.A., sucesora a título universal de Caixa d’Estalvis Laietana, y en cuya posición procesal se subrogó, posteriormente, la entidad Wind Luxembourg, S.A.R.L., presentó demanda de ejecución dineraria sobre bienes hipotecados respecto de una finca situada en la calle Ciudad Real núm. 30 de la localidad de Palomeque (Toledo), contra el ahora demandante de amparo y doña Amparo Lourdes Guishcamaigua Guanotuña por impago de amortizaciones parciales e intereses pactados del préstamo garantizado con hipoteca para la adquisición de la mencionada finca, por lo que procedió al vencimiento anticipado y a la reclamación de la cantidad de 194.953, 11 €.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31 de julio de 2013 el Juzgado de Primera Instancia núm. 3 de Illescas dictó auto por el que acordó despachar ejecución y requerir de pago al ejecutado, lo que articuló en decreto de la misma y en el que se acordó expedir mandamiento al Registro de la Propiedad núm. 1 de Illescas. El citado auto y el decreto de la misma fecha no se pudieron notificar personalmente al deudor al estar abandonada la vivienda —así consta en la diligencia practicada por la comisión judicial de la agrupación de juzgados de paz de Yuncos de fecha 27 de noviembre de 2013—, por lo que el juzgado procedió a notificar ambas resoluciones por edictos, por acuerdo documentado en diligencia de ordenación con fecha 25 de febrero de 2014, al amparo de lo previsto en el art. 686.3 de la Ley de enjuiciamiento civil (LEC) y sin la práctica de averiguaciones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28 de octubre de 2014 se acordó la subasta pública de la vivienda, que tuvo lugar en fecha 20 de febrero de 2015 y, al no comparecer ningún licitador, la entidad de crédito solicitó la adjudicación de la finca por el 70 por 100 del valor de tasación, lo que finalmente se acordó por decreto de 26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judicial, el 9 de junio de 2016, se desplazó a la vivienda para el lanzamiento y puesta a disposición del inmueble en favor de la adjudicataria.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comparecencia en la oficina del juzgado, celebrada el día 17 de junio de 2016, el demandante de amparo y doña Amparo Lourdes Guishcamaigua Guanotuña, manifestaron que ambos residían en el domicilio objeto de la ejecución hipotecaria y que el recurrente trabajaba durante el día, mientras que la señora Guishcamaigua abandonaba el mismo de manera esporádica en el mismo horario. A su vez, expusieron que el juzgado de paz no había practicado ninguna notificación y que conocieron la existencia del procedimiento ante el cambio de cerradura que pudieron constatar el día 9 de junio de 2016, junto con una copia en la puerta de la diligencia de lanzamiento. En dicho acto, interesaron que se dejara sin efecto el lanzamiento, así como la suspensión de las actuaciones. Por decreto dictado con fecha 22 de junio de 2016 se acordó suspender el curso de las actuaciones hasta que por el colegio de abogados se produjera el reconocimiento o la denegación del beneficio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concedido el beneficio de justicia gratuita y designados procuradora y letrado de oficio, los ejecutados promovieron incidente de nulidad de actuaciones por la indebida práctica de los actos de comunicación, causante de indefensión constitucional, ante la inexistencia de actos de averiguación del domicilio. Por otra parte, en el escrito se solicitó la suspensión del procedimiento y la retroacción de las actuaciones hasta el momento inmediatamente anterior al lanzamiento, petición que fue efectivamente acordada por auto de 10 de mayo de 2017, en el que se decretó la nulidad de actuaciones —con alcance limitado— por la ausencia de notificación a los ejecutados del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 10 de julio de 2017, junto con otro recordatorio posterior presentado el 20 de noviembre del mismo año, proveídos conjuntamente por el juzgado, el demandante de amparo interesó la nulidad de todo el procedimiento, por la práctica defectuosa de los actos de emplazamiento y la falta de notificación personal, así como por la falta de legitimación de la ejecutante, junto con la existencia de cláusulas abusivas. En concreto, la cláusula sexta de intereses moratorios y la sexta bis de vencimiento anticipado. En este caso se solicitó la retroacción de las actuaciones al momento inmediatamente posterior al dictado del auto general de ejecución, para que los ejecutados pudieran presentar una defensa con garantías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8 de mayo de 2018, el Juzgado de Primera Instancia núm. 3 de Illescas, acordó no haber lugar a la nulidad de actuaciones interesada. En el auto se afirma que “intentadas las notificaciones a los ejecutados en la vivienda objeto de ejecución hipotecaria, las mismas no fueron recepcionadas por la parte ejecutada, constando en autos como la parte ejecutante puso de manifiesto al juzgado que el domicilio objeto de las pretendidas notificaciones se hallaba abandonado, lo cual fue confirmado por la Agrupación de juzgados de paz de Yuncos (Toledo), por lo que se acudió a la vía edictal”. En cuanto al resto de alegaciones, se razona en el auto que no cabe entrar en su análisis, “pues se trata de verdaderas causas de oposición a la ejecución, siendo las mismas absolutamente extemporáneas, dado el estadio procesal en que nos encontramos. Las cláusulas cuya abusividad se pretende, no presentan caracteres que permitan, aun menos en este estadio procesal, la declaración de abusividad de oficio, debiendo continuar la tramitación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la vulneración del derecho a la tutela judicial efectiva sin indefensión (art. 24.1 CE). Tras traer a colación la doctrina constitucional relativa a los actos de comunicación procesal y su vinculación con el referido derecho fundamental (entre otras, la STC 122/2013, de 20 de mayo, o la STC 30/2014, de 24 de febrero), sostiene que una deficiente práctica de las notificaciones por parte del órgano judicial que, a su vez, sea determinante para la falta de emplazamiento personal de quien debe ser llamado al proceso, vulnera el referido derecho y acarrea la nulidad de actuaciones. Sitúa la vulneración del derecho reconocido en el art. 24.1 CE en el hecho de que el juzgado no agotara los actos de averiguación del domicilio, sino que, antes al contrario, procedió al emplazamiento por edictos, pese a que los ejecutados residían efectivamente en la vivienda hipotecada, que por tanto, constituía el domicilio real y efectivo, y en el que no se practicó tampoco, de forma correcta, el acto de comunicación. Añade que la modalidad por la que optó el juzgado no es el medio requerido legalmente para llevar a cabo un acto de comunicación tan relevante, pues no garantiza el acceso al proceso de la parte, su tutela judicial efectiva ni su derecho de defensa. Por ello sostiene, que el ilegal proceder del juzgado supuso un arbitrario incumplimiento de los deberes que le concernían, de cara a agotar todas las posibilidades para alcanzar la efectividad de la notificación y de velar por la correcta ejecución de los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la demanda se invoca una segunda vulneración, que proviene de la falta de un pronunciamiento expreso, por parte del juzgado, en el curso del procedimiento de ejecución hipotecaria, acerca de las cláusulas abusivas. Todo ello se conecta con el derecho previsto en el art. 24.1 CE a obtener una resolución motivada, en relación con la jurisprudencia que dimana del Tribunal de Justicia de la Unión Europea y la primacía del derecho de la Unión (con cita de la STJUE de 26 de enero de 2017, asunto Banco Primus, S.A., y Jesús Gutiérrez García c. España), de manera que se achaca al juzgado que no decretase la nulidad de las cláusulas controvertidas, es decir, la de vencimiento anticipado y la de intereses moratorios.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interesa que se declare la vulneración del derecho a la tutela judicial efectiva sin indefensión (art. 24.1 CE), en su vertiente de acceso al proceso y del derecho a la defensa. Para el restablecimiento del derecho vulnerado solicita la declaración de nulidad del auto de 8 de mayo de 2018 y de cuantas actuaciones fueran realizadas con anterioridad, todo ello con la finalidad de que se realice correctamente un nuevo emplazamiento, con retroacción de actuaciones hasta el momento en que, previa la correcta notificación personal de la misma, y tras el control de oficio de la abusividad de las cláusulas del título de ejecución, se le conceda el plazo común para oponerse en tiempo y forma a dicha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solicita por medio de otrosí la suspensión del procedimiento de ejecución hipotecaria, sobre la base de que la continuación de la misma haría perder al amparo su finalidad, puesto que de proseguirse con la ejecución resultaría que en breve periodo de tiempo el recurrente se vería lanzado de su domicilio, objeto del procedimiento hipotecario y, privado de su derecho a la vivienda, con lo que el amparo que se interesa, que en parte está conectado con la nulidad de cláusulas abusivas en el contrato de préstamo que ha supuesto el fundamento de la propia ejecución, se vería vacío de contenido. Afirma el demandante que si se deniega la suspensión se le irrogaría un perjuicio irreparable, con la consiguiente pérdida de la vivienda. Añade que la suspensión no supone perturbación grave para los intereses generales, puesto que este proceso viene a reforzar el marco de garantías de los ciudadanos en su condición de consumidores y no genera ningún daño grave para los derechos o libertades de terceros por cuanto el recurrente sigue ocupando en la actualidad su vivienda y el adjudicatario de la misma es la propia entidad crediticia.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15 de julio de 2019, la Sección Primera del Tribunal Constitucional acordó admitir a trámite la demanda de amparo, al apreciar que concurre una especial trascendencia constitucional [art. 50.1 de la Ley Orgánica del Tribunal Constitucional (LOTC)], toda vez que el asunto suscitado trasciende del caso concreto porque plantea una cuestión jurídica de relevante y general repercusión social o económica [STC 155/2009, FJ 2 g)]. En aplicación de lo previsto en el art. 51 LOTC dispuso requerir al Juzgado de Primera Instancia núm. 3 de Illescas, a fin de que, en plazo que no exceda de diez días, emplace a quienes hubieran sido parte en el procedimiento, excepto la parte recurrente en amparo por estar personada, para que, si lo desean, puedan comparecer en el presente recurso. No se requirió la remisión de certificación o fotocopia adverada de las actuaciones correspondientes al procedimiento de ejecución hipotecaria núm. 720-2012, por constar ya testimonio de las actuaciones en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la misma fecha, la Sección acordó formar pieza para la tramitación del incidente de suspensión y, conforme a lo dispuesto en el art. 56 de la Ley Orgánica del Tribunal Constitucional, concedió un plazo común de tres días a la parte recurrente y al ministerio fiscal para que alegasen lo que estimasen pertinente sobre dicha suspensión. A través de escrito presentado el 18 de julio de 2019, la parte demandante formuló sus alegaciones, y reiteró, en esencia, lo expresado en el otrosí de su demanda, además de transcribir parte del ATC 58/2018,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escrito registrado el 26 de julio de 2019, alegó en favor de la procedencia de la suspensión y alternativamente de la anotación de la demanda, aunque esta última no haya sido solicitada en el recurso de amparo. Tras exponer la doctrina de este Tribunal sobre suspensión de resoluciones y actos impugnados, esgrime que la medida de suspensión está justificada en este caso, pues si se consumara la transmisión de la vivienda al ejecutante o a aquel a quien hubiere cedido su derecho, ulteriores transmisiones a título oneroso a terceras personas colocarían el bien en situación de difícil recuperación, pues lo convertirían en prácticamente irreivindicable. No obstante, entendió que sería mucho más eficaz la anotación preventiva de la demanda en el registro de la propiedad, ya que de esta manera se daría publicidad sobre la pendencia del procedimiento y se evitaría que un eventual tercero adquirente quedase protegido por su buena fe en la adquisición.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la Sala Primera de este Tribunal, de 16 de septiembre de 2019 se denegó la suspensión cautelar interesada y se acordó la anotación preventiva de la demanda de amparo en el registro de la propiedad, a cuyo efecto acordó expedir el mandamiento oportuno. En la resolución se razona: “Cabe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ámbito del procedimiento principal, mediante diligencia de ordenación de fecha 18 de noviembre de 2019, se tuvo por personada y parte a la entidad Wind Luxembourg, S.A.R.L., y en la misma resolución, se acordó dar vista a las partes personadas y al ministerio fiscal, para que presentaran alegaciones, en el plazo común de veinte días, de conformidad con la regulación del art. 52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18 de diciembre de 2019, la entidad Wind Luxembourg, S.A.R.L., a través de su representación procesal, presentó su breve escrito de alegaciones. En síntesis, sostuvo que la notificación del procedimiento de ejecución hipotecaria había sido correctamente practicada y que la demanda de amparo estaba dirigida a la dilación del procedimiento. En definitiva, imputaba a la dejadez de los ejecutados las vulneraciones por ellos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10 de enero de 2020, presentó sus alegaciones el ministerio fiscal. En un primer apartado, resume los antecedentes más relevantes de los que trae causa el presente recurso de amparo, entre los que destaca el auto dictado por el juzgado de primera instancia con fecha 8 de mayo de 2018, por el que se denegó la nulidad interesada al entender que se intentó la notificación pero que la vivienda estaba abandonada, por lo que se acudió a la vía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apartado, el fiscal elucida sobre las dos vulneraciones denunciadas en la demanda de amparo, con distinción entre la defectuosa notificación edictal con indefensión y, en segundo término, la conculcación del derecho a la tutela judicial efectiva, que la demanda de amparo centra en la falta de control o revisión de las cláusulas sexta y sexta bis, insertas en el contrato de préstamo hipotecario, sobre los intereses moratorios y vencimiento anticipado, respectivamente. A continuación, entiende que procede examinar primero la denuncia relativa a los defectos de la notificación, ya que su apreciación, y posterior reparación, conllevaría la nulidad de todo lo actuado desde el mismo momento en que se admitió la demanda, mientras que la apreciación de la otra denuncia, por no haber recaído pronunciamiento sobre las cláusulas abusivas, solo provocaría la nulidad desde el auto por el que se denegó la nulidad de actuaciones puesto que ese pronunciamiento se puede hacer en cualquier fase. El fiscal recuerda que es doctrina constitucional consolidada que debe atenderse en primer lugar a aquella vulneración cuya existencia suponga una mayor retroacción, lo que en este caso supondría, además, la posibilidad de alegar el carácter abusivo de las cláusulas y su posible revisión por el órgano judicial competente para la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cita doctrina sobre el derecho de acceso al proceso, la preferencia del modelo que mejor garantice que el interesado tome conocimiento del procedimiento y de la notificación personal sobre la edictal cuando ello sea posible, con especial estudio de la STC 150/2008, de 17 de noviembre. Lo anterior supone, recuerda el ministerio público, que el órgano judicial concernido debe extremar la diligencia para la averiguación del paradero o domicilio de los interesados, para lo que deberá utilizar los medios de averiguación que estén razonablemente a su alcance, con remisión a la STC 78/2008, de 7 de julio. Por último se refiere a la reforma que da una nueva redacción al art. 686.3 de la Ley de enjuiciamiento civil (LEC) operada en virtud de la Ley 19/2009, de 23 de noviembre, precepto en vigor cuando el órgano judicial resolvió la cuestión, y concluye que dicha norma debe ser interpretada secundum constitutionem por fuerza de la STC 122/2013, que incide en la subsidiariedad de la notificación edictal, para salvaguardar el derecho de acceso al proceso del art. 24.1 CE, de manera que la comunicación edictal en el procedimiento de ejecución hipotecaria solo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la doctrina anterior al presente caso, el fiscal concluye que se ha vulnerado el derecho de acceso al proceso del demandante, pues el órgano judicial dio por válida la situación de abandono de la vivienda, con la mera manifestación de la comisión judicial efectuada por el juzgado de paz, sin realizar ninguna otra actividad para asegurarse de que la notificación cumplía su finalidad, máxime cuando la propia entidad crediticia instó al juzgado a que oficiara a diversas oficinas públicas y a la propia policía, para averiguar el paradero del demandante, sin que se accediera a tal petición, que pudiera haber dado un resultado de ese abandono que no se constató.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añade, en la petición de nulidad, los ejecutados hicieron saber al juzgado su situación de temporeros laborales, y adujeron que no habían abandonado la vivienda de manera definitiva, y pese a ello el juzgado sostuvo su posición y no rectificó. En definitiva, el órgano judicial no cumplió con las exigencias derivadas de la doctrina del Tribunal Constitucional, que concibe el emplazamiento edictal como último remedio, subsidiario de la notificación personal. Como colofón, interesa que se acuerde la nulidad del auto de 8 de mayo de 2018, y la retroacción de las actuaciones al momento anterior al requerimiento de pago al demandante de amparo, con el fin de que se le comunique lo allí acordado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término, el fiscal analiza la vulneración alegada acerca de la falta de control de las cláusulas abusivas y la inaplicación por parte del juzgado de la primacía del Derecho de la Unión, para el supuesto de que no se apreciara la primera de las vulneraciones invocadas en la demanda. Para ello, trae a colación la Directiva 93/13/CEE, del Consejo, de 5 de abril de 1993, sobre cláusulas abusivas en los contratos celebrados con consumidores, así como jurisprudencia del Tribunal de Justicia de la Unión Europea y del Tribunal Constitucional. Fijados los parámetros para la resolución del caso, concluye que la respuesta del juzgado, que en el auto de 8 de mayo de 2018 rechaza analizar las cláusulas sexta y sexta bis del contrato, “en este estadio procesal”, choca frontalmente con la doctrina estudiada, en especial con la reflejada en la STJUE de 26 de enero de 2017 asunto Banco Primus, S.A. y Jesús Gutiérrez García, en la que se sostiene que “en caso de que existan una o varias cláusulas contractuales cuyo eventual carácter abusivo no ha sido aún examinado en un anterior control judicial del contrato controvertido concluido con la adopción de una resolución con fuerza de cosa juzgada, la Directiva 93/13/CEE debe interpretarse en el sentido de que el juez nacional, ante el cual el consumidor ha formulado, cumpliendo lo exigido por la norma, un incidente de oposición, está obligado a apreciar, a instancia de las partes o de oficio, cuando disponga de los elementos de hecho y de Derecho necesarios para ello, el eventual carácter abusivo de esas cláusulas”. El fiscal entiende, por tanto, que el órgano judicial ha vulnerado el derecho, si bien, insiste, debe prevalecer la subsanación de la anterior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que se aprecie la vulneración del derecho a la tutela judicial efectiva sin indefensión del demandante (art. 24.1 CE), con la consiguiente declaración de nulidad del auto de 8 de mayo de 2018, y de todas aquellas actuaciones posteriores al dictado del auto por el que se despachó ejecución, y que se acuerde nuevo emplazamiento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5 de marzo de 2020 se señaló para votación y fallo del presente recurso el día 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el auto dictado por el Juzgado de Primera Instancia núm. 3 de Illescas, con fecha 8 de mayo de 2018, en cuya virtud se desestima el incidente de nulidad de actuaciones promovido en el procedimiento de ejecución hipotecaria núm. 720-2012.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indicado en el apartado de antecedentes, el recurrente sostiene que en el procedimiento de ejecución hipotecaria se ha vulnerado su derecho a la tutela judicial efectiva sin indefensión (art. 24.1 CE) en dos ocasiones: (i) en cuanto no tuvo conocimiento del desarrollo del referido procedimiento ni, por lo tanto, pudo hacer valer en él los medios de defensa que la ley le confiere, como consecuencia de que el juzgado acudió a la notificación y requerimiento de pago por medio de edictos tras el intento infructuoso en la finca hipotecada y sin tratar de averiguar su domicilio real, como exige la jurisprudencia constitucional; (ii) y en cuanto que, hay una ausencia de pronunciamiento y control expreso, por parte del juzgado, en el curso del procedimiento de ejecución hipotecaria, acerca de las cláusulas abusivas, en concreto, sexta y sexta bis, del contrato de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entidad Wind Luxembourg, S.A.R.L., el recurso debe ser desestimado, habida cuenta de que el demandante de amparo sí que fue emplazado en forma legal; imputa a la dejadez del demandante de amparo las vulneraciones denunciadas y observa tácticas dilatorias en las pretensiones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 sustento en los argumentos que detalladamente se han expuesto en los antecedentes, solicita la estimación del recurso de amparo, al considerar que se ha vulnerado el derecho del demandante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perder de vista las concretas circunstancias del presente supuesto, conforme al criterio de “mayor retroacción” que viene empleando este Tribunal (STC 180/2015, de 7 de septiembre, FJ 3) y que implica conceder prioridad al examen de aquellas causas que, de prosperar, determinarían la retroacción a un momento procesal anterior, lo que haría innecesario un pronunciamiento sobre las restantes (SSTC 25/2012, de 27 de febrero, FJ 2, y 90/2010, de 15 de noviembre, FJ 2, y las que en ellas se citan), procede examinar en primer lugar la queja principal, tal y como figura en la demanda, y sostiene con acierto el ministerio fiscal, dirigida contra la defectuosa práctica de los actos de emplazamiento, al considerar que se ha vulnerado el derecho de la demandante a la tutela judicial efectiva sin indefensión (art. 24.1 CE). La estimación de este motivo, caso de entenderse que aquella ha vulnerado el derecho a la tutela judicial efectiva del demandante, en cuanto determinante también de la nulidad del auto de inadmisión del incidente de nulidad de actuaciones, al no haber reparado la lesión originaria, haría innecesario el análisis del motivo autónomo dirigido a la ausencia de control efectivo de las cláusulas sexta y sexta bis del contrato de préstamo hipotecario por parte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reiteradas ocasiones sobre el problema aquí planteado acerca de la comunicación del procedimiento de ejecución hipotecaria en el caso de que sean infructuosos los intentos de notificación y requerimiento de pago en el domicilio que consta en el registro de la propiedad y, más concretamente, sobre la necesidad de que el órgano judicial agote las posibilidades de averiguación del domicilio real antes de acudir 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con inicio en la STC 122/2013, de 20 de mayo, venimos analizando el problema constitucional que ha planteado desde la perspectiva del artículo 24.1 CE la redacción dada al artículo 686.3 LEC por la Ley 13/2009, de 3 de noviembre, de reforma de la legislación procesal para la implantación de la nueva oficina judicial, sobre la comunicación del procedimiento de ejecución hipotecaria en el caso de que sea negativa la notificación y el requerimiento de pago en el domicilio que consta en el registro de la propiedad y, más concretamente, sobre la necesidad de que el órgano judicial agote las posibilidades de averiguación del domicilio real antes de acudir a notificación por edictos (así, SSTC 131/2014, de 21 de julio; 137/2014, de 8 de septiembre; 89/2015, de 11 de mayo; 169/2014, 22 de octubre; 151/2016, de 19 de septiembre; 5/2017 y 6/2017, de 16 de enero; 106/2017, de 18 de septiembre; 137/2017, de 27 de noviembre, o 5/2018,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todas estas sentencias, en relación con los juicios hipotecarios y la reforma llevada a cabo por la Ley 13/2009, de 3 de noviembre, se ha afirmado que la doctrina constitucional en materia de emplazamientos está muy consolidada y no puede verse interferida por la reforma operada por la Ley 19/2009, de 23 de noviembre, de medidas de fomento y agilización procesal del alquiler y de la eficiencia energética de los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la jurisprudencia constitucional ha afirmado que (i)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(STC 122/2013, FJ 3), y que (ii) incluso cuando no conste ese domicilio en las actuaciones, habría que realizar otras gestiones en orden a la averiguación del domicilio real, siempre que ello no suponga exigir al órgano judicial una desmedida labor investigadora sobre la efectividad del acto de comunicación (entre otras, STC 131/2014,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este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que tiene su fuente directa en el derecho de acceso al proceso del art. 24.1 CE, de manera que la comunicación por edictos en el procedimiento de ejecución hipotecaria solo puede utilizarse cuando se hayan agotado los medios de averiguación del domicilio del deudor o ejecutado”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Enjuiciamiento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al presente caso de la doctrina sentada en la STC 122/2013, reiterada en sentencias posteriores (SSTC 30/2014, 24 de febrero FJ 3; 131/2014, de 21 de julio, FJ 4; 137/2014, de 8 de septiembre, FJ 3; 89/2015, de 11 de mayo, FJ 3; 169/2014, 22 de octubre, FJ 3; 151/2016, de 19 de septiembre, FJ 2; 5/2017 y 6/2017, FJ 2; 106/2017, FJ 4, 138/2017, FJ 3, y 5/2018, FJ 3), conduce a apreciar la vulneración del derecho del recurrente en amparo a la tutela judicial efectiva sin indefensión (art. 24.1 CE). Esto no supone el reconocimiento de eficacia retroactiva a la reforma llevada a cabo por la Ley 19/2015, de 13 de julio, sino la aplicación del contenido del artículo 24.1 CE de acuerdo con la doctrina constitucional antes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una vez que resultó infructuoso el intento de notificación y emplazamiento, el juzgado no intentó efectuar ningún acto de comunicación adicional en ese domicilio. Por otro lado, aun cuando de la diligencia negativa de notificación podía inferirse que los destinatarios no tenían su residencia habitual en el citado inmueble, tampoco efectuó el juzgado intento alguno de averiguación de dicho domicilio real a través de medios fácilmente accesibles como el punto neutro judicial, red informática al servicio de la administración de justicia, que permite a esta el acceso a los datos que se contienen en diversos registros y organismos públicos, que estos suministran al juez con sujeción a la normativa que les es propia (STC 50/2017,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órgano judicial acudió a la comunicación edictal sin haber agotado previamente las posibilidades razonables de averiguación del domicilio real del recurrente, para proceder a la notificación personal en la finca hipotecada, el juzgado de primera instancia ordenó, sin más trámites, que los ejecutados fueran notificados del despacho de la ejecución y requeridos de pago por medio de edictos. Por otra parte, según consta en escrito registrado en el juzgado con fecha 5 de diciembre de 2013, la entonces entidad ejecutante —Bankia, S.A., en cuya posición se subrogó posteriormente la entidad Wind Luxembourg, S.A.R.L.— interesó, ante el resultado infructuoso de notificación y emplazamiento, que el juzgado librase oficio a la oficina de averiguación patrimonial, a la Tesorería General de la Seguridad Social, Instituto Nacional de Estadística, y Dirección General de la Policía Nacional, a fin de averiguar el domicilio particular de los ejecutados o en su caso el laboral, a lo que el juzgado hizo caso omiso.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garantizado por el artículo 24.1 CE se colige también sin dificultad de la respuesta ofrecida en el auto resolutorio del incidente de nulidad, resolución en la que, según se ha visto más arriba, se elude abordar la cuestión planteada, cuando el demandante de amparo dio oportunidad al órgano judicial para reparar la indefensión, le advirtió de su especial situación como trabajador temporero y de que, precisamente por motivos laborales, se hallaba fuera de su domicilio habitual en la finca hipotecada en el momento del intento de notificación y emplazamiento. Por último, consta en las actuaciones —y el órgano judicial pudo comprobarlo al resolver el incidente de nulidad— que en la diligencia de posesión y lanzamiento documentada por la agrupación de juzgados de paz de Yuncos— se refleja expresamente que una vez abierta la vivienda se encuentran signos de que está habitada (tales como muebles, enseres, ropa, alimentos e incluso una alarma en funcionamiento), por lo que el juzgado debió decretar la nulidad y acordar la retroacción de actuaciones interesada, no solo del lanzamiento (como así se hizo por auto de 10 de mayo de 2017), sino de todas las actuaciones posteriores al dictado del auto de despacho de ejecución, tal como se había solicitado mediante la petición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asimismo doctrina consolidada de este Tribunal que el conocimiento extraprocesal del proceso tramitado, pues en caso contrario se vaciaría de contenido constitucional su queja de indefensión, no puede fundarse sin más en una presunción cimentada en simples conjeturas, sino que debe acreditarse suficientemente para que surta su efecto excluyente de la tacha de indefensión, pues lo presumido es, justamente, el desconocimiento del proceso, si así se alega. Sin perjuicio de que, como también hemos recordado, del examen de las actuaciones pueda inferirse de manera suficiente y razonada que el interesado tuvo conocimiento extraprocesal de la pendencia del litigio o que no podía ignorar su existencia, lo que asimismo excluiría la indefensión alegada (entre otras muchas, SSTC 26/1999, de 8 de marzo, FJ 5; 20/2000, de 31 de enero, FJ 5, y 102/2003, de 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resulta que de las actuaciones no puede deducirse que el recurrente tuviera conocimiento extraprocesal del proceso de ejecución hipotecaria más que en el momento inmediatamente anterior a su primera comparecencia con solicitud de nulidad de actuaciones. Como se ha indicado en el apartado de antecedentes, el 9 de junio de 2016, la comisión judicial procedió a la toma de posesión y lanzamiento de la vivienda, y en fecha 17 de junio de 2016, el demandante de amparo compareció en el Juzgado de Primera Instancia núm. 3 de Illescas. Fue a raíz de estos hechos cuando el recurrente pudo tomar conocimiento de la existencia del procedimiento de ejecución hipotecaria, procediendo inmediatamente a denunciar la lesión de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 reconocerse la vulneración del derecho a la tutela judicial efectiva sin indefensión (art. 24.1 CE) del demandante de amparo y, en consecuencia, procede estimar el presente recurso de amparo. De conformidad con lo establecido en el art. 55 LOTC, procede declarar la nulidad del auto de 8 de mayo de 2018, y de todas las actuaciones posteriores al emplazamiento, así como la retroacción de las actuaciones para que se proceda por el juzgado a la notificación de la demanda de ejecución hipotecaria y del requerimiento de pago a los recurrentes en términos respetuosos con su derecho fundamental vulnerado, según lo razonado en el fundamento jurídico 5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Consecuencia de la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apreciarse la vulneración del derecho fundamental a la tutela judicial efectiva (art. 24.1 CE), en su vertiente de acceso a la jurisdicción, no procede examinar la segunda lesión denunciada, referida a las cláusulas abusivas del contrato de préstamo hipotecario, dado su carácter subsidiario, y una vez estimada la queja principal.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Luis Alfredo Carvajal Estrada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del Juzgado de Primera Instancia núm. 3 de Illescas de 8 de mayo de 2018, dictado en procedimiento ejecución hipotecaria núm. 720-2012, así como de todo lo actuado a partir del requerimiento de pago, inclusive.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al demandado para que se le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