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recusación formulada por doña Carme Fordadell i Lluis.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marzo de 2020, doña Carme Forcadell i Lluis, representada por el procurador de los tribunales don Emilio Martínez Benítez y asistida por la letrada doña Olga Arderiu Ripoll y por el letrado don Raimon Tomàs Vinardell, presentaron recurso de amparo contra la sentencia dictada por la Sala de lo Penal del Tribunal Supremo, el 14 de octubre de 2019, en la causa especial 20907-2017, y contra el auto de 29 de enero de 2020, en cuya virtud se desestima el incidente de nulidad de actuaciones deducido contra la indicada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referida demanda interesa que se declaren vulnerados los derechos fundamentales que en la misma invoca, se acuerde la nulidad de las resoluciones impugnadas y se proceda a ordenar la inmediata libertad de la demandante. Por otrosí, se interesa que, conforme a lo previsto en el art. 56 de la Ley Orgánica del Tribunal Constitucional (LOTC), se acuerde la suspensión cautelar de los efectos de la sentencia impugnada. Dicho recurso fue registrado con el núm. 1611-2020.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6 de mayo de 2020 dictada por el Pleno del Tribunal Constitucional conforme establece el artículo 10.1 k) de la Ley Orgánica del Tribunal, a propuesta del presidente, acordó recabar para sí el conocimiento del recurso de amparo que se tramita en la Sala Segunda bajo el número 1611-2020, interpuesto por doña Carme Forcadell i Lluis, y admitirlo a trámite, apreciando que concurre en el mismo una especial trascendencia constitucional (art. 50.1 LOTC) porque el recurso plantea un problema o afecta a una faceta de un derecho fundamental sobre el que no hay doctrina de este tribunal [STC 155/2009, FJ 2 a)] y el asunto suscitado trasciende del caso concreto porque plantea una cuestión jurídica de relevante y general repercusión social o tiene unas consecuencias políticas generales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el 20 de mayo del 2020, el procurador de los tribunales antes indicado formuló incidente de recusación contra todos los magistrados que en la actualidad componen el Tribunal Constitucional, con identificación nominal de cada uno de ellos, por concurrir las causas 7, 10 y 11 del art. 219 de la Ley Orgánica del Poder Judicial (LOPJ), bajo la invocación de los derechos a un tribunal imparcial, en relación con el derecho a un procedimiento con todas las garantías (art. 24.2 de la CE y arts. 6 y 13 del Convenio europeo para la protección de los derechos humanos y de las libertades fundamentales, art. 47 de la Carta de los derechos fundamentales de la Unión Europea y arts. 2.3 y 14.1 del Pacto internacional de derechos civiles y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manifiesta, este tribunal ha reconocido la recusación como instrumento procesal de protección del derecho a un tribunal imparcial. La promotora sostiene que conoce la jurisprudencia constitucional que conduce a una interpretación estricta o no extensiva de las causas de recusación o abstención previstas en la Ley Orgánica del Poder Judicial (STC 162/1999, de 27 de septiembre, FJ 8). También recuerda la doctrina en virtud de la cual no son admisibles las recusaciones de carácter genérico, sin embargo, sostiene que en el presente caso no insta la recusación del órgano per se, sino de forma singularizada por la concurrencia de causas de recusación en todos sus magistrados, de modo concreto e individualizado. Añade que dicha posibilidad fue indicada en la sentencia del Tribunal Constitucional 11/2009, de 28 de noviembre, FJ 2. Considera que la recusación se formula con estricto cumplimiento del plazo de diez días previsto en el art. 223.1 LOPJ, a contar desde la notificación de la providencia por la que el Pleno se atribuye el conocimiento del procedimiento, sin perjuicio de la suspensión de los plazos decidida en el acuerdo del Pleno del tribunal de 16 de marzo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refiere al contenido y alcance del derecho a un juez imparcial mediante la cita de sentencias del Tribunal Constitucional y del Tribunal Europeo de Derechos Humanos, distinguiendo entre: (i) las circunstancias objetivas que afectan a los magistrados por su intervención previa en el procedimiento y en especial por las resoluciones dictadas respecto a la recusante en las que se acordaba deducir testimonio para perseguir penalmente las conductas llevadas a cabo en atención al cargo que ocupó en el Parlamento de Cataluña; (ii) y aquellas circunstancias que pueden conllevar “sospechas objetivamente fundadas en relación con la posible afectación en la imparcialidad causada por intereses que, de manera indirecta, determinan las resoluciones dictadas”.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 las primeras pone de manifiesto la intervención de los magistrados en el dictado de las resoluciones por las que se acordaba la deducción de testimonio, como instrumento de iniciar la persecución penal de la recusante, que considera encuadrable en el art. 219.7 LOPJ, al haber sido condenada por la comisión de un delito de sedición relacionado con el incumplimiento de las resoluciones del Tribunal Constitucional, y haber sido los magistrados recusados quienes instaron al Ministerio Fiscal a presentar las correspondientes querellas, mediante los AATC 170/2016, de 6 de octubre; 24/2017, de 14 de febrero; 123/2017 y 124/2017, de 19 de septiembre, dictados en el seno de los incidentes de ejecución de la STC 259/2015, y en los que se acordaba deducir testimonio contra la promotora de la recusación. Considera que los miembros del tribunal no solamente son los denunciantes de la recusante, sino que constituirían los mismos perjudicados de la conducta delictiva, por afectar a la autoridad que ejercen, provocando todo ello una mayor intensidad en su afectación en la debida imparcialidad. Añade que en las mencionadas resoluciones se declara probado que la conducta de la recurrente en amparo constituiría un incumplimiento penalmente relevante, realizando conclusiones acerca de los elementos subjetivos de dicha actuación. Por ello entiende que concurre la causa objetiva de afectación a la debida imparcialidad prevista en el art. 219.7 LOPJ relacionada a su vez con la prevista en el art. 219.11 LOPJ por haber “participado en la instrucción de la causa penal o haber resuelto el pleito o causa en anterior instancia”. Finalmente indica que esta última circunstancia debe ponerse en relación con los supuestos previstos en los apartados 13 y 16 del art. 219 LOPJ, que se alegan con carácter accesorio, en relación con las intervenciones previas de los magistrados en el procedimiento. Para concluir refiere que en los procedimientos de ejecución de sentencia implicaron que se adoptara la medida de naturaleza sancionadora prevista en el art. 92.4 LOTC, introducida por la Ley Orgánica 15/2015 y con ello se valoraran los mismos hechos que han supuesto la condena a la recurrente en el procedimiento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 las segundas circunstancias, examina la concurrencia de causas subjetivas de imparcialidad que evidencian la generación de un interés directo o indirecto que afecta a la debida imparcialidad. Afirma que la causa última de afectación a la imparcialidad subjetiva ha sido provocada por la reforma de la Ley Orgánica del Tribunal Constitucional, que tenía como único objetivo el de abordar, a través de las nuevas facultades sancionadoras y coercitivas del tribunal, el conflicto político en Cataluña, situando al tribunal como un actor principal en la gestión de un conflicto político. Añade que las sospechas generadas por la intervención previa en los hechos objeto del procedimiento deben vincularse también con aquellas generadas sobre aspectos objetivos relacionados con la tramitación de los diferentes recursos de amparo que se han presentado, pues todos ellos fueron admitidos a trámite “aspecto que no deja de ser especialmente llamativo pues en el año 2019 este tribunal únicamente admitió el 2,3 por 100 de la totalidad de demandas de amparo presentadas”. A ello añade que “habiéndose admitido y tramitado la totalidad de las demandas presentadas por los entonces coacusados, hasta en diez procedimientos se ha acordado en las respectivas sentencias la desestimación de la totalidad de los recursos por advertir que respecto sus (sic) pretensiones existía una causa de inadmisión relacionada con la falta de agotamiento de la vía judicial ordinaria”. Considera que la admisión generalizada de todos los recursos formulados y la desestimación de los mismos, debe ponerse en relación con “las diferentes noticias publicadas por los medios de comunicación que referían que este tribunal estaría ejecutando una estrategia por la que, mediante la admisión generalizada de todos los recursos, se impediría el acceso de mi representada y el resto de acusados al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junio de 2020 dictada por el Pleno del Tribunal Constitucional se acordó unir el escrito presentado formulando incidente de recusación respecto de todos los magistrados que componen el Pleno del Tribunal Constitucional, así como la formación de pieza separada de recusación con suspensión de las actuaciones y designar al magistrado don Santiago Martinez-Vares García para que proponga al Pleno la resolución que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20 de mayo del 2020, el procurador de los tribunales don Emilio Martínez Benítez, en nombre y representación de doña Carme Forcadell i Lluis, formuló incidente de recusación para conocer del recurso de amparo núm. 1611-2020 contra todos los magistrados que en la actualidad componen el Tribunal Constitucional por concurrir, en todos ellos, las causas 7, 10 y 11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procede dilucidar si el Pleno de este tribunal resulta competente para conocer de una recusación que afecta a todos sus miembros, habida cuenta de que el artículo 227 LOPJ, de aplicación supletoria según dispone el 80 LOTC, impide a los jueces formar parte del órgano que ha de decidir sobre su propia recusación. Este tribunal se ha pronunciado ya sobre esta cuestión y ha considerado que cuando se recusa a la totalidad de sus miembros es inaplicable el citado art. 227 LOPJ. De acuerdo con la jurisprudencia constitucional (entre otros, ATC 269/2014, de 4 de noviembre, FJ 1), la regla establecida en el referido precepto, si bien, como se acaba de indicar, resulta aplicable con carácter general a los procesos constitucionales en virtud del art. 80 LOTC, ha de excepcionarse en los supuestos en los que su aplicación resulta incompatible con la especial naturaleza y estructura del Tribunal Constitucional. Así ocurre en los casos en los que, como en el que ahora se plantea, la recusación se dirige contra todos los magistrados que componen el Pleno. Como ha sostenido este tribunal, “la singular naturaleza del Tribunal Constitucional, que no admite la sustitución de los magistrados que lo componen, y la necesidad de que la aplicación del régimen de recusación y de abstención no conduzca a resultados absurdos o gravemente perturbadores para las funciones que tiene constitucionalmente asignadas, obliga a excluir, como hemos hecho en ocasiones precedentes en las que se ha planteado la recusación integral del colegio de magistrados, la aplicación del art. 227 LOPJ, pues solo así puede alcanzarse, de acuerdo con lo dispuesto en el art. 14 LOTC, el quorum imprescindible para que el tribunal pueda actuar” (AATC 268/2013, 269/2015 y 119/2017, de 7 de septiembre, y en el mismo sentido AATC 443/2007, de 27 de noviembre, FJ 1, y 387/2007, de 16 de octubre, FJ 3). Otra solución supondría una paralización inaceptable del ejercicio de la jurisdicción constitucional (AATC 80/2005, de 17 de febrero; 443/2007, de 27 de noviembre; 126/2008, de 14 de mayo; 268/2014, de 4 de noviembre, y 269/2014, de 4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Desde las primeras resoluciones dictadas en materia de recusación, este tribunal ha admitido la posibilidad de denegar su tramitación cuando razones procesales o de fondo así lo exijan (AATC 109/1981, de 30 de octubre, y 269/2014, de 4 de noviembre, entre otros muchos). El rechazo a limine de una recusación puede producirse como consecuencia de su defectuoso planteamiento procesal. También es posible inadmitir a trámite las recusaciones que, por el momento en que se suscitan, su reiteración u otras circunstancias ligadas al proceso concreto, son formuladas con manifiesto abuso de derecho o entrañan fraude de ley o procesal (art. 11.2 LOPJ), tal y como reiteradamente ha sostenido la jurisprudencia constitucional (AATC 383/2006, de 2 de noviembre, FJ 2; 394/2006, de 7 de noviembre, FJ 2, y ATC 119/2017, de 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los motivos que justifican el rechazo a limine se incluyen los supuestos en los que la recusación se dirige contra la totalidad de los magistrados que forman el Tribunal Constitucional. En relación con este tipo de recusaciones el tribunal ha señalado que “vienen a coincidir dos órdenes de peculiaridades. El primero deriva de la especificidad del Tribunal Constitucional, órgano constitucional único en su género, no integrado en el poder judicial, compuesto por doce únicos magistrados, sin posibilidad alguna de sustitución interna, a cuyo Pleno corresponde la competencia en materia de recusación de sus magistrados [art. 10.1 k) LOTC]. El segundo y principal deriva de la naturaleza misma de la recusación, en la que, propiamente, no se recusa a los magistrados, sino al propio Tribunal Constitucional (ATC 380/1993, de 21 de diciembre, FJ 4). El tribunal ha apreciado que, como en estos casos la recusación va referida al órgano mismo y no a sus integrantes, “carece de sustantividad jurídica” y no es acreedora de una decisión sobre el fondo (ATC 269/2014, de 4 de noviembre, FJ 2). Por ello, las recusaciones que se formulan contra todo el colegio de magistrados “son impertinentes y abusivas y deben ser rechazadas sin más” (ATC 80/2005, de 17 de febrero,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promotora de este incidente alega que la recusación no se suscita de forma “genérica” o frente “al tribunal”, sino que se formula por la concurrencia de causas de recusación en todos sus magistrados. Por ello, considera que en este supuesto no resulta aplicable la doctrina expuesta y procede examinar si en cada uno de los magistrados concurren las causas de recusación alegadas.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del presente incidente ha de tomar en consideración las siguientes premisas: i) que la recusación se plantea individual y nominalmente contra los doce magistrados de este tribunal; ii) que esos magistrados son los actuales componentes del Tribunal Constitucional y, por tanto, conforman la totalidad del Pleno, sus Salas y Secciones; iii) y que las causas de recusación que se invocan están vinculadas, en todos los casos, a resoluciones dictadas por el Pleno de este tribunal, del que formaron parte los magistrados recusados.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inadmisión liminar a que se refiere la jurisprudencia citada en el fundamento jurídico anterior no se asocia al empleo de una determinada terminología en la redacción del incidente, sino al objeto y finalidad real de la recusación planteada. En el presente caso, aunque formalmente se recusa individualmente a cada uno de los magistrados, la recusación tiene como objeto recusar al Tribunal Constitucional. La referencia personalizada a cada uno de los magistrados no impide apreciar que sea una recusación genérica de todo el colegio de magistrados, pues (i) se recusa a todos los magistrados, (ii) las causas de recusación invocadas son las mismas para todos ellos y, lo que es determinante, (iii) se fundamenta no en la existencia de circunstancias personales que pudieran poner en duda su imparcialidad, sino en su condición de magistrados del Tribunal Constitucional. En efecto, quien promueve este incidente considera que los magistrados incurren en las causas de recusación invocadas porque en el ejercicio de su cargo de magistrado del Tribunal Constitucional han dictado resoluciones en otros procesos constitucionales que pueden tener relación con el asunto del que trae causa el recurso de amparo. Tal reproche pone de manifiesto que a quien realmente se está recusando no es a cada uno de los magistrados, sino al Tribunal Constitucional que es el órgano que en ejercicio de las funciones jurisdiccionales que le corresponden, ha dictado las resoluciones que, según sostiene quien promueve este incidente, pueden crear un prejuicio en los magistrados que menoscabe las exigencias de imparcialidad. Este planteamiento es incompatible con la naturaleza del Tribunal Constitucional que, como se ha señalado, es un tribunal único en su género cuyos miembros son insustituibles y a quien le corresponde resolver los procesos constitucionales que la Constitución y su Ley Orgánica le atribuye, sin que pueda eximirse de esta función por haber resuelto otros procesos que puedan tener relación con las cuestiones planteadas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la argumentación dada por quien promueve este incidente no puede prosperar. La tacha dirigida contra todos los magistrados que conforman este tribunal es equivalente a la descalificación del órgano mismo para conocer del presente recurso de amparo, por lo que, de acuerdo con la jurisprudencia constitucional, la recusación formulada carece de sustantividad jurídica y no es acreedora de una decisión sobre el fondo (ATC 268/2014, de 4 de noviembre FJ 2; 269/2014, de 4 de noviembre, FJ 2; 119/2017, de 7 de septiembre, FJ 3 ;125/2017, de 20 septiembre, FJ 5, y 132/2017, de 3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en relación con la alegación por la que se aduce que, conforme a lo razonado en el fundamento jurídico 2 de la STC 155/2019, cuyo contenido se reproduce en el fundamento jurídico 2 de las SSTC 9/2020, 11/2020 y 22/2020, este tribunal les ha dirigido una suerte de “invitación a recusar” ha de señalarse que, como pone de manifiesto el tenor de lo declarado en las referidas sentencias, en ningún momento se sugiere a los demandantes, directa ni indirectamente, que dirijan la recusación contra todos los miembros del tribunal. En esencia, lo que este tribunal puso de relieve es que, en los términos en que se formuló el alegato relativo a la imposibilidad de recusar de forma efectiva a los magistrados del Tribunal Constitucional en los procesos de los que traen causa las sentencias citadas, la queja presentaba un manifiesto carácter preventivo, toda vez que la referida recusación no se había planteado previamente.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recusación formulada por doña Carme Fordadell i Lluis.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