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21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5912-2018, promovido por la Junta de Extremadura, contra la providencia de la Sala de lo Contencioso-Administrativo del Tribunal Superior de Justicia de Extremadura de 11 de octubre de 2018, por la que se inadmite el incidente de nulidad de actuaciones formulado contra el auto núm. 1-2018, de 10 de septiembre, por el que se inadmite el recurso de casación por infracción de normativa autonómica interpuesto contra la sentencia del Juzgado de lo Contencioso-Administrativo núm. 1 de Mérida núm. 28/2018, de 2 de marzo de 2018, en el procedimiento abreviado núm. 150-2017. Ha sido parte doña María Jesús Borrallo Berjón, representada por el procurador de los tribunales don Luis Felipe Mena Velasco, bajo la dirección del letrado don Diego Castillo Guijarro. Ha intervenido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Junta de Extremadura, representada por la procuradora de los tribunales doña Aurora Gómez-Billaboa Mandri y bajo la asistencia de la letrada doña Ana Cristina Sánchez-Barriga Leitón, interpuso recurso de amparo contra las resoluciones judiciales que se mencionan en el encabezamiento de esta sentencia, mediante escrito registrado en este tribunal el 12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Juzgado de lo Contencioso-Administrativo núm. 1 de Mérida núm. 28/2018, de 2 de marzo de 2018, pronunciada en el procedimiento abreviado núm. 150-2017, estimó el recurso contencioso-administrativo interpuesto por doña María Jesús Borrallo Berjón contra la resolución de 15 de febrero de 2017, de la Dirección Gerencia del Servicio Extremeño de Salud, desestimatoria del recurso de alzada formulado contra la resolución del gerente de área desestimatoria de la reclamación de abono del complemento de comunidad autónoma establecido como retribución complementaria para el personal estatutario sanitario del grupo A1. Esta decisión fue anulada, reconociéndose a la actora el derecho a la percepción de ese complemento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Junta de Extremadura interpuso recurso de casación por infracción de normativa autonómica de acuerdo con el art. 86.3 de la Ley 29/1998, de 13 de julio, reguladora de la jurisdicción contencioso-administrativa (LJCA), que fue tramitado con el núm. 1-2018 por la Sala de lo Contencioso-Administrativo del Tribunal Superior de Justicia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de casación por infracción de normativa autonómica fue inadmitido por auto núm. 1/2018, de 10 de septiembre de 2018, al considerar que concurre la causa de inadmisión prevista en el artículo 90.4 a) LJCA, por no ser recurrible en casación la sentencia impugnada, ya que, en el orden contencioso-administrativo, tras la Ley Orgánica 7/2015, de 21 de julio, “ni la LOPJ ni la LJCA contienen norma que atribuya competencia a las salas de lo contencioso-administrativo de los Tribunales Superiores de Justicia para enjuiciar recursos de casación por infracción de norma autonómica”. A esos efectos, argumenta que (i) el art. 86.1 LJCA únicamente admite la procedencia del recurso de casación y su conocimiento por la Sala de lo Contencioso-Administrativo del Tribunal Supremo “frente a las sentencias dictadas en única instancia por juzgados de lo contencioso-administrativo”; (ii) los arts. 99 y 101 LJCA, que, respectivamente, regulaban los recursos de casación para unificación de doctrina y en interés de la Ley, han sido derogados por la Ley Orgánica 7/2015, por lo que tales recursos “no existen actualmente”; (iii) el art. 86.3, párrafo segundo, LJCA, que es el que regula el recurso de casación por infracción de normativa autonómica, “por un lado, no menciona como susceptibles de ser recurridas en casación las sentencias de los juzgados de lo contencioso-administrativo” y, “por otro, el precepto ha sido redactado por la disposición final tercera de la Ley Orgánica 7/2015, de 21 de julio”, por la que se modifica la Ley Orgánica del Poder Judicial, sin que dicha disposición adicional tenga rango de ley orgánica sino de ley ordinaria, según prevé la disposición final quinta de la Ley Orgánica 7/2015; y, (iv) salvo la mención que se hace en el art. 86.3 LJCA, no existe ninguna otra referencia al procedimiento del recurso de casación por infracción de normativa autonómica, dado que el “trámite procedimental de la Ley reguladora de la jurisdicción contencioso-administrativa está previsto en su integridad para la tramitación del recurso de casación ante la Sala Tercera del Tribunal Supremo, sin que exista regulación alguna” de la tramitación de este recurso ante las salas de lo contencioso-administrativo de los tribunales superiores de justicia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Junta de Extremadura formuló incidente de nulidad de actuaciones aduciendo la vulneración del derecho a la tutela judicial efectiva (art. 24.1 CE), desde la perspectiva del derecho de acceso al recurso y de una resolución motivada en derecho en cuanto a la procedencia del recurso de casación, y del derecho a la igualdad en la aplicación de la ley (art. 14 CE), ya que otros tribunales superiores de justicia autonómicos han alcanzado soluciones distintas en cuanto a la procedencia de dicho recurso de casación por infracción de la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inadmitido por providencia de 11 de octubre de 2018, insistiendo en que “se trata de un recurso que no está previsto en la LJCA al no indicarse expresamente que las sentencias de los juzgados de lo contencioso-administrativo puedan ser objeto de recurso de casación ante la Sala de lo Contencioso-Administrativo del Tribunal Superior de Justicia de Extremadura […]. Respetando las decisiones de otros Tribunales Superiores de Justicia, no es posible que un recurso de casación pueda admitirse, decidirse en qué supuestos cabe, y tramitarse, cuando existe una absoluta falta de regulación en la LJCA y en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solicita que se estime el amparo por vulneración del derecho a la tutela judicial efectiva (art. 24.1 CE), declarándose la nulidad de las resoluciones dictadas por la Sala de lo Contencioso-Administrativo del Tribunal Superior de Justicia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invoca el derecho a la tutela judicial efectiva (art. 24.1 CE), con fundamento en que (i) se ha vulnerado el derecho de acceso al recurso, al denegarse la posibilidad de entablar un recurso de casación configurado legalmente, en contra de reiterada jurisprudencia constitucional; (ii) se ha vulnerado el art. 24.1, en relación con el art. 117.1 de la CE, “en tanto que el 24 CE no solo comporta para el justiciable las garantía de obtener una resolución fundada en Derecho, sino que, correlativamente, impone a los jueces, en el ejercicio de su potestad jurisdiccional, el sometimiento al imperio de la ley (SSTC 173/2002, de 9 de octubre, FJ 8, y 66/2011, de 16 de mayo, FJ 5)”, destacando que en este caso se ha inaplicado el art. 86.3 LJCA, que da la posibilidad de plantear el mencionado recurso; y (iii) también se ha lesionado el derecho a la tutela judicial efectiva en relación con el principio de seguridad jurídica (art. 9.3 CE), “habida cuenta que el requisito cuyo incumplimiento ha determinado la inadmisión del recurso no está expresamente contemplado por la ley” y se ha llegado al mismo con una interpretación contraria a la mayor efectividad del derecho fundamental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invoca el derecho a la igualdad en la aplicación de la ley (art. 14 CE), en relación con el art. 24.1 CE, por la indefensión causada por la no admisión del recurso “al no entrar a valorarlo en comparación con las soluciones contempladas en otras comunidades autónomas, que han puesto soluciones a la falta de regulación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afirma que el recurso de amparo tiene especial transcendencia constitucional, conforme a lo establecido en la STC 155/2009, de 25 de junio, ya que la vulneración del derecho constitucional que se denuncia proviene de la ley, pues a ello conduce la interpretación que postula el Tribunal Superior de Justicia de Extremadura, y porque transciende el caso concreto por plantear una cuestión jurídica de relevante y general repercusión social, en la medida en que no se trata de la inadmisión de un recurso en particular, concreto, sino negación con carácter general de la posibilidad de aplicación en el ámbito del Tribunal Superior de Justicia de Extremadura de un recurso regulado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6 de mayo de 2019, acordó la admisión a trámite del presente recurso, apreciando que concurre en el mismo una especial trascendencia constitucional (art. 50.1 LOTC) porque el asunto suscitado transciende el caso concreto porque plantea una cuestión jurídica de relevante y general repercusión social o económica [STC 155/2009, FJ 2 g)]. Asimismo acordó dirigir atenta comunicación al órgano judicial para que remita certificación o fotocopia adverada de las actuaciones y emplazamiento para que puedan comparecer en los recursos de amparo quienes hubieran sido parte en el procedimiento; y, en fin, acordó la formación de pieza separada para la tramitación del incidente sobre la suspensión solicitada, que fue denegada por ATC 83/2019, de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27 de mayo de 2019, acordó tener por personada a doña María Jesús Borrallo Berjón, representada por el procurador de los tribunales don Luis Felipe Mena Velasco.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6 de junio de 2019, a tenor de lo dispuesto en el art. 52 LOTC, se acordó dar vista de todas las actuaciones del presente recurso de amparo al Ministerio Fiscal y a las partes personadas por plazo común de veinte días, para que, dentro de dicho término, pudieran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28 de junio de 2019, la letrada de la Junta de Extremadura se ratificó en todo el contenido de la demanda de amparo presentada, que reprodujo de nuevo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Luis Mena Velasco, en nombre y representación de doña María Jesús Borrallo Berjón, presentó su escrito de alegaciones el 12 de julio de 2019, en el que solicita la desestimación del recurso de amparo por no haberse vulnerado derecho fundamental alguno del Servicio Extremeño de Salud. Considera que en este caso se acordó por la sala la inadmisión de un recurso de casación por no venir contemplada la posibilidad de entablar dicho recurso en la legislación procesal, ni ordinaria ni extraordinaria, y ello sin emplear criterios interpretativos restrictivos del cumplimiento de los requisitos de recurribilidad.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este tribunal el 19 de julio de 2019, interesa que se estime el recurso por vulneración del derecho a la tutela judicial efectiva (art. 24.1 CE), en su concreta dimensión de derecho de acceso al recurso, anulándose las resoluciones impugnadas con retroacción de actuaciones para que se pronuncie otra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expone que la triple invocación del derecho a la tutela judicial efectiva debe quedar reconducida a la vulneración del derecho al recurso. A esos efectos, tras resumir la jurisprudencia constitucional en la materia y la concretamente referida a la nueva configuración del recurso de casación por infracción de normativa autonómica (ATC 41/2018, de 16 de abril, y STC 128/2018, de 29 de noviembre), argumenta que la normativa introducida por la Ley Orgánica 7/2015 ha establecido una doble vía casacional, según la normativa que resulte aplicable a cada caso, de tal modo que corresponde a las salas de lo contencioso-administrativo de los tribunales superiores de justicia el conocimiento de los recursos de casación cuando se denuncie la infracción de normativa autonómica, por lo que, si esta vía impugnativa debe cumplir su genuina función unificadora del Derecho, y a través de una interpretación sistemática de las normas propias de la casación estatal es posible integrar los vacíos normativos que presenta la actual regulación de la casación autonómica, entonces habrá que concluir que (i) el recurso de casación autonómico tiene un régimen jurídico paralelo al estatal y (ii) el órgano judicial encargado de resolverlo, en las mismas condiciones que el Tribunal Supremo, será el correspondiente Tribunal Superior de Justicia. Así, el Ministerio Fiscal considera que las resoluciones judiciales impugnadas han vulnerado el derecho de acceso al recurso, ya que “la interpretación del Tribunal Superior de Justicia de Extremadura excluyendo radicalmente la posibilidad de recurso de casación autonómico respecto del juzgado de lo contencioso-administrativo elimina la posibilidad de esta perspectiva de unificación de la aplicación de la normativa autonómica atribuida al Tribunal Superior de Justicia, produciendo, desde esta óptica, un vacío respecto de esta legislación, incoherente con el sistema establecido para la normativa estatal y europea atribuida al Tribunal Supremo […] sin que exista una explicación de esa exclusión ni una concreta cobertura legal, que responde a la culminación de la organización judicial tanto en el ámbito nacional (Tribunal Supremo) como en el ámbito autonómico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respecto de la invocación del derecho a la igualdad (art. 14 CE), el Ministerio Fiscal concluye que no se ha producido su vulneración porque la demanda no ha proporcionado un término de comparación “en relación con el mismo órgano judicial del que se derive un cambio arbitrario e injustificado del criterio aplicado en otros supuestos con los que exista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septiembre de 2020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 Sentencia 99/2020, de 22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vulnera los derechos a la tutela judicial efectiva (art. 24.1 CE), desde la perspectiva del derecho de acceso al recurso y a la igualdad en la aplicación de la ley (art. 14 CE) la decisión judicial impugnada, en la que se acuerda que, de conformidad con lo establecido en el art. 86.3 de la Ley 29/1998, de 13 de julio, reguladora de la jurisdicción contencioso-administrativa (LJCA), tras la reforma operada por la Ley Orgánica 7/2015, de 21 de julio, no cabe interponer el recurso de casación por infracción de normativa autonómica contra las resoluciones dictadas en única instancia por los juzgados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el mismo que el resuelto por la STC 99/2020, de 22 de julio, en la que se concluye que las resoluciones judiciales impugnadas han vulnerado el derecho de la demandante de amparo a la tutela judicial efectiva (art. 24.1 CE), desde la perspectiva del derecho de acceso al recurso. Descartada en este caso la concurrencia de algún elemento distintivo que obligue a una fundamentación o resultado distintos a los declarados entonces, procede, por tanto, hacer aplicación de la citada sentencia 99/2020.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la STC 99/2020 se remite a lo dispuesto en la STC 128/2018 al enjuiciar la constitucionalidad del art. 86.3 LJCA. Así, recuerda que “este Tribunal ha considerado que el art. 86.3 LJCA no contraviene ni el rango de ley orgánica ni tampoco el art. 122.1 CE, ya que (i) la composición de las secciones de casación debe ser conceptuada como referida a secciones ‘funcionales’ y ‘no orgánicas’, de modo que ‘no constituyen órganos judiciales distintos a los efectos de nuestra doctrina constitucional sobre el alcance de la reserva de ley orgánica que deriva del artículo 122.1 CE’ [FJ 4 b)]; y (ii) no se trata de una novedad en la normativa procesal, pues la composición de las secciones de casación del art. 86.3 LJCA sigue siendo la misma que la que el art. 16.4 LJCA, que continúa en vigor, preveía para los desaparecidos recursos de casación en interés de la ley y para la unificación de la doctrina [FJ 4 b)]. Del mismo modo, en la STC 128/2018 se ha declarado que (i) ‘la regulación contenida en los preceptos cuestionados […] [art. 86.3, párrafos segundo y tercero, LJCA] no impide una interpretación lógica y coherente que proporcione un sentido útil a la casación autonómica’, cumpliendo una función nomofiláctica y unificadora del Derecho autonómico [FJ 7 a)]; y (ii) el recurso de casación por infracción de normativa autonómica se conforma como ‘un recurso de casación paralelo’ al establecido en el Tribunal Supremo respecto de la denunciada infracción del Derecho estatal o de la Unión Europea, además de afirmar que a su ‘regulación se remite implícitamente’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descartada, por las razones señaladas en la STC 128/2018, la inconstitucionalidad de los párrafos segundo y tercero del art. 86.3 LJCA, la STC 99/2020 considera que “el órgano judicial, al inadmitir el recurso de casación en virtud de una interpretación literal del art. 86.3 LJCA ha llegado a un resultado materialmente contrario al derecho de acceso al recurso que consagra el art. 24.1 CE. En efecto, la decisión adoptada, no tomó en consideración que el art. 86.3 LJCA, al regular el recurso de casación autonómico, contiene una remisión implícita a la regulación del recurso de casación por vulneración del Derecho estatal o de la Unión Europea (STC 128/2018, FFJJ 6 y 7) y excluyó del recurso de casación autonómico a las resoluciones de los juzgados de lo contencioso-administrativo en los supuestos en los que, de acuerdo con lo previsto en el art. 86.1, apartado segundo, LJCA, serían susceptibles de casación. Con ello, se inadmitió este recurso sin que exista una causa legal en la que se prevea esta consecuencia, lo que, de acuerdo con la jurisprudencia de este tribunal, determina la vulneración del derecho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presente recurso de amparo por este motivo hace innecesario el análisis de la invocación del art. 14 CE y determina la nulidad de las resoluciones judiciales impugnadas y la retroacción de actuaciones para que se pronuncie una nueva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Junta de Extremadura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 la Sala de lo Contencioso-Administrativo del Tribunal Superior de Justicia de Extremadura núm. 1/2018, de 10 de septiembre de 2018, y la providencia de 11 de octubre de 2018, pronunciados en el recurso de casación autonómico núm. 1-2018.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resoluciones anuladas, para que el órgano judicial pronuncie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