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23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184-2016, promovido por don José de Jesús Aguirre Aguirre, representado por el procurador de los tribunales don Pablo José Trujillo Castellano y bajo la dirección del letrado don Juan Ramón Ayala Cabero, contra el auto del Pleno de la Sala de lo Penal de la Audiencia Nacional de 3 de diciembre de 2015, por el que se desestima el recurso de súplica núm. 55-2015 interpuesto contra el auto de la Sección Segunda de la Sala de lo Penal de la Audiencia Nacional de 2 de noviembre de 2015, dictado en el rollo de sala núm. 24-2015, en el que se acuerda declarar procedente la extradición del demandante de amparo a Colombia.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enero de 2016, el procurador de los tribunales don Pablo José Trujillo Castellano, en nombre y representación de don José de Jesús Aguirre Aguirre, interpuso recurso de amparo contra las resoluciones judiciales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Segunda de la Sala de lo Penal de la Audiencia Nacional, mediante auto núm. 34-2015, de 2 de noviembre, recaído en el rollo de sala núm. 24-2015, acordó declarar procedente, en vía judicial, la extradición solicitada por las autoridades judiciales de la República de Colombia del ahora demandante de amparo “para cumplimiento de una pena de 132 meses de privación de libertad y multa de 2000 salarios mínimos legales mensuales vigentes, impuesta por los delitos de tráfico de drogas y concierto para delinquir con fines de narcotráfico, en sentencia núm. 22, dictada el 6 de noviembre de 2009, por el Juzgado Tercero Penal del Circuito Especializado de Cali”.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razonamientos jurídicos segundo y tercero del auto se argumenta que, al haber afirmado el demandante de amparo que “consiente en ser entregado siempre y cuando se celebre un nuevo juicio, por haber sido celebrado el que dio lugar a la sentencia sobre la que se monta la presente extradición en su ausencia, se trata de analizar si, efectivamente, como solicita la defensa, se ha de acceder a la extradición condicionada a la garantía previa de celebración de nuevo juicio, o bien cabe acceder a ella, sin más, es decir, sin sujeción a garantía alguna”. En relación con ello, se hace una extensa transcripción del auto del Pleno de la Sala de lo Penal de la Audiencia Nacional núm. 32/2015, de 14 de mayo, en la que se resume la posición relativa a las posibilidades de extradición a Colombia, para el cumplimiento de las sentencias dictadas en rebeldía, tras la STC 26/2014, de 13 de febrero. A esos efectos, se expone que el fundamento jurídico 3 de la citada STC 26/2014 afirma que hay una revisión con carácter general de la doctrina constitucional establecida en la STC 91/2000, de 30 de marzo, que no queda limitada a los supuestos de órdenes europeas de detención y entrega, sino que resulta de aplicación también a los procesos de extradición, conformando un canon único de protección respecto al derecho de defensa. Se concluye que en los términos expuestos en la citada STC 26/2014, FJ 3, no cabe considerar vulnerado el contenido absoluto del derecho a un proceso con todas las garantías (art. 24.2 CE) cuando se accede a una entrega extradicional sin condicionamientos para el cumplimiento de una pena impuesta en ausencia, siempre que se acredite que la falta de comparecencia en el acto del juicio ha sido decidida de forma voluntaria e inequívoca por un acusado, debidamente emplazado, y éste ha sido efectivamente defendido por letrado designado.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A) del razonamiento jurídico cuarto del auto se expone que, para analizar el cumplimiento de las garantías reseñadas, se solicitó a las autoridades del país requirente información complementaria sobre el desarrollo del proceso. En concreto, por providencia de 22 de septiembre de 2015, se acordó recabar información en la que se indicara, entre otros aspectos, (i) si el reclamado llegó a ser oído en fase de investigación; (ii) si el condenado en ausencia pudo ser citado al juicio en que se dictó la sentencia, o de qué otra manera tuvo conocimiento de su celebración; (iii) si en el juicio fue defendido por letrado, y si este fue elegido libremente o fue designado de oficio; (iv) si le fue notificada la sentencia y, en su caso, de qué manera; (v) si, visto que en la referida sentencia se hace constar que contra la misma cabe recurso de apelación, será susceptible de ser utilizado por el reclamado, caso de accederse a la entrega; y (vi) remita testimonio de la normativa que regule la posibilidad de celebración de juicios en ausencia y/o contumacia.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relata también que en el oficio remitido por las autoridades colombianas se explican las razones por las cuales se celebró el juicio en ausencia, avaladas documentalmente. En dicho oficio se destacan como aspectos relevantes que: (i) se agotaron los medios de notificación para poner en conocimiento del reclamado las actuaciones judiciales en su contra, librándose órdenes de captura; (ii) al no lograse su comparecencia, la fiscalía, mediante resolución de 7 de febrero de 2003, lo declaró persona ausente y designó un defensor de oficio para la defensa de sus intereses; y (iii) antes de dictarse la sentencia condenatoria, de 6 de diciembre de 2009, el ahora demandante de amparo fue detenido, el 25 de diciembre de 2008, en la terminal de un aeropuerto colombiano, y se le informó “en debida forma por la autoridad migratoria acerca del requerimiento judicial que reposaba en su contra, la naturaleza del delito y el despacho del fiscal que estaba a cargo”, figurando un acta de información de derechos, en que el reclamado solicitó que se comunicara la captura a su madre. Finalmente fue puesto en libertad, debido a las dificultades para comunicar con el órgano judicial que conocía del caso, previa la firma de un acta de compromiso, en que se le citaba en determinadas instalaciones de la policía judicial “con el fin de seguir con el procedimiento de policía judicial de poner a disposición de la autoridad que lo requiere”. El propio reclamado reconoció en la vista extradicional “que, a su llegada al aeropuerto en Colombia, le informaron de que había un proceso abierto en su contra, que no le citaron para el juicio, que, aunque manifestó que su domicilio lo tenía en España, también dijo que su madre y su hermana vivían en tal sitio y que si querían notificarle algo lo podían hacer a través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esos antecedentes fácticos, en el apartado B) del razonamiento jurídico cuarto del auto se afirma: (i) que el reclamado estuvo asistido en todo momento de abogado en defensa de sus intereses, no constando que su representación hiciera ninguna alegación en relación con la ausencia de su patrocinado, que se desarrolló de conformidad con el ordenamiento colombiano; y (ii) que “si el reclamado no acudió al juicio, solo a él es imputable; primero porque, cuando se le puso en libertad tras la detención de que fue objeto, cuando el 25 de diciembre de 2008 llegó a Colombia procedente de Madrid, si no compareció en las instalaciones policiales en la fecha en que fue citado, fue por propia voluntad […] y, segundo, porque dejado un domicilio en Colombia a efectos de notificación, como fue el de su madre, hizo caso omiso a las que se hicieron en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mediante escrito registrado el 12 de noviembre de 2015, interpuso recurso de súplica alegando, entre otros extremos, que la doctrina constitucional establecida por la STC 26/2014, de 13 de febrero, solo resulta de aplicación a los procedimientos de orden europea de detención y entrega, siendo de aplicación a los procedimientos de extradición la jurisprudencia establecida en la STC 91/2000, de 30 de marzo, por lo que resulta procedente condicionar la entrega a que se den garantías suficientes de que se celebre un nuevo juicio. También se alegó en el recurso que, aun estimando aplicable la doctrina establecida en la STC 26/2014, en este caso no se habría dado cumplimiento a las garantías del procedimiento en ausencia ya que “la autoridad judicial colombiana no realizó esfuerzo alguno para oír en declaración al acusado […], ni citó ni emplazó en forma, aunque les constaba a las autoridades judiciales el domicilio de su madre, el de su hermana y el suyo propio en España; y el otro motivo es porque no nombró por el desconocimiento de la existencia de su causa un letrado de confianza que le defendiera en el proceso y que en su caso, pudiera recurrir un fallo adverso”.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Pleno de la Sala de lo Penal de la Audiencia Nacional, mediante auto núm. 87-2015, de 3 de noviembre, desestimó el recurso de súplica, argumentando que la doctrina establecida en la STC 26/2014 es plenamente aplicable a los procedimientos de extradición y que, conforme a ella, la falta de comparecencia en el acto del juicio del recurrente fue voluntaria y contó con la debida defensa. Así, se expone que el recurrente fue debidamente citado el 25 de diciembre de 2008 “para acudir a la policía judicial para derivarlo al juzgado competente y, lo que es más importante, tenía noticia exacta de los hechos que se le atribuían (folio 122 del rollo) en relación a la orden de captura dictada por la fiscalía especializada de narcóticos (folio 105 del rollo)”, y que en la documentación complementaria se pone de manifiesto que “el tribunal de juzgamiento haría lo necesario para notificar al acusado en el domicilio familiar la vista del juicio, puesto que se le trata de capturar por el Juzgado Sexto de Ejecución de Penas, para realizar el trámite correspondiente en el domicilio familiar”. También se afirma que “en el juicio estuvo correctamente defendido por letrado del turno de oficio por su condición de reo ausente”, y que “leída la sentencia, se objetiva que la asistencia letrada desempeñó sus obligaciones de manera que se satisfizo el derecho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resolutorio de la súplica incluye un voto particular, emitido por tres de los magistrados del Pleno, en el que se hace constar la discrepancia, por un lado, con el hecho de que se aplique la jurisprudencia de la STC 26/2014 a los procedimientos de cooperación jurídica internacional fuera del ámbito de la Unión Europea; y, por otro, con que en este caso se hubiera dado cumplimiento a las garantías previstas en la citada STC 26/2014, ya que no consta que el estado requirente realizara ningún acto de localización para su citación o emplazamiento, existiendo elementos para tenerle por residente en España, ni tampoco que renunciara a su derecho de modo expreso e inequívoco a estar en un juicio, que no puede inferirse del hecho de no comparecer ante la policía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las resoluciones judiciales impugnadas han vulnerado su derecho a un proceso con todas las garantías (art. 24.2 CE), al haberse acordado la extradición para el cumplimiento de una pena privativa de libertad, impuesta en un procedimiento desarrollado en su ausencia, sin someter la entrega a la condición de que pueda impugnar dicha condena en salvaguarda de su derecho de defensa, en contra de la doctrina establecida en la STC 91/2000, de 30 de marzo. El recurrente pone de manifiesto que no resultaría de aplicación a este caso la nueva doctrina establecida en la STC 26/2014, de 13 de febrero, ya que es una jurisprudencia que solo resultaría de aplicación a los supuestos de orden europea de detención y entrega, lo que no es este caso, referido a una extradición a Colombia que no comparte el mismo sistema de garantías jurisdiccionales, propiciado por el Tribunal Europeo de derechos Humanos y el Tribunal de Justicia de la Unión Europea. Por último, afirma el recurrente que, incluso si resultara de aplicación la jurisprudencia de la citada STC 26/2014, en el presente caso no concurre la exigencia de que el Estado solicitante agotara los esfuerzos de localización para que pudiera intervenir en el proceso penal, ni la de que existiera una renuncia expresa e inequívoca a su participación en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justifica que este recurso tiene especial trascendencia constitucional, porque las resoluciones impugnadas se han apartado de una consolidada doctrina constitucional sobre la necesidad de condicionar la entrega extradicional en los casos en que traiga causa de condenas impuestas en ausencia (así, SSTC 91/2000, de 30 de marzo; o 177/2006, de 5 de junio), sin que pueda resultar de aplicación la doctrina establecida en la STC 26/2014, de 13 de febrero, por haberse establecido en relación con un supuesto diferente al presente que respondía “a la primacía del Derecho europeo en virtud de las obligaciones contraídas por España y a la sumisión a la interpretación que realiza el tribunal para garantizar su correcta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11 de abril de 2016, acordó admitir a trámite la demanda de amparo, apreciando que concurre una especial trascendencia constitucional [art. 50.1 de la Ley Orgánica del Tribunal Constitucional (LOTC)] porque el recurso puede dar ocasión al tribunal para aclarar o cambiar su doctrina, como consecuencia de un proceso de reflexión interna [STC 155/2009, FJ 2 b)]; y, en aplicación de lo dispuesto en el art. 51 LOTC, requerir que se remitiera certificación o copia adverada de las actuaciones, y el emplazamiento de quienes hubieran sido parte en el procedimiento, para que pudiesen comparecer en el plazo de diez días en el proceso de amparo. Igualmente, se acordó formar la correspondiente pieza separada de suspensión, en la que, tras los trámites oportunos, se acordó por ATC 91/2016, de 27 de abril, suspender la ejecución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secretario de justicia de la Sala Primera de este tribunal, por diligencia de ordenación de 10 de mayo de 2016, acordó tener por recibido el testimonio de las actuaciones y dar vista de las mismas al Ministerio Fiscal y al demandante de amparo, como única parte personada, por un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16 de junio de 2016, formuló alegaciones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en relación con las vulneraciones indirectas de derechos fundamentales en el marco de los procedimientos de cooperación jurídica internacional, que la STC 26/2014, de 13 de febrero, ha modificado sustancialmente su doctrina respecto de la establecida en la STC 91/2000, de 30 de marzo, y que, de conformidad con lo establecido en el fundamento jurídico 4 de la citada STC 26/2014, esa nueva línea jurisprudencial ha de ser aplicable no solo a las reclamaciones fundadas en una orden europea de detención y entrega, sino también a las reclamaciones fundadas en convenio o tratado de extradición. De ese modo, no vulnera el contenido absoluto del derecho a un proceso con todas las garantías (art. 24.2 CE), la imposición de una condena sin la comparecencia del acusado y sin la posibilidad ulterior de subsanar su falta de presencia en el proceso penal seguido, cuando conste que la falta de comparecencia en el acto del juicio ha sido decidida de forma voluntaria e inequívoca, por un acusado debidamente emplazado, y éste haya sido efectivamente defendido por letrado designado.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Ministerio Fiscal afirma, en relación con la falta de cumplimiento de las garantías previstas en la citada STC 26/2014, que en el presente caso su incomparecencia fue “una decisión puramente voluntaria, inequívoca y precedida del debido conocimiento de la existencia del mismo”, ya que por propia voluntad dejó de comparecer en las instalaciones policiales en la fecha para la que había sido citado y porque, habiendo designado un domicilio en Colombia a efectos de notificaciones, el de su madre, habría hecho caso omiso de las citaciones que se le habían efectuado en él. Por lo que se refiere a la exigencia de que hubiera sido defendido por letrado designado, el Ministerio Fiscal afirma que no resulta procedente hacer ningún pronunciamiento sobre el particular, al no ser un aspecto controvertido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en escrito registrado el 19 de mayo de 2016, presentó su escrito de alegaciones, ratificándose en las formuladas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mayo de 2017, el Pleno de este Tribunal Constitucional acordó, conforme establece el art. 10.1 n) LOTC, a propuesta de la Sala Primera,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septiembre de 2020,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es determinar si las resoluciones judiciales impugnadas han vulnerado el derecho del demandante de amparo a un proceso con todas las garantías, cuando se accedió a la solicitud de extradición solicitada por Colombia para el cumplimiento de una pena de prisión que había sido impuesta en su ausencia, sin condicionar la entrega a la posibilidad de revisión de la condena o de celebración de nuevo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fundamenta la vulneración de su derecho a un proceso con todas las garantías (art. 24.2 CE), en el hecho de que la Audiencia Nacional no haya condicionado su entrega a la posibilidad de revisión o de celebración de nuevo juicio. Esta decisión sería contraria a la doctrina establecida en la STC 91/2000, de 30 de marzo, respecto de las solicitudes de extradición para el cumplimiento de penas impuestas en juicios celebrados sin la presencia del condenado, y habría aplicado, en cambio, la doctrina establecida en la STC 26/2014, de 13 de febrero, siendo improcedente esta aplicación por tratarse de una jurisprudencia limitada a los supuestos de ejecución de una orden europea de detención y entrega. Esta parte alega asimismo que, incluso si resultara de aplicación la jurisprudencia de la citada STC 26/2014, no concurre en este caso la exigencia de que el estado solicitante hubiera agotado los esfuerzos de localización del recurrente en amparo, para que este pudiera intervenir en el proceso penal, ni tampoco se ha verificado la concurrencia de la renuncia expresa e inequívoca a su participación en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no se ha vulnerado el derecho a un proceso con todas las garantías (art. 24.2 CE) del demandante de amparo ya que, por una parte, la jurisprudencia establecida en la STC 26/2014 aplicada por las resoluciones judiciales impugnadas es de alcance general y aplicable, por tanto, con independencia de que se trate de procedimientos de extradición o de ordenes europeas de detención y entrega y, por otra, la incomparecencia del demandante al juicio en el presente caso fue una decisión puramente voluntaria, inequívoca y precedida del debido conocimiento de la existencia del proceso abierto contra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recurso ha sido admitido a trámite al apreciarse su especial trascendencia constitucional (art. 50.1 LOTC), en la medida en que ofrece al tribunal una ocasión para aclarar la doctrina constitucional sobre el tema que aborda [STC 155/2009, FJ 2 b)]. La doctrina que según el recurrente en amparo debe ser aclarada es la que se contiene en la STC 26/2014, entendiéndolo también así el Tribunal Constitucional que posee la facultad de apreciación discrecional respecto de la concurrencia de la especial trascendencia constitucional (por todas, STC 122/2019, de 28 de octubre, FJ 2 y jurisprudencia allí citada). Esta doctrina fue aplicada en una sola ocasión hasta la fecha por la STC 48/2014, de 7 de abril, en un supuesto en que se acordó la ejecución de una orden europea de detención y entrega de un condenado en rebeldía, pero no se ha proyectado aún sobre las entregas resultantes de una solicitud de extradición para el cumplimiento de condenas impuestas en juicios celebrados en ausencia. Y si bien la STC 26/2014 se cita en el ATC 4/2019, de 29 de enero, este sí relativo a un procedimiento de extradición, no se aplicaba a un supuesto de extradición para cumplimiento de una condena dictada en rebeldía, sino que se limitaba a integrar una cita jurisprudencial en el marco de un procedimiento distinto al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de la STC 26/2014, de 13 de febrero sobre la orden europea de detención y entrega.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26/2014, de 13 de febrero, formula un parámetro de enjuiciamiento respecto del derecho a la defensa y a un proceso con todas las garantías (art. 24.2 CE), que modifica el previamente establecido respecto de las entregas a autoridades jurisdiccionales extranjeras de personas sujetas a las autoridades jurisdiccionales en España. Esta modificación se basó, en su momento, en la consideración de que la entrega en el marco de la Unión Europea se sujetaba a unos condicionantes particulares, que habían de ser tenidos en cuenta para garantizar la eficacia de la denominada orden europea de detención y entrega o euroorden, regulada por la Decisión Marco del Consejo de la Unión Europea núm. 2002/584/JAI. La STC 26/2014 resolvió el recurso de amparo núm. 6922-2008, en el curso de cuyo procedimiento se elevó al Tribunal de Justicia de la Unión Europea la que ha sido, hasta la fecha, la única cuestión prejudicial planteada por el Tribunal Constitucional (ATC 86/2011, de 9 de junio) y esa circunstancia, como se deduce claramente de la lectura de los fundamentos jurídicos 2 y 3 del pronunciamiento, condiciona la formulación del parámetro de análisis constitucional que elabora dicha sentencia y, por tanto, la revisión que el tribunal reconoce hacer de la jurisprudencia contenida en la STC 91/2000, de 30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previa revisada por la STC 26/2014 no había establecido diferencias respecto de las garantías que debían aplicarse, en relación con la preservación de los derechos de defensa del art. 24.2 CE, en los procedimientos de entrega de una persona a autoridades de terceros estados, fueran estos procedimientos de extradición o de ejecución de una euroorden. Por tanto, se habían venido identificando las garantías respecto de la extradición y la euroorden. Tal equiparación se verifica en las SSTC 83/2006, de 13 de marzo, 177/2006, de 5 de junio y 199/2009, de 28 de septiembre, que extienden la jurisprudencia formulada por el tribunal esencialmente en la STC 91/2000, de 30 de marzo, respecto de las solicitudes de extradición, a los supuestos de entrega en ejecución de euroórdenes. La STC 83/2006, que se pronuncia sobre la ejecución de una orden europea de entrega previa denegación de una extradición, afirma que “las resoluciones que resuelven los procedimientos de extradición no producen el efecto de cosa juzgada y, por lo tanto, pueden en determinados supuestos ser sustituidas por otras”, lo que justificaba en aquel caso que la resolución denegatoria de la extradición fuera sustituida por la ejecución de la euroorden. A partir del razonamiento anterior, el tribunal sostuvo que el principio de legalidad extradicional recogido en el art. 13.3 CE no encuentra acomodo en el art. 25.1 CE, sino que el quebranto de tal principio debe ser analizado desde el parámetro de enjuiciamiento que ofrece el art. 24.1 CE, como también desde este parámetro debe ser analizada la oposición a las resoluciones judiciales que ejecuten órdenes europeas de entrega, teniendo en cuenta además que “las leyes que regulan la extradición y la orden europea de entrega ni son leyes penales ni leyes sancionadoras, por lo que no resulta de aplicación la prohibición constitucional de retroactividad de las leyes penales no favorables al reo (art. 25.1 CE)” (STC 83/2006,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SSTC 177/2006, FJ 7 b) y 199/2009, FJ 3 aplican a las solicitudes de entrega en ejecución de una euroorden la doctrina formulada en la STC 91/2000, afirmando que vulnera el derecho a un proceso con todas las garantías acceder a la entrega, para el cumplimiento de la pena del condenado en ausencia, sin someter dicha entrega a la condición de que la resolución condenatoria sea recurrible o revisable. La STC 199/2009 reconoce expresamente que la doctrina sentada en la STC 91/2000 “ha sido considerada aplicable […] al procedimiento de orden europea de detención y entrega, que en los estados miembros de la Unión Europea […] sustituye al procedimiento de extradición establecido en el Convenio europeo de extradición de 1957” (FJ 3). En efecto, en la STC 177/2006, se había advertido que, siendo cierto “que ni la Decisión marco del Consejo relativa a la orden europea de detención y entrega ni la Ley 3/2003 promulgada en aplicación de la misma establecen la mencionada exigencia como condición sine qua non para que el estado de ejecución pueda proceder a la entrega solicitada”, ello no significa “que quepa ignorar dicha exigencia, al ser la misma inherente al contenido esencial de un derecho fundamental reconocido en nuestra Constitución cual es el derecho a un proceso —en este caso extradicional— con todas las garantías, debiendo como tal ser respetada —implícita o explícitamente— por toda Ley nacional que se dicte al efecto”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los pronunciamientos anteriores, y tras la sentencia del Tribunal de Justicia (Gran Sala) de 26 de febrero de 2013 (asunto C‑399/11 Stefano Melloni contra Ministerio Fiscal) en respuesta a la cuestión prejudicial planteada por el Tribunal Constitucional español, la STC 26/2014 analizó la previa caracterización del derecho a un proceso con todas las garantías (art. 24.2 CE) en el marco de procesos de entrega en ejecución de una euroorden, que es el que resuelve la sentencia de amparo, concluyendo que “no vulnera el contenido absoluto del derecho a un proceso con todas las garantías (art. 24.2 CE) la imposición de una condena sin la comparecencia del acusado y sin la posibilidad ulterior de subsanar su falta de presencia en el proceso penal seguido, cuando la falta de comparecencia en el acto del juicio conste que ha sido decidida de forma voluntaria e inequívoca por un acusado debidamente emplazado y éste ha sido efectivamente defendido por letrado designado” (fundamento jurídico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Finalidad, naturaleza y procedimientos de la euroorden y de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como se ha expuesto en el fundamento previo, nuestra jurisprudencia no ha introducido diferencias hasta la fecha entre las garantías procesales aplicables a los procedimientos de extradición y a los procedimientos de entrega en ejecución de una euroorden, es preciso reconocer las diferencias de naturaleza existentes entre ambos institutos jurídicos, para valorar posteriormente si esas diferencias podrían llegar a justificar la introducción de matices o aclaraciones en la doctrina jurisprudencial fijada en la STC 26/2014 respecto de la entrega en supuestos de ejecución de una euroorden.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europea de detención y entrega y la extradición coinciden en su finalidad, siendo esta la entrega a un tercer país de una persona, bien para proceder a su enjuiciamiento, bien para el cumplimiento de una condena impuesta por sentencia judicial firme. Ambos instrumentos de cooperación jurídica internacional responden a demandas de auxilio judicial. Pero uno y otro se basan en distintos principios jurídicos ajustándose a distintos procedimientos, ya que la tramitación que desarrollan los tratados o las normas nacionales o europeas para proceder a la entrega, en uno y otro caso, son manifestación procesal de los principios en que cada uno de ellos se sustenta.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extradición es un instrumento de auxilio jurisdiccional internacional (STC 222/1997, de 4 de diciembre, FJ 8), cuya finalidad es reducir los espacios de impunidad que pudieran beneficiar a quienes evaden la acción de la justicia penal de un Estado concreto. El Tribunal de Justicia de la Unión Europea sostiene, en términos similares a los expuestos, que “la extradición es un procedimiento que tiene como objetivo combatir la impunidad de una persona que se halla en un territorio distinto de aquel en que supuestamente ha cometido una infracción” (STJUE de 6 de septiembre de 2016, asunto Petruhhin, C-182/15, apartado 39). Desde la perspectiva constitucional, el procedimiento de extradición se ve condicionado por el respeto al principio básico de legalidad extradicional, que actúa a su vez como garantía esencial del proceso extraditorio al exigir que “la entrega venga autorizada por alguna de las disposiciones que menciona el art. 13.3 C.E.: tratado o ley, atendiendo al principio de reciprocidad” (SSTC 141/1998, de 29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procedimiento de extradición el tribunal ha dicho que constituye un “procedimiento mixto administrativo-judicial” (STC 141/1998, FJ 3), dividido en dos fases “una, que se suele denominar gubernativa, aunque […] requiere una intervención judicial, que tiene por objeto el aseguramiento del reclamado y la decisión del Gobierno español sobre si ha lugar o no a continuar el procedimiento” (STC 11/1985, de 30 de enero, FJ 1), y una segunda, de carácter estrictamente judicial, que “se sustancia, salvo asentimiento de la persona reclamada a la extradición, en un juicio contradictorio con la presencia del fiscal, del interesado y de su defensor, debiendo resolver el tribunal competente mediante auto motivado” (STC 11/1985, FJ 1). La jurisprudencia constitucional exige la intervención judicial en ambas fases del procedimiento, en la primera para decretar la prisión del reclamado y para mantenerlo en esa situación cuando proceda legalmente con arreglo a las garantías del art. 17 CE y en la segunda para determinar la procedencia de la extradición. En este segundo momento el órgano judicial puede condicionar la entrega a una verificación de las garantías del sistema penal en el que ha sido o eventualmente será condenada la persona extraditable, variando la capacidad de verificación en función de si se está ante una extradición procesal o una extradición ejecutiva, pues las “posibilidades de que el Estado requirente restaure el derecho fundamental eventualmente vulnerado son mucho mayores cuando el proceso penal iniciado en dicho Estado no ha concluido todavía porque a lo largo de su desarrollo existen oportunidades de alegar la lesión por el interesado y de ser restablecido en su caso por las instancias oportunas (STC 141/1998,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por tanto, el ejercicio de un cierto control jurisdiccional sobre la actuación de autoridades no sujetas ni al ordenamiento ni a la jurisdicción nacional, por tratarse de autoridades extranjeras. Esta facultad, según la jurisprudencia constitucional, podrá ser más o menos extensa en función de la modalidad de extradición o en virtud de otras circunstancias, como la procedencia de la solicitud. En la STC 102/2000, de 10 de abril, llamado el tribunal a pronunciarse sobre los límites de la entrega de ciudadanos españoles, aceptó que los límites de las facultades de control por parte del juez español podían variar en virtud de la existencia o no de un tratado de extradición que diera cobertura a la entrega, al entender que la existencia de un tratado “constituye al menos un indicio de la presencia de la mínima homogeneidad constitucional y jurídico-penal que ha de estimarse necesaria a efectos de despejar posibles recelos ante la hipotética desigualdad que pudiera producirse a un nacional como consecuencia de su enjuiciamiento bajo las leyes de otro estado” (STC 102/2000, FJ 8). Y, adicionalmente, se estableció que la extradición de nacionales en el ámbito de los países integrantes del Consejo de Europa, “no puede suscitar sospechas genéricas de infracción de los deberes estatales de garantías y protección de los derechos constitucionales de los ciudadanos, dado que se trata de países que han adquirido un compromiso específico de respeto de los derechos humanos y que se han sometido voluntariamente a la jurisdicción del Tribunal Europeo de Derechos Humanos, garante en última instancia de los derechos fundamentales de todos con independencia de las diferentes culturas jurídicas de los países firmantes de dicho convenio” (STC 102/2000, FJ 8). En el mismo sentido se han manifestado, respecto del rigor del control del Tribunal Constitucional sobre la actuación jurisdiccional de instancia, las SSTC 87/2000, de 27 de marzo, FJ 5; 181/2004, de 2 de noviembre, FJ 10, o 232/2012, de 10 de diciembre, FJ 4. Todas ellas reconocen que el juicio de razonabilidad sobre la decisión de los órganos jurisdiccionales de denegar una solicitud de extradición de un ciudadano español no puede ser igual de intenso en los supuestos en que exista convenio de extradición y en los que no exista, porque “en ausencia de tratado, la prohibición de extraditar nacionales contenida en la Ley de extradición pasiva cobraría su fuerza vinculante y, en consecuencia, su relevancia constitucional en el marco del derecho a la tutela judicial efectiva, dado el taxativo tenor literal de su art. 3.1, pues difícilmente podría considerarse razonable o no arbitraria una resolución que a pesar del mismo acceda a la extradición de un nacional. Como se declara en la exposición de motivos de esta ley, dicha prohibición se sustenta en la propia soberanía estatal, de manera que tanto por razón de ello como porque los jueces están sometidos al imperio de ley, los órganos judiciales, encargados exclusivamente del control de la legalidad de la extradición, no pueden ir más allá de la legalidad que tienen obligación de aplicar” STC 232/2012, de 10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Justicia de la Unión Europea también se ha pronunciado sobre las garantías y el control aplicable a los procedimientos de extradición, en la medida en que la solicitud de un tercer Estado pueda suponer que un Estado miembro de la Unión entregue a un ciudadano nacional de otro Estado miembro. El hecho de que la aceptación de una extradición en estos términos pueda suponer una restricción a la libertad de circulación, en el sentido del artículo 21 Tratado de funcionamiento de la Unión Europea , permite intervenir al Tribunal de Justicia de la Unión Europea, que ha establecido que tal restricción solo puede justificarse si se basa en consideraciones objetivas y es proporcionada al objetivo legítimamente perseguido por el Derecho nacional (véase, en particular, la sentencia de 6 de septiembre de 2016, Aleksei Petruhhin, C‑182/15, apartado 38 y ss.). Y en este último punto, valora la proporcionalidad de la restricción teniendo en cuenta si la Unión Europea tiene o no un tratado de extradición con el Estado tercero que ha solicitado la entrega, establece cuál es el modo más adecuado de proceder en este caso y por último exige al Estado miembro que recibe la solicitud de extradición que compruebe que la misma no vulnerará los derechos a que se refiere el artículo 19 de la Carta de los Derechos Fundamentales de la Unión Europea (por todas, STJUE de 6 de septiembre de 2016, Aleksei Petruhhin, C‑182/15, apartado 51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orden de detención europea, por su parte, se identifica como mecanismo de cooperación judicial sin intermediación ejecutiva entre los Estados miembros de la Unión Europea, dentro del marco de un espacio de libertad, seguridad y justicia sin fronteras (art. 3.2 Tratado de la Unión Europea). Tal y como establece el considerando quinto de la Decisión Marco 2002/584/JAI, relativa a la orden de detención europea, siendo objetivo de la Unión llegar a ser un espacio de libertad, seguridad y justicia, ha de suprimirse la extradición entre los Estados miembros y sustituirse por un sistema de entrega entre autoridades judiciales, reemplazando el previo modelo de relaciones de cooperación por un sistema de libre circulación de decisiones judiciales en materia penal, tanto previas a la sentencia como definitivas. En la sentencia de 5 de abril de 2016, el Tribunal de Justicia de la Unión recuerda que la “Decisión Marco pretende, a través del establecimiento de un nuevo sistema simplificado y más eficaz de entrega de personas condenadas o sospechosas de haber infringido la ley penal, facilitar y acelerar la cooperación judicial para contribuir a que se logre el objetivo atribuido a la Unión de llegar a ser un espacio de libertad, seguridad y justicia basado en el grado de confianza elevado que debe existir entre los estados miembros” (STJUE de 5 de abril de 2016, asuntos acumulados Aranyosi y Căldăraru, C 404/15 y C 659/15, apartado 76).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del Derecho penal este nuevo modelo de relaciones entre Estados se concreta en el principio de reconocimiento mutuo, que el Consejo Europeo calificó como “piedra angular” de la cooperación judicial (STJCE de 1 de diciembre de 2008, asunto Leymann y Pustovarov, C 388/08, apartado 49). Este principio, que contempla diversas proyecciones, implica que cualquier Estado miembro de la Unión reconocerá una resolución dictada por la autoridad judicial de otro Estado miembro de la Unión Europea solicitando la detención y entrega de una persona, y ello bien con el objeto de ejercer acciones penales, o bien con la finalidad de ejecutar una pena o una medida de seguridad privativas de libertad. El principio de reconocimiento mutuo de resoluciones judiciales se sustenta en un alto grado de confianza mutua entre los Estados y en la convicción de que cada sistema de justicia penal es respetuoso con los derechos fundamentales del justiciable (STJUE de 5 de abril de 2016, Aranyosi y Căldăraru, C-404/15 y C-659/15, apartado 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en otros términos, “el principio de reconocimiento mutuo en el que se sustenta el sistema de la orden de detención europea descansa a su vez en la confianza recíproca entre los Estados miembros en que sus respectivos ordenamientos jurídicos nacionales están en condiciones de proporcionar una protección equivalente y efectiva de los derechos fundamentales reconocidos en el ámbito de la Unión, en particular en la Carta de los Derechos Fundamentales de la Unión Europea” (STJUE de 1 de junio de 2016, asunto Niculaie Aurel Bob-Dogi, C-241/15, apartado 33 y jurisprudencia allí citada). En los apartados 35 a 38 de la sentencia de 16 de noviembre de 2010, el Tribunal de Justicia de la Unión Europea establece, retomando su jurisprudencia previa, que la Decisión Marco 2002/584/JAI, tiene por objeto “sustituir el sistema de extradición multilateral entre Estados miembros por un sistema de entrega entre autoridades judiciales de personas condenadas o sospechosas, con fines de ejecución de sentencias o de diligencias, basado en el principio de reconocimiento mutuo”, implicando este que “los Estados miembros están obligados a ejecutar toda orden de detención europea" (STJUE de 16 de noviembre de 2010, asunto Gaetano Mantello, C 261/09, apartado 36). El Tribunal de Justicia de la Unión Europea concluye que los Estados miembros solo pueden negarse a ejecutar una orden europea de entrega por los motivos establecidos en el art. 3 de la Decisión marco, y en los casos enumerados en el artículo 4 de la misma. La mera existencia de esos supuestos excepcionales implica que no concurre una obligación absoluta de ejecución de la orden dictada, dejando a los Estados miembros la posibilidad de permitir que sus autoridades judiciales decidan, en situaciones concretas que, por ejemplo, una pena deba cumplirse en el territorio del Estado miembro al que se solicite la ejecución de la euroorden (STJUE de 21 de octubre de 2010, asunto I.B., C-306/09). En consecuencia, la ejecución de la orden de detención europea constituye el principio, mientras que la denegación de la ejecución se concibe como una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excepción ha de ser objeto de interpretación estricta, no por ello deja de ser una opción viable. Así, el Tribunal de Justicia de la Unión Europea admite que puedan limitarse los principios de reconocimiento y de confianza mutuos entre Estados miembros “en circunstancias excepcionales” [STJUE de 25 de julio de 2018, Minister for Justice and Equality (Deficiencias del sistema judicial), C 216/18 PPU, apartado 43 y jurisprudencia citada y STJUE de 25 de julio de 2018, M.L., C 220/18 PPU, apartado 57]. Esas circunstancias excepcionales se darán cuando dicha entrega entrañe el riesgo de que la persona buscada sea sometida a un trato inhumano o degradante, en el sentido del artículo 4 de la Carta de los derechos fundamentales de la Unión, siendo el órgano judicial que tiene bajo su jurisdicción a la persona reclamada quien debe valorar el riesgo, basándose, por ejemplo, en “resoluciones judiciales internacionales, como las sentencias del Tribunal Europeo de Derechos Humanos, de resoluciones judiciales del estado miembro emisor o de decisiones, informes u otros documentos elaborados por los órganos del Consejo de Europa o del sistema de las Naciones Unidas (sentencia de 5 de abril de 2016, Aranyosi y Căldăraru, C 404/15 y C 659/15 PPU, EU:C:2016:198, apartado 89)” (STJUE de 25 de julio de 2018, M.L., C 220/18 PPU, apartado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análisis comparado de la extradición y la euroorden permite concluir que ambos institutos jurídicos coinciden en su finalidad, y difieren en su naturaleza por estar basados en principios jurídicos diversos (la extradición en la simple cooperación y la euroorden en la cooperación reforzada que se traduce en el reconocimiento mutuo), así como difieren en el procedimiento tendente a la entrega de la persona reclamada por las autoridades de otro Estado. El principio de reciprocidad, de contenido esencialmente político y presente en el sistema de extradición, no se identifica en la orden europea de entrega. El control judicial de las condiciones de entrega, que puede llevar a su denegación y que actúa como regla general en la extradición, se opone a un principio general de ejecución de la euroorden, que admite algunas excepciones regladas, y cuya concurrencia deberán analizar las autoridades judiciales nacionales dentro de los límites definidos por el Tribunal de Justicia de la Unión Europea. Estas autoridades nacionales no pueden obviar que, respecto de los países que integran la Unión Europea, existe un compromiso integrado a nuestro ordenamiento por la vía de lo dispuesto en el art. 93 CE, de ofrecer a la ciudadanía “un espacio de libertad, seguridad y justicia sin fronteras interiores, en el que esté garantizada la libre circulación de personas conjuntamente con medidas adecuadas en materia de control de las fronteras exteriores, asilo, inmigración y de prevención y lucha contra la delincuencia” (art. 3.2 del Tratado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argumentos nos llevan a afirmar que la extradición y la orden de detención europea son herramientas de cooperación judicial internacional distintas. Más allá de las características que comparten y a las que se ha hecho referencia, no se basan en los mismos principios sustentadores y ello puede resultar determinante a la hora de fijar la valoración de las circunstancias que los órganos judiciales nacionales deben tomar en consideración en el marco del procedimiento tendente a ejecutar la entrega de una persona que está en territorio nacional, bajo la jurisdicción de las autoridades españolas, y es reclamada por otro Estado. Del mismo modo que pueden ser relevantes en el juicio que está llamado a realizar el Tribunal Constitucional, en el marco de un recurso de amparo en que se denuncie que las decisiones adoptadas por los órganos judiciales en la instancia no se ajustan a las garantías derivadas del art. 24.2 CE. Es decir, siendo posible el control por parte de los tribunales nacionales de actuaciones de poderes públicos no nacionales en los términos descritos, ese control debe tener en cuenta el nivel de riesgo que la falta de control proyecta sobre el disfrute de los derechos fundamentales invocados ante los tribunales llamados a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asume que el rigor de los tribunales ordinarios a la hora de revisar las decisiones de extradición no puede ser el mismo cuando se proyecta sobre una extradición ejecutiva o sobre una extradición procesal; ni cuando existe un tratado de extradición con el país solicitante frente a los supuestos en que no existen esos vínculos convencionales (SSTC 102/2000, de 10 de abril, FJ 8; 181/2004, de 2 de noviembre, FJ 10, y 232/2012, de 10 de diciembre, FJ 4); pudiendo variar, asimismo, en función de si el país solicitante se integra o no en el Consejo de Europa (STC 102/2000, de 10 de abril, FJ 8). En la misma línea cabe ajustar el rigor del control constitucional sobre las resoluciones tendentes a la entrega de una persona a otro estado por parte de los tribunales ordinarios, y ello teniendo en cuenta si está ante un proceso de extradición a un Estado con quien nos vincula o no un tratado bilateral, ante la extradición solicitada por un Estado miembro o no del Consejo de Europa, o ante la entrega acordada en ejecución de una euroorden. E incluso en este último supuesto, el control sigue siendo posible aunque esté sujeto a los principios del Derecho de la Unión porque, en la práctica, el propio Tribunal de Justicia de la Unión Europea, en la citada STJUE de 6 de septiembre de 2016 (asunto Aleksei Petruhhin, C‑182/15), entiende que es posible aplicar un rigor distinto cuando se pronuncia sobre los límites que los Estados miembros de la Unión Europea pueden oponer a la ejecución de una orden europea de entrega, y cuando se refiere a la extradición a terceros Estados. Y va incluso más lejos en las SSTJUE de 25 de julio de 2018, asunto M.L. (C 220/18 PPU) y asunto Minister for Justice and Equality (C 216/18 PPU), cuando asume la posibilidad de que los órganos judiciales efectúen un control material de las condiciones de entrega teniendo en cuenta el país en que se sitúa el órgano judicial que emite una euroorden.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Tribunal Constitucional, como juez de los derechos fundamentales, mantiene plenitud de facultades para valorar la actuación de los órganos jurisdiccionales de instancia y su sujeción a las garantías previstas en el art. 24 CE, tanto en los supuestos en que los tribunales ordinarios resuelven sobre una extradición, como cuando lo hacen sobre la orden europea de entrega, con la única salvedad de que deberán aplicar la interpretación formulada por el Tribunal de Justicia de la Unión Europea respecto del Derecho de la Unión cuando este sea aplicable al caso. Pudiendo serlo, como hemos visto, tanto en supuestos de extradición, como en supuestos de ejecución de una orden europea de detención y entrega. Y esa facultad admite que el rigor del control se ajuste a la naturaleza del instituto bajo examen de los órganos judiciales de instancia, a la nacionalidad del individuo cuya entrega se solicita, o a circunstancias concomitantes al país que demanda la entrega. Exactamente del mismo modo que lo hace, tal y como se ha expuesto, en su ámbito propio de competencias,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Garantías generales aplicables a la extradición ejecutiva de un individuo juzgado en ausencia.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alega, tal y como consta en los antecedentes, que las resoluciones judiciales impugnadas han vulnerado su derecho a un proceso con todas las garantías (art. 24.2 CE) al haberse acordado la extradición a Colombia, para el cumplimiento de una pena privativa de libertad, impuesta en un procedimiento desarrollado en su ausencia, sin someter la entrega a la condición de que pueda impugnar dicha condena en salvaguarda de su derecho de defensa, tal y como este fue interpretado en la STC 91/2000, de 30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Independientemente de cuales hayan sido los términos en que la demanda ha formulado el debate principal relativo al respeto al derecho a un proceso con todas las garantías del recurrente en amparo, lo cierto es que este tribunal está llamado a valorar si se ha producido en este caso o no la lesión del derecho invocado al resolver sobre la entrega del recurrente, y no a valorar si el órgano judicial de instancia aplicó o no correctamente la jurisprudencia constitucional invocada por las partes. Para formular este juicio hemos de tener en cuenta, como se ha expresado en el fundamento anterior, una serie de elementos que nos permitirán valorar si la decisión judicial cuestionada ha venido a menoscabar o a limitar inadecuadamente el derecho del recurrente en amparo a un proceso con todas las garantías, en particular el hecho de que nuestro control deba efectuarse sobre la decisión de conceder la extradición de un ciudadano colombiano solicitada por Colombia, país con el que España tiene firmado, desde el 23 de julio de 1892, un Convenio de extradición cuya única actualización data del año 2005, en que se firmó el Protocolo modificativo del Convenio de extradición de 23 de julio de 1892 entre el Reino de España y la República de Colombia, hecho ad referendum en Madrid el 16 de marzo de 1999 (BOE núm. 219, de 13 de septiembre de 2005). Este convenio no contiene referencia expresa alguna a la entrega en el contexto de ejecución de penas recaídas en procesos penales celebrados en ausencia del sujeto extraditable, si bien su art. 3 establece, en líneas generales, que “el juzgamiento o enjuiciamiento de las personas solicitadas en extradición se realizará siempre, de conformidad con los procedimientos establecidos por la ley interna del Estado requirente”.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los anteriores presupuestos, nuestro análisis debe responder a una secuencia lógica que valore primero si el juicio en ausencia se celebró con las debidas garantías, y sólo después si una condena en ausencia respetando todas las garantías, puede dar pie a la extradición en este caso. Y esa valoración es posible proyectarla al procedimiento celebrado en Colombia desde que nuestra jurisprudencia previa asume, tanto en los supuestos de extradición como de euroorden, un canon mínimo, aplicable a procedimientos no celebrados en territorio nacional, e integrado por los siguientes elementos: i) el derecho a participar en la vista oral y a defenderse por sí mismo forma parte del núcleo del derecho de defensa, que ha de considerarse esencial desde la perspectiva del art. 24 CE; ii) el derecho del acusado a estar presente en el acto del juicio oral puede inferirse de los arts. 10 y 11 de la Declaración universal de derechos humanos, de 10 de diciembre de 1948, del art. 14, núms. 1 y 3, del Pacto internacional de derechos civiles y políticos, de 16 de diciembre de 1966 y del art. 6.3 c) del Convenio europeo de derechos humanos (CEDH), en el que se reconoce el derecho "a defenderse por sí mismo o a ser asistido por un defensor"; iii) la condena in absentia, no inhabilita ni la extradición, ni la entrega en ejecución de una euroorden, pudiendo admitirse constitucionalmente en determinadas condiciones, atendiendo a intereses que son dignos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último punto es donde debe centrarse nuestro examen, atendiendo a la denuncia del recurrente en amparo relativa al hecho de que el Estado solicitante asumió la celebración de un juicio en ausencia, sin haber agotado los esfuerzos de localización para que pudiera intervenir en el proceso penal, y sin que existiera una renuncia expresa e inequívoca a su participación en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tal como señala el Ministerio Fiscal, limita el análisis que puede realizar este tribunal al eventual incumplimiento de la garantía referida a que la ausencia del recurrente al acto del juicio haya sido decidida de forma voluntaria e inequívoca, garantía asumida por este tribunal ya en la STC 147/1999, de 4 de agosto. En el fundamento jurídico 4 de aquel pronunciamiento, relativo a una petición de extradición, se invoca la jurisprudencia del Tribunal Europeo de Derechos Humanos en los asuntos Colozza c Italia (STEDH de 12 de febrero de 1985, apartado 30) y T. c. Italia (STEDH de 12 de octubre de 1992, apartado 30), para concluir que ni el sistema de notificaciones al acusado de la apertura del procedimiento seguido contra él, ni la presunción de renuncia a elegir letrado se adecuaban a las exigencias del art. 6.1 CEDH. La misma línea jurisprudencial asume la STC 26/2014, dedicada en este caso a una euroorden. En línea con la jurisprudencia establecida sobre la materia tanto por el Tribunal Europeo de Derechos Humanos como por el Tribunal de Justicia de la Unión Europea, se afirmó que “[e]l Tribunal Europeo de Derechos Humanos ha entendido incluido dentro del derecho a un proceso equitativo recogido en el artículo 6 del Convenio europeo para la protección de los derechos humanos y libertades fundamentales, el derecho de las personas condenadas en rebeldía a que un tribunal se pronuncie de nuevo sobre el fondo del asunto tras oír al acusado. Sin embargo, la inclusión de tal derecho dentro del recogido en el art. 6 CEDH se ha condicionado por la doctrina del Tribunal Europeo de Derechos Humanos a que estas personas, cuando hayan sido informadas de manera efectiva de las diligencias, no hayan renunciado de manera inequívoca a su derecho a comparecer [STEDH caso Sejdovic c. Italia, de 1 de marzo de 2006, § 82 y ss.]”; y se destacó que “[a]sí, la doctrina del Tribunal Europeo de Derechos Humano ha reconocido que la presencia del acusado en el juicio es un derecho básico de éste, pero no se infringe el art. 6 CEDH cuando el acusado, debidamente emplazado, decida libremente renunciar a su presencia en el juicio, y siempre que cuente durante el mismo con la asistencia de abogado para la defensa de sus intereses, pues de acuerdo con el Tribunal Europeo de Derechos Humanos ‘el hecho de que un acusado, a pesar de haber sido debidamente citado, no comparezca, no puede, incluso aunque tal ausencia resulte injustificada, privarle de su derecho a ser defendido mediante un letrado’ (STEDH caso Pelladoah c. Países Bajos, de 22 de septiembre de 1994, § 40; y en el mismo sentido, SSTEDH caso Poitrimol c. Francia, de 23 de noviembre de 1993, § 35; caso Lala c. Países Bajos, de 22 de septiembre de 1994, § 33; caso Van Geyseghem c. Bélgica, de 21 de enero de 1999, § 34)” (STC 26/2014,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posición del Tribunal de Justicia de la Unión Europea, se exponía que este tribunal “ha afirmado que ‘en lo que atañe al alcance del derecho a la tutela judicial efectiva y a un proceso equitativo previsto en el artículo 47 de la carta y de los derechos de la defensa garantizados por el artículo 48, apartado 2, de ésta, se ha de precisar que, aunque el derecho del acusado a comparecer en el juicio constituye un elemento esencial del derecho a un proceso equitativo, aquel derecho no es absoluto (véase, en particular, la sentencia de 6 de septiembre de 2012, Trade Agency, C-619/10, Rec. p. I-0000, apartados 52 y 55). El acusado puede renunciar a ese derecho por su libre voluntad, expresa o tácitamente, siempre que la renuncia conste de forma inequívoca, se acompañe de garantías mínimas correspondientes a su gravedad y no se oponga a ningún interés público relevante. Más concretamente, no se produce una vulneración del derecho a un proceso equitativo, aun si el interesado no ha comparecido en el juicio, cuando haya sido informado de la fecha y del lugar del juicio o haya sido defendido por un letrado al que haya conferido mandato a ese efecto’ (sentencia del Tribunal de Justicia de la Unión Europea de 26 de febrero de 2013, C-399/11, asunto Melloni, apartado 49)” (STC 26/2014, FJ 4). Por otra parte, la jurisprudencia del Tribunal de Justicia de la Unión Europea sobre este particular se ha ido enriqueciendo desde la citada STC 26/2014 en cuanto a precisar el alcance de las garantías exigibles, en pronunciamientos como la STJUE de 24 de mayo de 2016, C-108/16 PPU, asunto Dworzecki.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jurisprudencia de este tribunal sobre la eventual constitucionalidad de la entrega a un tercer país a efectos de cumplimiento de una pena impuesta en un juicio celebrado en ausencia y, por lo que respecta únicamente a la exigencia de conocimiento y emplazamiento del condenado, puede concretarse en los siguientes aspectos relevantes: (i) la regla general desde la perspectiva del derecho a un proceso con todas las garantías (art. 24.2 CE) es que las personas condenadas en ausencia tienen derecho a que un tribunal se pronuncie de nuevo sobre el fondo del asunto tras ser oídas; (ii) sólo por vía de excepción se reconoce que no será necesario garantizar ese derecho de revisión cuando se constate que la persona condenada ha sido debidamente emplazada y ha decidido libremente renunciar a su presencia en el juicio, siempre que cuente durante el mismo con la asistencia de abogado para la defensa de sus intereses; (iii) el debido emplazamiento exige que el acusado, con la suficiente antelación, haya sido informado en persona de la fecha y el lugar del juicio o pueda establecerse por otros medios que sin lugar a dudas ha tenido un conocimiento efectivo de esos aspectos; y (iv) la renuncia a estar presente en el acto de juicio debe de constar de manera inequívoca mediante una expresión de voluntad expresa o tácita.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Aplicación de las reglas de juicio al supuesto de hecho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como se ha expuesto más ampliamente en los antecedentes, ha quedado acreditado que en el auto dictado por la Sección Segunda de la Sala de lo Penal de la Audiencia Nacional se puso de manifiesto que se solicitó a las autoridades colombianas información complementaria sobre el desarrollo del proceso. En concreto, se requirió información, entre otros aspectos, sobre (i) si el reclamado llegó a ser oído en fase de investigación; y (ii) si fue citado al juicio en que se dictó la sentencia base de la ejecución, o de qué otra manera tuvo conocimiento de su celebración. En respuesta a ello, las autoridades colombianas remitieron un oficio en que se explican las razones por las cuales se celebró el juicio en ausencia, avaladas documentalmente, destacando que (i) se agotaron los medios de notificación para poner en conocimiento del recurrente las actuaciones judiciales en su contra, librándose órdenes de captura; (ii) el recurrente fue detenido el 25 de diciembre de 2008 en la terminal de un aeropuerto colombiano documentándose que fue informado “acerca del requerimiento judicial que reposaba en su contra, la naturaleza del delito y el despacho del fiscal que estaba a cargo” y de que adquirió el compromiso de acudir a las instalaciones de la policía judicial “con el fin de seguir con el procedimiento de policía judicial de poner a disposición de la autoridad que lo requiere”, lo que no verificó. En atención a estos elementos, se razonó que la situación de ausencia del ahora demandante de amparo al juicio era solo imputable a él, ya que cuando se le puso en libertad el 25 de diciembre de 2008, dejó de comparecer voluntariamente en las instalaciones policiales a las que fue citado y, habiendo dejado un domicilio a efectos de notificación, como fue el de su madre, hizo caso omiso a las que se hicieron en él para acudir a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auto resolutorio del recurso de súplica se insiste en que la falta de comparecencia en el acto del juicio del recurrente fue voluntaria, ya que el recurrente fue debidamente citado el 25 de diciembre de 2008 “para acudir a la policía judicial para derivarlo al juzgado competente y, lo que es más importante, tenía noticia exacta de los hechos que se le atribuían (folio 122 del rollo) en relación a la orden de captura dictada por la fiscalía especializada de narcóticos (folio 105 del rollo)” y que en la documentación complementaria se pone de manifiesto que “el tribunal de juzgamiento haría lo necesario para notificar al acusado en el domicilio familiar la vista del juicio, puesto que se le trata de capturar por el Juzgado Sexto de Ejecución de Penas, para realizar el trámite correspondiente en el domicilio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debe concluirse, en primer lugar, que los órganos judiciales españoles han desarrollado la actividad necesaria para poder obtener de las autoridades del país reclamante la información exigible que les permitiera ponderar adecuadamente si en este caso el juicio celebrado en ausencia cumplía con las necesarias garantías derivadas del contenido absoluto del derecho a un proceso con todas las garantías (art. 24.2 CE). Pero también debe afirmarse que, a la vista de la información complementaria requerida y remitida por las autoridades del país reclamante, las resoluciones judiciales impugnadas no han evaluado adecuadamente la concurrencia de las estrictas exigencias establecidas en la jurisprudencia constitucional para posibilitar la entrega de un condenado en ausencia sin condicionarlo a que se garantice la posibilidad de que la condena pueda ser efectivamente revisada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no colma las exigencias impuestas por la jurisprudencia el hecho de que el 25 de diciembre de 2008 el sujeto fuera detenido e informado verbalmente por la policía aduanera de que existía un procedimiento contra él e incluso se especificaran los hechos y los cargos que contra él se dirigían y de que, ante la imposibilidad de poder contactar con el órgano judicial que estaba desarrollando la investigación, incumpliera su compromiso de comparecer al día siguiente en una instalación policial para poder hacer dicha comunicación. Una de las garantías esenciales para considerar por vía de excepción que la celebración de un juicio en ausencia no vulnera el contenido del derecho a un proceso con todas las garantías (art. 24.2 CE) es que el sujeto sea debidamente emplazado al juicio en el sentido de que sea informado de la fecha y el lugar de celebración. En el presente caso, el mero conocimiento de que se estaba desarrollando una investigación judicial contra él e incluso su actitud renuente o no colaborativa para que pudiera acceder al conocimiento de esa circunstancia no resulta relevante a los efectos pretendidos. En ningún caso las autoridades del país reclamante han acreditado que entre la información que se pretendía dar al investigado aquel día estaba el día y la fecha de la celebración del juicio que culminó con la sentencia condenatoria de 6 de diciembre de 2009 para cuya ejecución ahora se solicita la extradición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tampoco puede resultar suficiente el hecho afirmado por las resoluciones judiciales impugnadas de que las autoridades judiciales del país reclamante intentaron y efectuaron notificaciones al demandante de amparo en el domicilio de su madre en Colombia para acudir a juicio. Con independencia de la controversia sobre si ha quedado efectivamente acreditada esa circunstancia, la exigencia de que el sujeto sea debidamente emplazado al juicio implica, como ya se ha expuesto anteriormente, que lo sea directamente o que, al menos, si se hace por persona interpuesta, quede acreditado por cualquier medio admitido en derecho que hubo una efectiva entrega al interesado o que tuvo un conocimiento efectivo del emplazamiento. En el presente caso, el mero hecho de que el demandante de amparo hubiera designado como domicilio de notificaciones el de su madre en Colombia y de que a dicho domicilio se hubieran remitido diversas notificaciones tampoco pueden colmar las exigencias de emplazamiento personal. No ha quedado acreditado con la certeza necesaria exigida por el contenido absoluto del derecho a un proceso con todas las garantías en la revisión efectuada por la STC 26/2014 que (i) el contenido de dichas notificaciones fuera comunicar la fecha y lugar de celebración del juicio, (ii) que esas notificaciones con dicho contenido fueran efectivamente entregadas y recibidas en dicho domicilio; y (iii) que esas notificaciones o su contenido fueran entregadas o puestas en conocimiento efectivo del ahora demandante de amparo por las personas que las recibieron. Con estos antecedentes fácticos no puede admitirse que existiera un conocimiento efectivo por parte del demandante de amparo de que iba a desarrollarse una vista oral para su enjuiciamiento por el delito por el que fue finalmente condenado y para cuyo cumplimiento se ha solicitado la extradición ni, en consecuencia, que pudiera interpretarse su inasistencia como una renuncia inequívoca a estar presente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las resoluciones judiciales no han ponderado adecuadamente, conforme a las exigencias derivadas de la jurisprudencia constitucional, que el juicio celebrado en ausencia del demandante de amparo hubiese respetado las garantías impuestas en el art. 24.2 CE, dado que no consta la renuncia inequívoca a estar presente del demandante en amparo, ni que hubiese tenido un conocimiento efectivo del día y lugar de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estimarse el amparo solicitado y, conforme a ello, anular las resoluciones judiciales impugnadas y retrotraer actuaciones para que haya un nuevo pronunciamiento respetuoso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José de Jesús Aguirre Aguirre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del demandante de amparo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del auto de la Sección Segunda de la Sala de lo Penal de la Audiencia Nacional de 2 de noviembre de 2015, recaído en el rollo de sala núm. 24-2015, y del auto del Pleno de la Sala de lo Penal de la Audiencia Nacional de 3 de diciembre de 2015, recaído en el recurso de súplica núm. 55-2015.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inmediatamente anterior al pronunciamiento de la primera de las citadas resoluciones para que el órgano judicial dicte una nueva que resulte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en relación con la sentencia del Pleno de 23 de septiembre de 2020 dictada en el recurso de amparo a él avocado núm. 184-2016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del resto del Pleno y en ejercicio de la facultad conferida por el art. 90.2 LOTC, formulo voto particular a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arranca del, para mí sorprendente, fundamento jurídico 4 de la sentencia, dado que doy por admitido que los miembros de este tribunal saben distinguir entre los sistemas de extradición y la euroorden europea, basada en la sólida confianza mutua existente entre los Estados miembros de la Unión Europea que la suscriben; sin perjuicio de alguna que otra excepción, en lo que al Reino de España respecta. Además, varios pasajes de ese fundamento jurídico dan a entender que las exigencias constitucionales pueden ser distintas según que estemos en el ámbito de la extradición o en el de la euroorden, en abierta contradicción con la posición razonada y aplicada después, consistente en mantener que el canon constitucional es único, tal como resolvió la STC 26/2014, de 13 de febrero, sobre el popularizado caso Melloni.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Mantengo por lo demás lo ya expresado en mi voto particular a la citada STC 26/2014. En aquella ocasión se dieron cita dos actitudes, a mi juicio, poco afortunadas. Por una parte, el Tribunal de Justicia de la Unión Europea, optó, en ciega defensa de la primacía del Derecho europeo, por ignorar el artículo 53 de la europea Carta de derechos fundamentales, que no descarta que el alcance de su protección de los derechos sea superado por el sistema de protección de alguno de los Estados miembros. Por si fuera poco, este propio tribunal abandonó su supraprotectora doctrina sobre las garantías del artículo 24 de la Constitución Española, que venía aplicando en casos de extradición, para —por razones que sigo sin entender— extender orbi et orbe, universal y planetariamente como ahora ha vuelto a hacer, a toda extradición a países ajenos a la Unión Europea la doctrina de esta, al margen de lo previsto en posibles tratados de mutua vinculación interestatal o el grado de confianza que su sistema penal mereciera.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Pienso, en resumen, que el tribunal ha perdido una óptima ocasión de llevar a la práctica el oportuno overruling que la STC 26/2014 merece.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septiembre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