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141</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19 de octubre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36-2017, promovido por la entidad Exploraciones Radiológicas Especiales, S.L., contra el auto de la Sección Cuarta de la Audiencia Provincial de Valencia núm. 1083/2016, de 16 de noviembre de 2016, por el que se desestima el recurso de apelación núm. 1645-2016 interpuesto contra el auto del Juzgado de Instrucción núm. 15 de Valencia de 2 de agosto de 2016, por el que se desestima el recurso de reforma interpuesto contra el auto de 13 de julio de 2016, pronunciado en las diligencias previas 1918-2015. Ha comparecido el abogado del Estado.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Exploraciones Radiológicas Especiales, S.L., representada por la procuradora de los tribunales doña Ana María Martín Espinosa y bajo la dirección del letrado don Valeriano Hernández-Tavera Martín, interpuso demanda de amparo contra las resoluciones que se citan en el encabezamiento mediante escrito registrado en este tribunal el 3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Juzgado de Instrucción núm. 15 de Valencia, mediante auto de 14 de julio de 2015, incoó diligencias previas núm. 1918-2015 por, entre otros, delitos contra la hacienda pública, resultando investigada la empresa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delegado especial de la Agencia Estatal de la Administración Tributaria (AEAT) de Valencia, mediante acuerdo de 19 de mayo de 2016, decidió la adopción de la medida cautelar del embargo de diversos inmuebles y subvenciones contra la empresa demandante de amparo, al amparo del art. 81.8 Ley general tributaria (LGT), que establece la posibilidad de que, una vez que se haya dirigido un proceso judicial por un delito contra la hacienda pública contra una persona determinada, la administración tributaria adopte medidas cautelares de carácter material para garantizar el pago de las responsabilidades pecuniarias a las que se refiere el art. 126 Código penal (CP). Este acuerdo, en el apartado de recursos, indicaba que en aplicación del citado art. 81.8 LGT se había procedido a su notificación al Juzgado de Instrucción núm. 15 de Valencia, “quien a partir de este momento decidirá sobre su conversión en medida jurisdiccional o levantamiento, no siendo procedente pronunciamiento alguno por la administración tributaria, salvo a instancias del referido órgano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demandante ingresó en la cuenta de la administración tributaria el importe total exigido en el acuerdo de embargo el 26 de mayo de 2016 y remitió el 30 de mayo de 2016 un escrito a la administración tributaria alegando, entre otros aspectos, que las medidas cautelares son contrarias a derecho, no habiéndose cometido ningún delito, y que se ha decidido hacer el ingreso “en lugar de avalar o provocar ningún embargo, con el fin de que con el ingreso pueda, desde este momento, tenerse por reparado cualquier eventual daño que pueda resultar acreditado en el futuro”.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tributaria notificó al juzgado el 30 de mayo de 2016 por fax la circunstancia del ingreso voluntario pidiendo la no ratificación de la medida de embargo acordada y proponiendo su levantamiento.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31 de mayo de 2016 se acordó no haber lugar a la ratificación de la medida cautelar, con el argumento de que a la vista de la consignación “y siendo esta suficiente para garantizar los pagos por los que se acuerda el embargo por el Delegado Especial de la AEAT en virtud del art. 81.8 de la LGT, no se aprecia ninguna justificación ni necesidad de ratificar la medida cautelar adoptada por la AEAT, ya que carece de virtualidad en ese momento”. El auto indicaba su recurribilidad en reforma y apelación, pero no fue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empresa demandante de amparo dirigió el 2 de junio de 2016 un escrito al juzgado solicitando que (i) se declarara la improcedencia de la medida cautelar adoptada por la administración tributaria por falta de requisitos legales, y (ii) se redujera el importe de las garantías aportadas, en atención al resultado de la pericial aportada y por tener que excluirse la referida a la eventual multa a imponer, con devolución de las cantidades consignadas en exceso.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providencia de 6 de junio de 2016, aclarada por auto de 10 de junio de 2016, se acordó, respecto de la solicitud de la declaración de improcedencia de la medida de embargo, estar a lo ya decidido en el auto de 31 de mayo de 2016. Respecto de la petición de modificación de la cuantificación de la garantía se abrió un trámite de audiencia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13 de junio de 2016 se acordó no haber lugar a la solicitud de reducción de cantidad y devolución de las previamente consignadas en exceso por la empresa demandante de amparo, con el argumento de que el juzgado no era el depositario de las cantidades consignadas, por lo que debía dirigirse al órgano competente de la Agencia Tributaria, ni tampoco había adoptado medida cautelar alguna, ya que por auto de 31 de mayo de 2016 no se ratificó la medida cautelar de embargo acordada por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demandante de amparo interpuso recurso de reforma invocando la obligación del juzgado de resolver sobre la modificación de la medida cautelar solicitada al determinar el art. 764 de la Ley de enjuiciamiento criminal (LECrim) que es competencia del juzgado de instrucción decidir sobre las medidas cautelares de aseguramiento, para lo que no es obstáculo el hecho de que la administración tributaria pidiera que no se ratificaran las medidas que acordó al amparo del art. 81.8 LGT con posterioridad a que se hubiera procedido a la consignación. Se insiste en que es desproporcionada la cuantía a asegurar y que no cabe incluir el aseguramiento de la eventual multa 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de 2 de agosto de 2016 al considerar que lo alegado no desvirtuaba los fundamentos del auto impugnado, reiterando que (i) las cantidades cuya devolución se reclaman fueron ingresadas a la Agencia Tributaria y no a la cuenta de consignaciones del juzgado, quien ante el cumplimiento de lo acordado en el art. 81.8 LGT no ratificó la medida cautelar de embargo, no habiendo adoptado ninguna medida cautelar; y (ii) el órgano competente y, por tanto, el que debe resolver sobre la reducción y devolución instada es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empresa demandante de amparo interpuso recurso de apelación, que fue tramitado con el núm. 1645-2016 por la Sección Cuarta de la Audiencia Provincial de Valencia, insistiendo en la competencia judicial para conocer de la petición sobre la modificación de la medida cautelar acordada por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auto núm. 1083/2016, de 16 de noviembre de 2016, argumentando que “no se comprende bien como se puede pedir al juzgado dejar sin efecto una decisión unilateral de la solicitante que sin ser compelido por el juzgado ingresaron en las cuentas de la Agencia Tributaria unos dieciséis millones de euros, cantidad sobre la que se acordó por la administración tributaria inaudita parte, como es normal dentro de un expediente administrativo, la medida cautelar de embargo”. A lo que se añade que, sin la necesidad de entrar sobre el carácter solutorio y no para enervar el embargo de la consignación, “más parece, y nos basta para confirmar la resolución recurrida, que estamos ante un embargo administrativo que se ha levantado por la dicha consignación”.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que se estime el recurso de amparo declarándose la nulidad de los acuerdos impugnados alegando que ha existido una vulneración del derecho a la tutela judicial efectiva (art. 24.1 CE), por denegación de justicia de los órganos jurisdiccionales, ya que se han declarado incompetentes para conocer sobre la modificación de la medida cautelar adoptada por la Agencia Tributaria, a pesar de que el art. 81.8 LGT y el art. 614 bis LECrim establecen que es al órgano jurisdiccional al que corresponde decidir en última instancia sobre tales medidas. Igualmente, se invoca el derecho a la presunción de inocencia (art. 24.2 CE), argumentando que el importe de las medidas era excesivo y desproporcionado al incluir el importe de la eventual multa a aplicar que solo puede ser impuesta por la jurisdicción penal tras el correspondiente enjuiciamiento y hacerse efectiva cuando son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afirma que la demanda de amparo tiene especial transcendencia constitucional, conforme a lo establecido en la STC 155/2009, de 25 de junio, ya que las vulneraciones aducidas (i) han tenido lugar bajo la cobertura legal del art. 81.8 LGT, que es un precepto sobre cuya aplicación y compatibilidad con los derechos a la presunción de inocencia y a un proceso con todas las garantías no se ha pronunciado todavía la jurisprudencia constitucional; y (ii) tienen repercusión social, pues se viene extendiendo la práctica de los tribunales penales de aceptar medidas cautelares acordadas por la hacienda pública sin analizarlas y admitiendo que se garantice la eventual multa a imponer.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22 de mayo de 2017, acordó la admisión a trámite del recurso de amparo, apreciando que concurre una especial trascendencia constitucional porque el recurso plantea un problema o afecta a una faceta de un derecho fundamental sobre el que no hay doctrina de este tribunal [STC 155/2009, FJ 2, a)]; y, en aplicación de lo dispuesto por el art. 51 Ley Orgánica del Tribunal Constitucional (LOTC), requerir atentamente de los órganos judiciales la remisión de las actuaciones y el emplazamiento de quienes hubieran sido parte en el procedimiento, a excepción de la recurrente, para que pudiesen comparecer en el plazo de diez días en el citado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14 de julio de 2017, acordó tener por personado al abogado del Estado y dar vista de las actuaciones al Ministerio Fiscal y a las partes personadas por un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5 de octubre de 2017, formuló alegaciones interesando la estimación del recurso de amparo por vulneración del derecho a la tutela judicial efectiva (art. 24.1 CE), con anulación de las resoluciones judiciales impugnadas y retroacción de actuaciones para que se pronuncie una resolución respetuosa con el derecho fundamental reconocido. A esos efectos argumenta que, si bien la empresa demandante de amparo efectuó una consignación voluntaria de la cantidad reclamada por la administración tributaria en el acuerdo de medidas cautelares del art. 81.8 LGT y que dicha actuación dio lugar a la decisión judicial de no ratificar la medida cautelar de la administración tributaria, esa consignación no puede disociarse de su función de garantía de hacer frente a las responsabilidades pecuniarias, incluyendo la cuantía de la eventual sanción pecuniaria penal a aplicar, lo que solo se justifica por su conexión con el proceso penal en que la empresa demandante de amparo estaba siendo investigada. De ese modo, el ingreso realizado tanto en relación con su legalidad como con su cuantificación no puede disociarse de que su origen y causa inmediata está en una medida cautelar adoptada en aplicación del art. 81.8 LGT y, por tanto, con sujeción al control judicial previsto en dicho precepto, que le fue denegado por las resoluciones judiciales impugnadas con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el contario, considera que no se ha vulnerado el derecho a la presunción de inocencia (art. 24.2 CE), ya que la decisión de incluir en la cuantificación de la garantía exigida la eventual multa que pudiera imponerse es una resolución fundada en derecho y proporcionada al haberse contemplado esa posible multa en su cuantía mínima.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por escrito registrado el 14 de septiembre de 2017, formuló alegaciones solicitando la inadmisión por extemporánea de la vulneración del derecho a la presunción de inocencia (art. 24.2 CE), ya que se imputa a un acto administrativo por lo que debería haberse interpuesto el recurso en un plazo de veinte días de conformidad con el art. 43 LOTC. Subsidiariamente, considera que no concurre esta vulneración porque la inclusión de la multa en la cuantificación de la medida cautelar se deriva de lo dispuesto en el art. 126 CP. Respecto de la invocación del derecho de acceso a la jurisdicción por la negativa judicial al control de la legalidad de la adopción de la medida cautelar, se considera inexistente la vulneración, ya que la citada medida cautelar quedó sin efecto por un acto propio de la empresa demandante como fue la consignación de la deuda, lo que privaba de cualquier tipo de competencia al orden jurisdiccional penal. A partir de ello, es una cuestión de legalidad ordinaria determinar si es competencia del juez penal o del orden contencioso-administrativo resolver sobre estas cuestiones una vez que la empresa demandante de amparo ha decidido la consignación voluntaria de las cantidades reclamadas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por escrito de 7 de septiembre de 2017, formuló alegaciones poniendo de manifiesto que las vulneraciones aducidas han quedado más acreditadas al haberse acordado por auto de 22 de marzo de 2017 el sobreseimiento de las actuaciones en aplicación del art. 641.1 LECrim por no estar justificada la existencia de los delitos que dieron lugar a la apertura de la causa, sin que haya existido un pronunciamiento sobre la consignación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octubre de 2020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el Juzgado de Instrucción núm. 15 de Valencia mediante auto de 13 de junio de 2016 —confirmado en reforma por auto de 2 de agosto de 2016 y en apelación por auto de la Sección Cuarta de la Audiencia Provincial de Valencia de 16 de noviembre de 2016— vulneró los derechos de la entidad recurrente a la tutela judicial efectiva (art. 24.1 CE) y a la presunción de inocencia (art. 24.2 CE). En el auto se acordó no haber lugar a la solicitud de reducción de cantidad y devolución de las sumas previamente consignadas en exceso a la Agencia Tributaria por la empresa demandante de amparo como consecuencia de la medida cautelar de embargo acordada por dicha agencia en aplicación del art. 81.8 LGT, en el marco de las diligencias previas núm. 1918-2015 tramitadas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al margen de la cuestión planteada en el recurso de amparo que enjuiciamos (i) la decisión de la Agencia Tributaria sobre la procedencia en sí del embargo —acuerdo de 19 de mayo de 2016— y la decisión judicial de no haber lugar a pronunciarse sobre la ratificación de dicho embargo —auto del juzgado núm. 15 de Valencia de 31 de mayo de 2016—, pues a estas decisiones se aquietó la entidad demandante en amparo al no recurrir en reforma y/o apelación la última resolución judicial citada; y (ii) cualquier eventual decisión administrativa o judicial adoptada respecto del destino de la cantidad consignada por la entidad demandante tras el sobreseimiento de la causa acordada por auto de 22 de marzo de 2017 en aplicación del art. 641.1 LECrim, por tratarse de actuaciones sucedidas con posterioridad a la presentación del recurso de amparo y susceptibles, en su caso, de impugnación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presente recurso de amparo ha de ser considerado un recurso planteado estrictamente contra decisiones judiciales por la vía del art. 44 LOTC, cuyo objeto se limita a la negativa judicial a ejercer el control que cabría desarrollar, al amparo del art. 81.8 LGT y del art. 614 bis LECrim, respecto de una solicitud de modificación de la medida cautelar que se adoptó por la Agencia Tributaria para garantizar las eventuales responsabilidades pecuniarias en el contexto de unas diligencia penales incoadas por un delito contra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especial transcendencia constitucional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de amparo, como se indica en la providencia de admisión, tiene especial transcendencia constitucional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faceta novedosa del recurso interpuesto radica en la eventual afectación al derecho a la tutela judicial efectiva (art. 24.1 CE), desde la perspectiva del derecho de acceso a la jurisdicción, y, más concretamente, del control judicial desarrollado por el orden jurisdiccional penal en el marco de la previsión contenida en el art. 81.8 LGT de que sea la administración pública —en este caso, la administración tributaria— la que directamente adopte, pendiente una instrucción penal, medidas cautelares de naturaleza real en garantía de los eventuales pronunciamientos civiles que puedan llegar a producirse por parte de los órganos judiciales penales, en lugar de que sean adoptadas por el órgano judicial de instrucción. El reconocimiento de esta facultad en favor de la administración tributaria es una novedad en el ordenamiento jurídico español introducida por la Ley 7/2012, de 29 de octubre. Supone la alteración de la tradicional exclusividad jurisdiccional en la adopción de medidas cautelares de cualquier naturaleza en el proceso penal —sustituida por un control a posteriori de los órganos judiciales penales, que fue reforzado con la inclusión del art. 614 bis LECrim por la Ley 34/2015, de 21 de septiembre—, y tiene una incidencia directa en el derecho a la tutela judicial efectiva (art. 24.1 CE) que todavía no ha sido objeto de análisis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jurisprudencia constitucional sobre el derecho a la tutela judicial efectiva, desde la perspectiva del derecho de acceso a la jurisdicción, y su proyección sobre la tutela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jurisprudencia constitucional reiterada que uno de los contenidos esenciales del derecho a la tutela judicial efectiva (art. 24.1 CE) es el derecho a obtener una resolución sobre el fondo del asunto planteado oportunamente ante los órganos judiciales. Este derecho queda igualmente satisfecho si el órgano judicial dicta una resolución apreciando —de manera razonada, no arbitraria ni incursa en error patente— alguna causa debidamente fundada en derecho que impida resolver sobre el fondo de la pretensión deducida. La jurisprudencia constitucional ha destacado que, dada la trascendencia que para la tutela judicial tienen las decisiones de denegación de acceso a la jurisdicción, su control constitucional ha de verificarse de forma especialmente intensa, a través de los criterios que proporciona el principio pro actione, entendido no como la forzosa selección de la interpretación más favorable a la admisión de entre todas las posibles de las normas que la regulan, sino como la interdicción de aquellas decisiones impeditivas de un pronunciamiento sobre el fondo que por su rigorismo, por su formalismo excesivo o por cualquier otra razón revelen una clara desproporción entre los fines que aquellas causas preservan y los intereses que sacrifican. Esto implica la exigencia de que los órganos judiciales, al interpretar los requisitos procesales legalmente previstos, tengan presente la ratio de la norma, con el fin de evitar que los meros formalismos o entendimientos no razonables de ella impidan un enjuiciamiento de fondo del asunto, vulnerando las exigencias del principio de proporcionalidad (así, SSTC 112/2019, de 3 de octubre, FJ 4; 80/2020, de 15 de julio, FJ 3, y 89/2020, de 20 de julio, FJ 3). Entre las causas impeditivas cuya apreciación se ha considerado integrada en el derecho de acceso a la jurisdicción la jurisprudencia constitucional ha incluido, en lo que aquí interesa, las fundamentadas en la falta de competencia jurisdiccional (así, SSTC 45/2008, de 10 de marzo, y 117/2009, de 18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ha hecho hincapié en que el derecho a la tutela judicial efectiva, en su dimensión de derecho de acceso a la jurisdicción, alcanza igualmente al control judicial sobre las medidas cautelares adoptadas en el ámbito administrativo, en tanto que constituyen una manifestación de la tutela cautelar que afecta a derechos protegidos por el art. 24.1 CE. Así, se ha afirmado que “a pesar del carácter instrumental y provisional de las medidas cautelares, de su dependencia del expediente principal y de su vigencia temporal, no cabe ignorar que la resolución cautelar presenta una relevancia y trascendencia propias en cuanto tiene una incidencia directa e inmediata en los derechos e intereses legítimos del afectado y puede causar la pérdida irreversible de tales derechos e intereses incluidos sin duda en el ámbito del art. 24.1 CE (STC 238/1992, fundamento jurídico 4). Y es esta afectación o incidencia directa e inmediata en derechos e intereses susceptibles de protección, lo que determina que estos actos deban tener, en lo que se refiere a su eventual impugnabilidad, es decir, a los efectos de acceso a la jurisdicción y de su correspondiente control judicial, las mismas garantías que los actos definitivos” (STC 235/1998, 14 de diciembre, FJ 3, y, en sentido parecido, STC 24/1999, de 8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jurisprudencia resulta de aplicación al supuesto controvertido en este amparo, en tanto que su objeto es la decisión judicial de dejar imprejuzgada —por una supuesta falta de competencia de los órganos judiciales penales en las circunstancias del caso— la solicitud de control judicial sobre las medidas cautelares que el art. 81.8 LGT permite adoptar a la administración tributaria en el contexto de los procedimientos penales seguidos por delitos contra la hacienda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jurisprudencia constitucional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han quedado acreditados los siguientes extremos: (i) la Agencia Tributaria, al amparo del art. 81.8 LGT, acordó el embargo de determinados inmuebles y subvenciones para garantizar el pago de las eventuales responsabilidades pecuniarias ex delicto a las que se refiere el art. 126 CP en el contexto de las diligencias previas que se venían tramitando por el Juzgado de Instrucción núm. 15 de Valencia contra, entre otros, la entidad recurrente por delitos contra la hacienda pública; (ii) la entidad demandante consignó la cantidad total por la que se había ordenado ejecutar este embargo, en sustitución de cualquier tipo de aval o ampliación del embargo sobre nuevas propiedades o derechos; (iii) la entidad demandante —si bien se aquietó con la decisión judicial que acordó no ratificar la medida “por carecer de virtualidad en ese momento”, a la vista de que la consignación era suficiente para garantizar los pagos por los que se había acordado el embargo en virtud del art. 81.8 LGT—, solicitó con posterioridad una modificación de la cuantía de la medida cautelar; y (iv) los órganos judiciales de instrucción y apelación acordaron no haber lugar a pronunciarse sobre dicha solicitud con el argumento de que el juzgado no había adoptado medida cautelar alguna, pues no había sido ratificado judicialmente el embargo acordado por la Agencia Tributaria, ni era el depositario de las cantidades consignadas, por lo que al tratarse de un embargo administrativo, levantado por la consignación voluntaria, debía dirigir la solicitud de modificación a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también interesa el Ministerio Fiscal, debe concluirse que se ha vulnerado el derecho de la entidad recurrente a la tutela judicial efectiva (art. 24.1 CE). Ciertamente, la negativa judicial a pronunciarse sobre la modificación de la cuantía del embargo que había dado lugar a la posterior consignación en sustitución de aquel no ha incumplido las exigencias constitucionales de motivación de las resoluciones judiciales. Sin embargo, el tribunal estima que las resoluciones judiciales impugnadas han apreciado materialmente la concurrencia de una causa que impedía pronunciarse sobre el fondo de la pretensión deducida con fundamento en una interpretación y aplicación de la legislación vigente —sobre la competencia de control de los órganos judiciales penales respecto de las medidas cautelares que puede adoptar la administración tributaria al amparo del art. 81.8 LGT— que resulta excesivamente rigorista, pues implica una inadecuada ponderación de los fines a los que se dirige el reconocimiento de la competencia de control judicial correspondiente al orden penal ahora controvertida y lleva consigo la consecuencia de haber dejado imprejuzgada en dicho orden jurisdiccional la pretensión deducida sobre la modificación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81.8 y la disposición adicional decimonovena LGT, excepcionando el régimen general de adopción de las medidas cautelares de naturaleza real en el marco de los procesos penales como función exclusiva del orden jurisdiccional penal (título IX del libro II LECrim), establecen, desde la reforma operada por la Ley 7/2012, de 29 de octubre, la posibilidad de que la administración tributaria adopte por su propia autoridad esas medidas cautelares en garantía de las eventuales responsabilidades pecuniarias que deberán satisfacerse como consecuencia de la comisión de un delito contra la hacienda pública. Ahora bien, esta misma normativa determina que esta potestad administrativa, como no podía ser de otra manera, quede sometida al control judicial posterior, que en este caso se atribuye específicamente de manera directa al orden jurisdiccional penal, al que compete conocer sobre la ratificación, modificación o levantamiento de las medidas adoptadas. Según la exposición de motivos de la Ley 7/2012, las medidas cautelares que puede adoptar la administración tributaria “solo pretenden someter de forma lo más inmediata posible a la decisión jurisdiccional el bloqueo de un patrimonio cuya disponibilidad, a resultas del proceso penal, resulta cuestionada en virtud de los hechos acreditados […]”. Este control ha sido ratificado y potenciado por el art. 614 bis LECrim, añadido por la Ley 34/2015, de 21 de septiembre, el cual establece que “una vez iniciado el proceso penal por delito contra la hacienda pública, el juez penal decidirá acerca de las pretensiones referidas a las medidas cautelares adoptadas al amparo del artículo 81 de la Ley general tributaria”. Esto implica, según su tenor, que la previsión normativa se extiende a (i) cualquier medida cautelar del art. 81 LGT y no solo a las del art. 81.8 LGT —incluyendo, por tanto, las adoptadas con anterioridad a la propia iniciación del proceso penal—; y (ii) en coherencia con ello, a cualquier pretensión sobre dichas medidas cautelares incluyendo, por tanto, las de modificación o levantamiento de cualquiera de las medidas del art. 81, con independencia de que no sean las del art. 81.8 LGT. De este modo, se pone de manifiesto que la finalidad perseguida por esta normativa es, por un lado, sustraer la competencia de adopción y ejecución de las medidas cautelares en los procesos penales por delitos contra la hacienda pública al orden jurisdiccional penal en favor de la administración tributaria y, por otro, en atención a que esas medidas lo son en garantía de eventuales responsabilidades pecuniarias que se deriven de la comisión de un ilícito penal, garantizar de manera inmediata el control último por parte de los órganos judiciales penales sobre la adopción, mantenimiento y modificación de dichas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tomando en consideración que no ha resultado controvertido en la vía judicial que (i) el inicial embargo de la Agencia Tributaria fue adoptado en aplicación del art. 81.8 LGT en garantía de las responsabilidades pecuniarias que pudieran derivarse de un proceso penal en curso; (ii) la ulterior consignación estaba vinculada exclusivamente con el citado embargo; y (iii) el órgano judicial de instrucción acordó no ratificar dicha medida cautelar “por carecer de virtualidad en ese momento”, con fundamento expreso en que la consignación era suficiente para garantizar los pagos por los que se había acordado el embargo; la conclusión a que llega el tribunal es la de que la decisión judicial posterior de rechazar la competencia del orden jurisdiccional penal para pronunciarse sobre la modificación de dicha medida ha supuesto una interpretación de la normativa aplicable incursa en un rigorismo excesivo. No se ha atendido a que dicha decisión —que comportaba para la parte la carga de provocar un acto administrativo susceptible, en su caso, de impugnación ante otro orden jurisdiccional— al dejar imprejuzgado y sin control judicial en el orden penal un determinado aspecto de la medida cautelar controvertida —en este caso su cuantificación— suponía frustrar la finalidad perseguida por las reformas de las leyes 7/2012 y 34/2015 de garantizar de manera inmediata el control del orden jurisdiccional penal sobre cualquier pretensión deducida respecto de las medidas cautelares adoptadas por la Agencia Tributaria en garantía de las eventuales responsabilidades pecuniarias que se deriven de la comisión de un delito contra la hacienda pública, una vez que se hubiera dado comienzo a dicho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sobre el carácter excesivamente rigorista de la interpretación y aplicación de la normativa reguladora de esta competencia de control jurisdiccional sobre las medidas cautelares del art. 81.8 LGT, que ha llevado a dejar sin respuesta en el orden penal una pretensión deducida en relación con la modificación de una de esas medidas, vulnerando con ello el derecho a la tutela judicial efectiva (art. 24.1 CE), desde la perspectiva del derecho de acceso a la jurisdicción, no resulta desvirtuada por los argumentos utilizados en las resoluciones judiciales impugnadas. En efecto, (i) la circunstancia de que la medida cautelar de embargo no hubiera llegado a ser ratificada judicialmente en su momento (independientemente de la corrección o no de esta decisión, que no es discutida aquí) no resulta relevante en este contexto si se atiende al hecho de que el motivo que hizo constar el órgano judicial de instrucción para adoptar esta decisión fue que la consignación era suficiente para garantizar los pagos por los que se había acordado el embargo. Esto es, no solo no se negaba la existencia de un embargo acordado por la Agencia Tributaria en aplicación del art. 81.8 LGT, sino que tampoco se controvertía que la posterior consignación traía causa y estaba inmediatamente vinculada con dicho embargo. De este modo, esta justificación, junto con la propia afirmación judicial de que no se ratificaba la medida de embargo “por carecer de virtualidad en ese momento”, no podía ser interpretada en el sentido de que el órgano judicial perdía la competencia de control de la medida cautelar adoptada, sino que debía serlo en el sentido de que en ese momento procesal no resultaba necesario ratificarla porque provisionalmente se habían colmado sus efectos de garantía mediante una consignación voluntaria. No por ello, en consecuencia, la medida quedaba exenta del control judicial que pudiera resultar posteriormente necesario durante el curso del proceso. Por otra parte, (ii) la circunstancia de que el juzgado no fuera depositario de la cantidad consignada o de que se tratara de un embargo administrativo tampoco resulta un argumento concluyente para enervar el control judicial constitucionalmente exigido o para entenderlo trasladado, en su caso, a otro orden jurisdiccional, habida cuenta de que, como se ha señalado, el carácter administrativo, tanto en su adopción como en su ejecución, de las medidas cautelares previstas en el art. 81.8 LGT en nada obstruye la función de control de su legalidad que se atribuye por la propia ley de manera específica y directa al orden jurisdiccional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(art. 24.1 CE) determina, sin necesidad de entrar en el análisis de la invocación del derecho a la presunción de inocencia (art. 24.2 CE), la declaración de nulidad de las resoluciones judiciales impugnadas. No estimamos necesaria la retroacción de actuaciones, pues ha quedado acreditado que el procedimiento penal ha sido sobreseído y se trata de una impugnación que afecta a un concreto pedimento de modificación de la cuantía de una medida cautelar de naturaleza real cuya procedencia en sí no es objeto de este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a la entidad Exploraciones Radiológicas Especiales,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demandante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los autos del Juzgado de Instrucción núm. 15 de Valencia de 13 de julio y de 2 de agosto de 2016, pronunciados en las diligencias previas núm. 1918-2015 y del auto de la Sección Cuarta de la Audiencia Provincial de Valencia núm. 1083/2016, de 16 de noviembre, pronunciado en el recurso de apelación núm. 1645-2016.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octubre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